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D9" w:rsidRPr="00CA6B76" w:rsidRDefault="006A2AD9">
      <w:pPr>
        <w:numPr>
          <w:ilvl w:val="0"/>
          <w:numId w:val="1"/>
        </w:numPr>
        <w:rPr>
          <w:rFonts w:ascii="Arial" w:hAnsi="Arial"/>
          <w:b/>
          <w:sz w:val="28"/>
          <w:lang w:val="fr-CA"/>
        </w:rPr>
      </w:pPr>
      <w:bookmarkStart w:id="0" w:name="_GoBack"/>
      <w:bookmarkEnd w:id="0"/>
      <w:r w:rsidRPr="00CA6B76">
        <w:rPr>
          <w:rFonts w:ascii="Arial" w:hAnsi="Arial"/>
          <w:b/>
          <w:sz w:val="28"/>
          <w:lang w:val="fr-CA"/>
        </w:rPr>
        <w:t>Principe</w:t>
      </w:r>
    </w:p>
    <w:p w:rsidR="006A2AD9" w:rsidRPr="00CA6B76" w:rsidRDefault="006A2AD9">
      <w:pPr>
        <w:rPr>
          <w:rFonts w:ascii="Arial" w:hAnsi="Arial"/>
          <w:b/>
          <w:sz w:val="28"/>
          <w:lang w:val="fr-CA"/>
        </w:rPr>
      </w:pPr>
    </w:p>
    <w:p w:rsidR="0059189F" w:rsidRPr="00CA6B76" w:rsidRDefault="006A2AD9" w:rsidP="00226664">
      <w:pPr>
        <w:pStyle w:val="BodyTextIndent"/>
        <w:rPr>
          <w:lang w:val="fr-CA"/>
        </w:rPr>
      </w:pPr>
      <w:r w:rsidRPr="00CA6B76">
        <w:rPr>
          <w:lang w:val="fr-CA"/>
        </w:rPr>
        <w:t>Pour faire simultanément un groupage globulaire et un groupage sérique en se servant d’une seule carte de gel.</w:t>
      </w:r>
      <w:r w:rsidR="00537826" w:rsidRPr="00CA6B76">
        <w:rPr>
          <w:lang w:val="fr-CA"/>
        </w:rPr>
        <w:t xml:space="preserve"> </w:t>
      </w:r>
    </w:p>
    <w:p w:rsidR="002D4FDD" w:rsidRPr="00CA6B76" w:rsidRDefault="0059189F" w:rsidP="00226664">
      <w:pPr>
        <w:pStyle w:val="BodyTextIndent"/>
        <w:rPr>
          <w:lang w:val="fr-CA"/>
        </w:rPr>
      </w:pPr>
      <w:r w:rsidRPr="00CA6B76">
        <w:rPr>
          <w:lang w:val="fr-CA"/>
        </w:rPr>
        <w:t xml:space="preserve">La procédure en gel se fonde sur le principe de l’hémagglutination dans lequel les antigènes des globules rouges réagissent aux anticorps correspondants qui ont été intégrés au gel. </w:t>
      </w:r>
      <w:r w:rsidR="00162BBA" w:rsidRPr="00CA6B76">
        <w:rPr>
          <w:lang w:val="fr-CA"/>
        </w:rPr>
        <w:t>Chaque tube est prérempli de gel et de son anticorps correspondant. Quand les globules rouges passent à travers le gel, une réaction antigène-anticorps se produit et provoque une agglutination.</w:t>
      </w:r>
    </w:p>
    <w:p w:rsidR="006A2AD9" w:rsidRPr="00CA6B76" w:rsidRDefault="002D4FDD" w:rsidP="00226664">
      <w:pPr>
        <w:pStyle w:val="BodyTextIndent"/>
        <w:rPr>
          <w:lang w:val="fr-CA"/>
        </w:rPr>
      </w:pPr>
      <w:r w:rsidRPr="00CA6B76">
        <w:rPr>
          <w:lang w:val="fr-CA"/>
        </w:rPr>
        <w:t>L</w:t>
      </w:r>
      <w:r w:rsidR="006A2AD9" w:rsidRPr="00CA6B76">
        <w:rPr>
          <w:lang w:val="fr-CA"/>
        </w:rPr>
        <w:t xml:space="preserve">’agglutination </w:t>
      </w:r>
      <w:r w:rsidR="00537826" w:rsidRPr="00CA6B76">
        <w:rPr>
          <w:lang w:val="fr-CA"/>
        </w:rPr>
        <w:t>indique</w:t>
      </w:r>
      <w:r w:rsidR="006A2AD9" w:rsidRPr="00CA6B76">
        <w:rPr>
          <w:lang w:val="fr-CA"/>
        </w:rPr>
        <w:t xml:space="preserve"> la présence d’une réaction antigène/anticorps alors que l’absence d’agglutination </w:t>
      </w:r>
      <w:r w:rsidR="00537826" w:rsidRPr="00CA6B76">
        <w:rPr>
          <w:lang w:val="fr-CA"/>
        </w:rPr>
        <w:t>indique</w:t>
      </w:r>
      <w:r w:rsidR="006A2AD9" w:rsidRPr="00CA6B76">
        <w:rPr>
          <w:lang w:val="fr-CA"/>
        </w:rPr>
        <w:t xml:space="preserve"> l’absence d</w:t>
      </w:r>
      <w:r w:rsidR="00537826" w:rsidRPr="00CA6B76">
        <w:rPr>
          <w:lang w:val="fr-CA"/>
        </w:rPr>
        <w:t xml:space="preserve">e </w:t>
      </w:r>
      <w:r w:rsidR="006A2AD9" w:rsidRPr="00CA6B76">
        <w:rPr>
          <w:lang w:val="fr-CA"/>
        </w:rPr>
        <w:t>réaction antigène/anticorps.</w:t>
      </w:r>
      <w:r w:rsidR="00537826" w:rsidRPr="00CA6B76">
        <w:rPr>
          <w:lang w:val="fr-CA"/>
        </w:rPr>
        <w:t xml:space="preserve"> </w:t>
      </w:r>
      <w:r w:rsidR="006A2AD9" w:rsidRPr="00CA6B76">
        <w:rPr>
          <w:lang w:val="fr-CA"/>
        </w:rPr>
        <w:t>Pour assurer la validité des résultats, le microtube témoin doit être négatif.</w:t>
      </w:r>
    </w:p>
    <w:p w:rsidR="006A2AD9" w:rsidRPr="00CA6B76" w:rsidRDefault="006A2AD9">
      <w:pPr>
        <w:ind w:left="720"/>
        <w:jc w:val="both"/>
        <w:rPr>
          <w:rFonts w:ascii="Arial" w:hAnsi="Arial"/>
          <w:sz w:val="24"/>
          <w:lang w:val="fr-CA"/>
        </w:rPr>
      </w:pPr>
    </w:p>
    <w:p w:rsidR="006A2AD9" w:rsidRPr="00CA6B76" w:rsidRDefault="006A2AD9">
      <w:pPr>
        <w:numPr>
          <w:ilvl w:val="0"/>
          <w:numId w:val="1"/>
        </w:numPr>
        <w:jc w:val="both"/>
        <w:rPr>
          <w:rFonts w:ascii="Arial" w:hAnsi="Arial"/>
          <w:b/>
          <w:sz w:val="28"/>
          <w:lang w:val="fr-CA"/>
        </w:rPr>
      </w:pPr>
      <w:r w:rsidRPr="00CA6B76">
        <w:rPr>
          <w:rFonts w:ascii="Arial" w:hAnsi="Arial"/>
          <w:b/>
          <w:sz w:val="28"/>
          <w:lang w:val="fr-CA"/>
        </w:rPr>
        <w:t>Portée et politiques connexes</w:t>
      </w:r>
    </w:p>
    <w:p w:rsidR="006A2AD9" w:rsidRPr="00CA6B76" w:rsidRDefault="006A2AD9">
      <w:pPr>
        <w:jc w:val="both"/>
        <w:rPr>
          <w:rFonts w:ascii="Arial" w:hAnsi="Arial"/>
          <w:b/>
          <w:sz w:val="28"/>
          <w:lang w:val="fr-CA"/>
        </w:rPr>
      </w:pPr>
    </w:p>
    <w:p w:rsidR="006A2AD9" w:rsidRPr="00CA6B76" w:rsidRDefault="006A2AD9">
      <w:pPr>
        <w:pStyle w:val="BodyTextIndent"/>
        <w:rPr>
          <w:lang w:val="fr-CA"/>
        </w:rPr>
      </w:pPr>
      <w:r w:rsidRPr="00CA6B76">
        <w:rPr>
          <w:lang w:val="fr-CA"/>
        </w:rPr>
        <w:t>N.B. Le groupage sanguin ABO, la détermination du facteur Rh et le dépistage d</w:t>
      </w:r>
      <w:r w:rsidR="00F811D1">
        <w:rPr>
          <w:lang w:val="fr-CA"/>
        </w:rPr>
        <w:t>’</w:t>
      </w:r>
      <w:r w:rsidRPr="00CA6B76">
        <w:rPr>
          <w:lang w:val="fr-CA"/>
        </w:rPr>
        <w:t>anticorps forment ensemble une procédure dite de groupage et dépistage.</w:t>
      </w:r>
    </w:p>
    <w:p w:rsidR="006A2AD9" w:rsidRPr="00CA6B76" w:rsidRDefault="006A2AD9">
      <w:pPr>
        <w:ind w:left="720"/>
        <w:jc w:val="both"/>
        <w:rPr>
          <w:rFonts w:ascii="Arial" w:hAnsi="Arial"/>
          <w:sz w:val="24"/>
          <w:lang w:val="fr-CA"/>
        </w:rPr>
      </w:pPr>
    </w:p>
    <w:p w:rsidR="002D4FDD" w:rsidRPr="00CA6B76" w:rsidRDefault="006A2AD9" w:rsidP="002D4FDD">
      <w:pPr>
        <w:numPr>
          <w:ilvl w:val="1"/>
          <w:numId w:val="1"/>
        </w:numPr>
        <w:rPr>
          <w:rFonts w:ascii="Arial" w:hAnsi="Arial"/>
          <w:sz w:val="24"/>
          <w:lang w:val="fr-CA"/>
        </w:rPr>
      </w:pPr>
      <w:r w:rsidRPr="00CA6B76">
        <w:rPr>
          <w:rFonts w:ascii="Arial" w:hAnsi="Arial"/>
          <w:sz w:val="24"/>
          <w:lang w:val="fr-CA"/>
        </w:rPr>
        <w:t>Le groupe sanguin ABO est déterminé en testant les globules rouges du patient avec des réactifs anti-A et anti-B</w:t>
      </w:r>
      <w:r w:rsidRPr="00CA6B76">
        <w:rPr>
          <w:rFonts w:ascii="Arial" w:hAnsi="Arial"/>
          <w:sz w:val="24"/>
          <w:vertAlign w:val="superscript"/>
          <w:lang w:val="fr-CA"/>
        </w:rPr>
        <w:t>9.1</w:t>
      </w:r>
      <w:r w:rsidR="00537826" w:rsidRPr="00CA6B76">
        <w:rPr>
          <w:rFonts w:ascii="Arial" w:hAnsi="Arial"/>
          <w:sz w:val="24"/>
          <w:lang w:val="fr-CA"/>
        </w:rPr>
        <w:t xml:space="preserve">. </w:t>
      </w:r>
      <w:r w:rsidRPr="00CA6B76">
        <w:rPr>
          <w:rFonts w:ascii="Arial" w:hAnsi="Arial"/>
          <w:sz w:val="24"/>
          <w:lang w:val="fr-CA"/>
        </w:rPr>
        <w:t>Le facteur Rh est déterminé en soumettant les globules rouges du patient à deux sources différentes de réactif anti-D</w:t>
      </w:r>
      <w:r w:rsidRPr="00CA6B76">
        <w:rPr>
          <w:rFonts w:ascii="Arial" w:hAnsi="Arial"/>
          <w:sz w:val="24"/>
          <w:vertAlign w:val="superscript"/>
          <w:lang w:val="fr-CA"/>
        </w:rPr>
        <w:t>9.1</w:t>
      </w:r>
      <w:r w:rsidR="00537826" w:rsidRPr="00CA6B76">
        <w:rPr>
          <w:rFonts w:ascii="Arial" w:hAnsi="Arial"/>
          <w:sz w:val="24"/>
          <w:lang w:val="fr-CA"/>
        </w:rPr>
        <w:t xml:space="preserve">. </w:t>
      </w:r>
    </w:p>
    <w:p w:rsidR="006A2AD9" w:rsidRPr="00CA6B76" w:rsidRDefault="006A2AD9">
      <w:pPr>
        <w:ind w:left="720"/>
        <w:rPr>
          <w:rFonts w:ascii="Arial" w:hAnsi="Arial"/>
          <w:sz w:val="24"/>
          <w:lang w:val="fr-CA"/>
        </w:rPr>
      </w:pPr>
    </w:p>
    <w:p w:rsidR="006A2AD9" w:rsidRPr="00CA6B76" w:rsidRDefault="006A2AD9">
      <w:pPr>
        <w:numPr>
          <w:ilvl w:val="1"/>
          <w:numId w:val="10"/>
        </w:numPr>
        <w:tabs>
          <w:tab w:val="num" w:pos="1418"/>
        </w:tabs>
        <w:ind w:left="1418" w:hanging="709"/>
        <w:rPr>
          <w:rFonts w:ascii="Arial" w:hAnsi="Arial"/>
          <w:sz w:val="24"/>
          <w:lang w:val="fr-CA"/>
        </w:rPr>
      </w:pPr>
      <w:r w:rsidRPr="00CA6B76">
        <w:rPr>
          <w:rFonts w:ascii="Arial" w:hAnsi="Arial"/>
          <w:sz w:val="24"/>
          <w:lang w:val="fr-CA"/>
        </w:rPr>
        <w:t xml:space="preserve">Le plasma du patient sera soumis à des globules rouges </w:t>
      </w:r>
      <w:r w:rsidR="00537826" w:rsidRPr="00CA6B76">
        <w:rPr>
          <w:rFonts w:ascii="Arial" w:hAnsi="Arial"/>
          <w:sz w:val="24"/>
          <w:lang w:val="fr-CA"/>
        </w:rPr>
        <w:t>commerciaux</w:t>
      </w:r>
      <w:r w:rsidR="00F811D1">
        <w:rPr>
          <w:rFonts w:ascii="Arial" w:hAnsi="Arial"/>
          <w:sz w:val="24"/>
          <w:lang w:val="fr-CA"/>
        </w:rPr>
        <w:t> </w:t>
      </w:r>
      <w:r w:rsidRPr="00CA6B76">
        <w:rPr>
          <w:rFonts w:ascii="Arial" w:hAnsi="Arial"/>
          <w:sz w:val="24"/>
          <w:lang w:val="fr-CA"/>
        </w:rPr>
        <w:t>A</w:t>
      </w:r>
      <w:r w:rsidRPr="00CA6B76">
        <w:rPr>
          <w:rFonts w:ascii="Arial" w:hAnsi="Arial"/>
          <w:sz w:val="24"/>
          <w:vertAlign w:val="subscript"/>
          <w:lang w:val="fr-CA"/>
        </w:rPr>
        <w:t>1</w:t>
      </w:r>
      <w:r w:rsidRPr="00CA6B76">
        <w:rPr>
          <w:rFonts w:ascii="Arial" w:hAnsi="Arial"/>
          <w:sz w:val="24"/>
          <w:lang w:val="fr-CA"/>
        </w:rPr>
        <w:t xml:space="preserve"> et B.</w:t>
      </w:r>
      <w:r w:rsidR="00537826" w:rsidRPr="00CA6B76">
        <w:rPr>
          <w:rFonts w:ascii="Arial" w:hAnsi="Arial"/>
          <w:sz w:val="24"/>
          <w:lang w:val="fr-CA"/>
        </w:rPr>
        <w:t xml:space="preserve"> </w:t>
      </w:r>
      <w:r w:rsidRPr="00CA6B76">
        <w:rPr>
          <w:rFonts w:ascii="Arial" w:hAnsi="Arial"/>
          <w:sz w:val="24"/>
          <w:lang w:val="fr-CA"/>
        </w:rPr>
        <w:t>Ce test doit être omis chez les nouveau-nés</w:t>
      </w:r>
      <w:r w:rsidRPr="00CA6B76">
        <w:rPr>
          <w:rFonts w:ascii="Arial" w:hAnsi="Arial"/>
          <w:sz w:val="24"/>
          <w:vertAlign w:val="superscript"/>
          <w:lang w:val="fr-CA"/>
        </w:rPr>
        <w:t>9.1</w:t>
      </w:r>
      <w:r w:rsidR="004611EC" w:rsidRPr="00CA6B76">
        <w:rPr>
          <w:rFonts w:ascii="Arial" w:hAnsi="Arial"/>
          <w:sz w:val="24"/>
          <w:lang w:val="fr-CA"/>
        </w:rPr>
        <w:t>.</w:t>
      </w:r>
    </w:p>
    <w:p w:rsidR="006A2AD9" w:rsidRPr="00CA6B76" w:rsidRDefault="006A2AD9">
      <w:pPr>
        <w:rPr>
          <w:rFonts w:ascii="Arial" w:hAnsi="Arial"/>
          <w:sz w:val="24"/>
          <w:lang w:val="fr-CA"/>
        </w:rPr>
      </w:pPr>
    </w:p>
    <w:p w:rsidR="006A2AD9" w:rsidRPr="00CA6B76" w:rsidRDefault="006A2AD9">
      <w:pPr>
        <w:numPr>
          <w:ilvl w:val="1"/>
          <w:numId w:val="10"/>
        </w:numPr>
        <w:tabs>
          <w:tab w:val="num" w:pos="1418"/>
        </w:tabs>
        <w:ind w:left="1418" w:hanging="709"/>
        <w:rPr>
          <w:rFonts w:ascii="Arial" w:hAnsi="Arial"/>
          <w:sz w:val="24"/>
          <w:lang w:val="fr-CA"/>
        </w:rPr>
      </w:pPr>
      <w:r w:rsidRPr="00CA6B76">
        <w:rPr>
          <w:rFonts w:ascii="Arial" w:hAnsi="Arial"/>
          <w:color w:val="000000"/>
          <w:sz w:val="24"/>
          <w:lang w:val="fr-CA"/>
        </w:rPr>
        <w:t>L</w:t>
      </w:r>
      <w:r w:rsidRPr="00CA6B76">
        <w:rPr>
          <w:rFonts w:ascii="Arial" w:hAnsi="Arial"/>
          <w:sz w:val="24"/>
          <w:lang w:val="fr-CA"/>
        </w:rPr>
        <w:t>es résultats des épreuves globulaires et des épreuves sériques devraient concorder.</w:t>
      </w:r>
      <w:r w:rsidR="00537826" w:rsidRPr="00CA6B76">
        <w:rPr>
          <w:rFonts w:ascii="Arial" w:hAnsi="Arial"/>
          <w:sz w:val="24"/>
          <w:lang w:val="fr-CA"/>
        </w:rPr>
        <w:t xml:space="preserve"> </w:t>
      </w:r>
      <w:r w:rsidRPr="00CA6B76">
        <w:rPr>
          <w:rFonts w:ascii="Arial" w:hAnsi="Arial"/>
          <w:color w:val="000000"/>
          <w:sz w:val="24"/>
          <w:lang w:val="fr-CA"/>
        </w:rPr>
        <w:t>T</w:t>
      </w:r>
      <w:r w:rsidRPr="00CA6B76">
        <w:rPr>
          <w:rFonts w:ascii="Arial" w:hAnsi="Arial"/>
          <w:sz w:val="24"/>
          <w:lang w:val="fr-CA"/>
        </w:rPr>
        <w:t xml:space="preserve">oute divergence doit être </w:t>
      </w:r>
      <w:r w:rsidR="00EE012F" w:rsidRPr="00CA6B76">
        <w:rPr>
          <w:rFonts w:ascii="Arial" w:hAnsi="Arial"/>
          <w:sz w:val="24"/>
          <w:lang w:val="fr-CA"/>
        </w:rPr>
        <w:t>étudiée</w:t>
      </w:r>
      <w:r w:rsidRPr="00CA6B76">
        <w:rPr>
          <w:rFonts w:ascii="Arial" w:hAnsi="Arial"/>
          <w:sz w:val="24"/>
          <w:lang w:val="fr-CA"/>
        </w:rPr>
        <w:t xml:space="preserve"> et clarifiée; les résultats pertinents seront notés avant la mise en circulation des globules</w:t>
      </w:r>
      <w:r w:rsidR="00F811D1">
        <w:rPr>
          <w:rFonts w:ascii="Arial" w:hAnsi="Arial"/>
          <w:sz w:val="24"/>
          <w:lang w:val="fr-CA"/>
        </w:rPr>
        <w:t> </w:t>
      </w:r>
      <w:r w:rsidRPr="00CA6B76">
        <w:rPr>
          <w:rFonts w:ascii="Arial" w:hAnsi="Arial"/>
          <w:sz w:val="24"/>
          <w:lang w:val="fr-CA"/>
        </w:rPr>
        <w:t>rouges</w:t>
      </w:r>
      <w:r w:rsidRPr="00CA6B76">
        <w:rPr>
          <w:rFonts w:ascii="Arial" w:hAnsi="Arial"/>
          <w:sz w:val="24"/>
          <w:vertAlign w:val="superscript"/>
          <w:lang w:val="fr-CA"/>
        </w:rPr>
        <w:t>9.1</w:t>
      </w:r>
      <w:r w:rsidR="00537826" w:rsidRPr="00CA6B76">
        <w:rPr>
          <w:rFonts w:ascii="Arial" w:hAnsi="Arial"/>
          <w:sz w:val="24"/>
          <w:lang w:val="fr-CA"/>
        </w:rPr>
        <w:t>.</w:t>
      </w:r>
      <w:r w:rsidR="00537826" w:rsidRPr="00CA6B76">
        <w:rPr>
          <w:rFonts w:ascii="Arial" w:hAnsi="Arial"/>
          <w:color w:val="000000"/>
          <w:sz w:val="24"/>
          <w:lang w:val="fr-CA"/>
        </w:rPr>
        <w:t xml:space="preserve"> </w:t>
      </w:r>
      <w:r w:rsidRPr="00CA6B76">
        <w:rPr>
          <w:rFonts w:ascii="Arial" w:hAnsi="Arial"/>
          <w:color w:val="000000"/>
          <w:sz w:val="24"/>
          <w:lang w:val="fr-CA"/>
        </w:rPr>
        <w:t>V</w:t>
      </w:r>
      <w:r w:rsidRPr="00CA6B76">
        <w:rPr>
          <w:rFonts w:ascii="Arial" w:hAnsi="Arial"/>
          <w:sz w:val="24"/>
          <w:lang w:val="fr-CA"/>
        </w:rPr>
        <w:t xml:space="preserve">oir </w:t>
      </w:r>
      <w:r w:rsidRPr="00CA6B76">
        <w:rPr>
          <w:rFonts w:ascii="Arial" w:hAnsi="Arial"/>
          <w:color w:val="000000"/>
          <w:sz w:val="24"/>
          <w:lang w:val="fr-CA"/>
        </w:rPr>
        <w:t>EC</w:t>
      </w:r>
      <w:r w:rsidRPr="00CA6B76">
        <w:rPr>
          <w:rFonts w:ascii="Arial" w:hAnsi="Arial"/>
          <w:sz w:val="24"/>
          <w:lang w:val="fr-CA"/>
        </w:rPr>
        <w:t xml:space="preserve">.003 - </w:t>
      </w:r>
      <w:r w:rsidRPr="00CA6B76">
        <w:rPr>
          <w:rFonts w:ascii="Arial" w:hAnsi="Arial"/>
          <w:color w:val="000000"/>
          <w:sz w:val="24"/>
          <w:lang w:val="fr-CA"/>
        </w:rPr>
        <w:t>R</w:t>
      </w:r>
      <w:r w:rsidRPr="00CA6B76">
        <w:rPr>
          <w:rFonts w:ascii="Arial" w:hAnsi="Arial"/>
          <w:sz w:val="24"/>
          <w:lang w:val="fr-CA"/>
        </w:rPr>
        <w:t xml:space="preserve">ésolution de problèmes liés au groupe sanguin </w:t>
      </w:r>
      <w:r w:rsidRPr="00CA6B76">
        <w:rPr>
          <w:rFonts w:ascii="Arial" w:hAnsi="Arial"/>
          <w:color w:val="000000"/>
          <w:sz w:val="24"/>
          <w:lang w:val="fr-CA"/>
        </w:rPr>
        <w:t>ABO</w:t>
      </w:r>
      <w:r w:rsidRPr="00CA6B76">
        <w:rPr>
          <w:rFonts w:ascii="Arial" w:hAnsi="Arial"/>
          <w:sz w:val="24"/>
          <w:lang w:val="fr-CA"/>
        </w:rPr>
        <w:t>.</w:t>
      </w:r>
    </w:p>
    <w:p w:rsidR="006A2AD9" w:rsidRPr="00CA6B76" w:rsidRDefault="006A2AD9">
      <w:pPr>
        <w:ind w:left="1440"/>
        <w:rPr>
          <w:rFonts w:ascii="Arial" w:hAnsi="Arial"/>
          <w:sz w:val="24"/>
          <w:lang w:val="fr-CA"/>
        </w:rPr>
      </w:pPr>
    </w:p>
    <w:p w:rsidR="006A2AD9" w:rsidRPr="00CA6B76" w:rsidRDefault="006A2AD9">
      <w:pPr>
        <w:numPr>
          <w:ilvl w:val="1"/>
          <w:numId w:val="10"/>
        </w:numPr>
        <w:ind w:left="1418" w:hanging="698"/>
        <w:rPr>
          <w:rFonts w:ascii="Arial" w:hAnsi="Arial"/>
          <w:sz w:val="24"/>
          <w:lang w:val="fr-CA"/>
        </w:rPr>
      </w:pPr>
      <w:r w:rsidRPr="00CA6B76">
        <w:rPr>
          <w:rFonts w:ascii="Arial" w:hAnsi="Arial"/>
          <w:sz w:val="24"/>
          <w:lang w:val="fr-CA"/>
        </w:rPr>
        <w:tab/>
        <w:t xml:space="preserve">Si la détermination du facteur Rh occasionne un problème et qu’il faut procéder à une transfusion sans délai, il faut mettre en circulation des produits sanguins Rh négatif pour les femmes </w:t>
      </w:r>
      <w:r w:rsidR="005B6871">
        <w:rPr>
          <w:rFonts w:ascii="Arial" w:hAnsi="Arial"/>
          <w:sz w:val="24"/>
          <w:lang w:val="fr-CA"/>
        </w:rPr>
        <w:t xml:space="preserve">avant </w:t>
      </w:r>
      <w:r w:rsidRPr="00CA6B76">
        <w:rPr>
          <w:rFonts w:ascii="Arial" w:hAnsi="Arial"/>
          <w:sz w:val="24"/>
          <w:lang w:val="fr-CA"/>
        </w:rPr>
        <w:t>préménopausiques et les enfants jusqu’à la résolution du problème.</w:t>
      </w:r>
      <w:r w:rsidR="00537826" w:rsidRPr="00CA6B76">
        <w:rPr>
          <w:rFonts w:ascii="Arial" w:hAnsi="Arial"/>
          <w:sz w:val="24"/>
          <w:lang w:val="fr-CA"/>
        </w:rPr>
        <w:t xml:space="preserve"> </w:t>
      </w:r>
      <w:r w:rsidRPr="00CA6B76">
        <w:rPr>
          <w:rFonts w:ascii="Arial" w:hAnsi="Arial"/>
          <w:color w:val="000000"/>
          <w:sz w:val="24"/>
          <w:lang w:val="fr-CA"/>
        </w:rPr>
        <w:t>L</w:t>
      </w:r>
      <w:r w:rsidRPr="00CA6B76">
        <w:rPr>
          <w:rFonts w:ascii="Arial" w:hAnsi="Arial"/>
          <w:sz w:val="24"/>
          <w:lang w:val="fr-CA"/>
        </w:rPr>
        <w:t>es autres patients, en l</w:t>
      </w:r>
      <w:r w:rsidR="00F811D1">
        <w:rPr>
          <w:rFonts w:ascii="Arial" w:hAnsi="Arial"/>
          <w:sz w:val="24"/>
          <w:lang w:val="fr-CA"/>
        </w:rPr>
        <w:t>’</w:t>
      </w:r>
      <w:r w:rsidRPr="00CA6B76">
        <w:rPr>
          <w:rFonts w:ascii="Arial" w:hAnsi="Arial"/>
          <w:sz w:val="24"/>
          <w:lang w:val="fr-CA"/>
        </w:rPr>
        <w:t>absence d</w:t>
      </w:r>
      <w:r w:rsidR="00F811D1">
        <w:rPr>
          <w:rFonts w:ascii="Arial" w:hAnsi="Arial"/>
          <w:sz w:val="24"/>
          <w:lang w:val="fr-CA"/>
        </w:rPr>
        <w:t>’</w:t>
      </w:r>
      <w:r w:rsidRPr="00CA6B76">
        <w:rPr>
          <w:rFonts w:ascii="Arial" w:hAnsi="Arial"/>
          <w:sz w:val="24"/>
          <w:lang w:val="fr-CA"/>
        </w:rPr>
        <w:t>un anti-</w:t>
      </w:r>
      <w:r w:rsidRPr="00CA6B76">
        <w:rPr>
          <w:rFonts w:ascii="Arial" w:hAnsi="Arial"/>
          <w:color w:val="000000"/>
          <w:sz w:val="24"/>
          <w:lang w:val="fr-CA"/>
        </w:rPr>
        <w:t>D</w:t>
      </w:r>
      <w:r w:rsidRPr="00CA6B76">
        <w:rPr>
          <w:rFonts w:ascii="Arial" w:hAnsi="Arial"/>
          <w:sz w:val="24"/>
          <w:lang w:val="fr-CA"/>
        </w:rPr>
        <w:t xml:space="preserve"> connu, peuvent recevoir du sang Rh positif dans les situations d</w:t>
      </w:r>
      <w:r w:rsidR="00F811D1">
        <w:rPr>
          <w:rFonts w:ascii="Arial" w:hAnsi="Arial"/>
          <w:sz w:val="24"/>
          <w:lang w:val="fr-CA"/>
        </w:rPr>
        <w:t>’</w:t>
      </w:r>
      <w:r w:rsidRPr="00CA6B76">
        <w:rPr>
          <w:rFonts w:ascii="Arial" w:hAnsi="Arial"/>
          <w:sz w:val="24"/>
          <w:lang w:val="fr-CA"/>
        </w:rPr>
        <w:t>urgence o</w:t>
      </w:r>
      <w:r w:rsidR="002D4FDD" w:rsidRPr="00CA6B76">
        <w:rPr>
          <w:rFonts w:ascii="Arial" w:hAnsi="Arial"/>
          <w:sz w:val="24"/>
          <w:lang w:val="fr-CA"/>
        </w:rPr>
        <w:t>u s’</w:t>
      </w:r>
      <w:r w:rsidRPr="00CA6B76">
        <w:rPr>
          <w:rFonts w:ascii="Arial" w:hAnsi="Arial"/>
          <w:sz w:val="24"/>
          <w:lang w:val="fr-CA"/>
        </w:rPr>
        <w:t>il y a une pénurie de sang Rh négatif.</w:t>
      </w:r>
      <w:r w:rsidR="00537826" w:rsidRPr="00CA6B76">
        <w:rPr>
          <w:rFonts w:ascii="Arial" w:hAnsi="Arial"/>
          <w:sz w:val="24"/>
          <w:lang w:val="fr-CA"/>
        </w:rPr>
        <w:t xml:space="preserve"> </w:t>
      </w:r>
      <w:r w:rsidRPr="00CA6B76">
        <w:rPr>
          <w:rFonts w:ascii="Arial" w:hAnsi="Arial"/>
          <w:sz w:val="24"/>
          <w:lang w:val="fr-CA"/>
        </w:rPr>
        <w:br/>
      </w:r>
    </w:p>
    <w:p w:rsidR="006A2AD9" w:rsidRPr="00CA6B76" w:rsidRDefault="006A2AD9">
      <w:pPr>
        <w:numPr>
          <w:ilvl w:val="1"/>
          <w:numId w:val="10"/>
        </w:numPr>
        <w:tabs>
          <w:tab w:val="num" w:pos="1418"/>
        </w:tabs>
        <w:ind w:left="1418" w:hanging="698"/>
        <w:rPr>
          <w:rFonts w:ascii="Arial" w:hAnsi="Arial"/>
          <w:sz w:val="24"/>
          <w:lang w:val="fr-CA"/>
        </w:rPr>
      </w:pPr>
      <w:r w:rsidRPr="00CA6B76">
        <w:rPr>
          <w:rFonts w:ascii="Arial" w:hAnsi="Arial"/>
          <w:sz w:val="24"/>
          <w:lang w:val="fr-CA"/>
        </w:rPr>
        <w:t xml:space="preserve">Lorsque des receveurs éventuels de produits sanguins font l’objet d’analyses, il est inutile de procéder à la recherche de l’antigène D faible, à l’exception de ce qui est indiqué </w:t>
      </w:r>
      <w:r w:rsidR="004611EC" w:rsidRPr="00CA6B76">
        <w:rPr>
          <w:rFonts w:ascii="Arial" w:hAnsi="Arial"/>
          <w:sz w:val="24"/>
          <w:lang w:val="fr-CA"/>
        </w:rPr>
        <w:t>en</w:t>
      </w:r>
      <w:r w:rsidRPr="00CA6B76">
        <w:rPr>
          <w:rFonts w:ascii="Arial" w:hAnsi="Arial"/>
          <w:sz w:val="24"/>
          <w:lang w:val="fr-CA"/>
        </w:rPr>
        <w:t xml:space="preserve"> 2.11</w:t>
      </w:r>
      <w:r w:rsidRPr="00CA6B76">
        <w:rPr>
          <w:rFonts w:ascii="Arial" w:hAnsi="Arial"/>
          <w:sz w:val="24"/>
          <w:vertAlign w:val="superscript"/>
          <w:lang w:val="fr-CA"/>
        </w:rPr>
        <w:t>9.1</w:t>
      </w:r>
      <w:r w:rsidR="00537826" w:rsidRPr="00CA6B76">
        <w:rPr>
          <w:rFonts w:ascii="Arial" w:hAnsi="Arial"/>
          <w:sz w:val="24"/>
          <w:lang w:val="fr-CA"/>
        </w:rPr>
        <w:t>.</w:t>
      </w:r>
    </w:p>
    <w:p w:rsidR="006A2AD9" w:rsidRPr="00CA6B76" w:rsidRDefault="006A2AD9">
      <w:pPr>
        <w:tabs>
          <w:tab w:val="num" w:pos="1418"/>
        </w:tabs>
        <w:ind w:left="720"/>
        <w:rPr>
          <w:rFonts w:ascii="Arial" w:hAnsi="Arial"/>
          <w:sz w:val="24"/>
          <w:lang w:val="fr-CA"/>
        </w:rPr>
      </w:pPr>
    </w:p>
    <w:p w:rsidR="006A2AD9" w:rsidRPr="00CA6B76" w:rsidRDefault="006A2AD9">
      <w:pPr>
        <w:numPr>
          <w:ilvl w:val="1"/>
          <w:numId w:val="10"/>
        </w:numPr>
        <w:tabs>
          <w:tab w:val="num" w:pos="1418"/>
        </w:tabs>
        <w:ind w:left="1418" w:hanging="698"/>
        <w:rPr>
          <w:rFonts w:ascii="Arial" w:hAnsi="Arial"/>
          <w:sz w:val="24"/>
          <w:lang w:val="fr-CA"/>
        </w:rPr>
      </w:pPr>
      <w:r w:rsidRPr="00CA6B76">
        <w:rPr>
          <w:rFonts w:ascii="Arial" w:hAnsi="Arial"/>
          <w:sz w:val="24"/>
          <w:lang w:val="fr-CA"/>
        </w:rPr>
        <w:t xml:space="preserve">Les patientes en obstétrique qui se démarquent comme étant Rh positif ou D </w:t>
      </w:r>
      <w:r w:rsidR="006A51D9" w:rsidRPr="00CA6B76">
        <w:rPr>
          <w:rFonts w:ascii="Arial" w:hAnsi="Arial"/>
          <w:sz w:val="24"/>
          <w:lang w:val="fr-CA"/>
        </w:rPr>
        <w:t>faible positif</w:t>
      </w:r>
      <w:r w:rsidRPr="00CA6B76">
        <w:rPr>
          <w:rFonts w:ascii="Arial" w:hAnsi="Arial"/>
          <w:sz w:val="24"/>
          <w:lang w:val="fr-CA"/>
        </w:rPr>
        <w:t xml:space="preserve"> doivent être désignées comme étant Rh positif.</w:t>
      </w:r>
      <w:r w:rsidR="00537826" w:rsidRPr="00CA6B76">
        <w:rPr>
          <w:rFonts w:ascii="Arial" w:hAnsi="Arial"/>
          <w:sz w:val="24"/>
          <w:lang w:val="fr-CA"/>
        </w:rPr>
        <w:t xml:space="preserve"> </w:t>
      </w:r>
      <w:r w:rsidRPr="00CA6B76">
        <w:rPr>
          <w:rFonts w:ascii="Arial" w:hAnsi="Arial"/>
          <w:color w:val="000000"/>
          <w:sz w:val="24"/>
          <w:lang w:val="fr-CA"/>
        </w:rPr>
        <w:t>L</w:t>
      </w:r>
      <w:r w:rsidRPr="00CA6B76">
        <w:rPr>
          <w:rFonts w:ascii="Arial" w:hAnsi="Arial"/>
          <w:sz w:val="24"/>
          <w:lang w:val="fr-CA"/>
        </w:rPr>
        <w:t xml:space="preserve">es patients dont les globules rouges sont de type </w:t>
      </w:r>
      <w:r w:rsidRPr="00CA6B76">
        <w:rPr>
          <w:rFonts w:ascii="Arial" w:hAnsi="Arial"/>
          <w:color w:val="000000"/>
          <w:sz w:val="24"/>
          <w:lang w:val="fr-CA"/>
        </w:rPr>
        <w:t>R</w:t>
      </w:r>
      <w:r w:rsidRPr="00CA6B76">
        <w:rPr>
          <w:rFonts w:ascii="Arial" w:hAnsi="Arial"/>
          <w:sz w:val="24"/>
          <w:lang w:val="fr-CA"/>
        </w:rPr>
        <w:t xml:space="preserve">h négatif doivent être désignés comme étant </w:t>
      </w:r>
      <w:r w:rsidRPr="00CA6B76">
        <w:rPr>
          <w:rFonts w:ascii="Arial" w:hAnsi="Arial"/>
          <w:color w:val="000000"/>
          <w:sz w:val="24"/>
          <w:lang w:val="fr-CA"/>
        </w:rPr>
        <w:t>R</w:t>
      </w:r>
      <w:r w:rsidRPr="00CA6B76">
        <w:rPr>
          <w:rFonts w:ascii="Arial" w:hAnsi="Arial"/>
          <w:sz w:val="24"/>
          <w:lang w:val="fr-CA"/>
        </w:rPr>
        <w:t>h</w:t>
      </w:r>
      <w:r w:rsidR="00F811D1">
        <w:rPr>
          <w:rFonts w:ascii="Arial" w:hAnsi="Arial"/>
          <w:sz w:val="24"/>
          <w:lang w:val="fr-CA"/>
        </w:rPr>
        <w:t> </w:t>
      </w:r>
      <w:r w:rsidRPr="00CA6B76">
        <w:rPr>
          <w:rFonts w:ascii="Arial" w:hAnsi="Arial"/>
          <w:sz w:val="24"/>
          <w:lang w:val="fr-CA"/>
        </w:rPr>
        <w:t>négatif</w:t>
      </w:r>
      <w:r w:rsidRPr="00CA6B76">
        <w:rPr>
          <w:rFonts w:ascii="Arial" w:hAnsi="Arial"/>
          <w:color w:val="000000"/>
          <w:sz w:val="24"/>
          <w:vertAlign w:val="superscript"/>
          <w:lang w:val="fr-CA"/>
        </w:rPr>
        <w:t>9.1</w:t>
      </w:r>
      <w:r w:rsidR="00537826" w:rsidRPr="00CA6B76">
        <w:rPr>
          <w:rFonts w:ascii="Arial" w:hAnsi="Arial"/>
          <w:color w:val="000000"/>
          <w:sz w:val="24"/>
          <w:lang w:val="fr-CA"/>
        </w:rPr>
        <w:t>.</w:t>
      </w:r>
    </w:p>
    <w:p w:rsidR="006A2AD9" w:rsidRPr="00CA6B76" w:rsidRDefault="006A2AD9">
      <w:pPr>
        <w:tabs>
          <w:tab w:val="num" w:pos="1418"/>
        </w:tabs>
        <w:rPr>
          <w:rFonts w:ascii="Arial" w:hAnsi="Arial"/>
          <w:sz w:val="24"/>
          <w:lang w:val="fr-CA"/>
        </w:rPr>
      </w:pPr>
    </w:p>
    <w:p w:rsidR="006A2AD9" w:rsidRPr="00CA6B76" w:rsidRDefault="006A2AD9">
      <w:pPr>
        <w:numPr>
          <w:ilvl w:val="1"/>
          <w:numId w:val="10"/>
        </w:numPr>
        <w:tabs>
          <w:tab w:val="num" w:pos="1418"/>
        </w:tabs>
        <w:ind w:left="1418" w:hanging="698"/>
        <w:rPr>
          <w:rFonts w:ascii="Arial" w:hAnsi="Arial"/>
          <w:sz w:val="24"/>
          <w:lang w:val="fr-CA"/>
        </w:rPr>
      </w:pPr>
      <w:r w:rsidRPr="00CA6B76">
        <w:rPr>
          <w:rFonts w:ascii="Arial" w:hAnsi="Arial"/>
          <w:sz w:val="24"/>
          <w:lang w:val="fr-CA"/>
        </w:rPr>
        <w:t>Il faut revoir les dossiers de transfusion antérieurs et comparer les résultats passés aux résultats</w:t>
      </w:r>
      <w:r w:rsidR="00F811D1">
        <w:rPr>
          <w:rFonts w:ascii="Arial" w:hAnsi="Arial"/>
          <w:sz w:val="24"/>
          <w:lang w:val="fr-CA"/>
        </w:rPr>
        <w:t> </w:t>
      </w:r>
      <w:r w:rsidRPr="00CA6B76">
        <w:rPr>
          <w:rFonts w:ascii="Arial" w:hAnsi="Arial"/>
          <w:sz w:val="24"/>
          <w:lang w:val="fr-CA"/>
        </w:rPr>
        <w:t>courants</w:t>
      </w:r>
      <w:r w:rsidRPr="00CA6B76">
        <w:rPr>
          <w:rFonts w:ascii="Arial" w:hAnsi="Arial"/>
          <w:sz w:val="24"/>
          <w:vertAlign w:val="superscript"/>
          <w:lang w:val="fr-CA"/>
        </w:rPr>
        <w:t>9.</w:t>
      </w:r>
      <w:r w:rsidR="002D4FDD" w:rsidRPr="00CA6B76">
        <w:rPr>
          <w:rFonts w:ascii="Arial" w:hAnsi="Arial"/>
          <w:sz w:val="24"/>
          <w:vertAlign w:val="superscript"/>
          <w:lang w:val="fr-CA"/>
        </w:rPr>
        <w:t>2</w:t>
      </w:r>
      <w:r w:rsidR="00537826" w:rsidRPr="00CA6B76">
        <w:rPr>
          <w:rFonts w:ascii="Arial" w:hAnsi="Arial"/>
          <w:sz w:val="24"/>
          <w:lang w:val="fr-CA"/>
        </w:rPr>
        <w:t>.</w:t>
      </w:r>
    </w:p>
    <w:p w:rsidR="006A2AD9" w:rsidRPr="00CA6B76" w:rsidRDefault="006A2AD9">
      <w:pPr>
        <w:tabs>
          <w:tab w:val="num" w:pos="1418"/>
        </w:tabs>
        <w:rPr>
          <w:rFonts w:ascii="Arial" w:hAnsi="Arial"/>
          <w:sz w:val="24"/>
          <w:lang w:val="fr-CA"/>
        </w:rPr>
      </w:pPr>
    </w:p>
    <w:p w:rsidR="006A2AD9" w:rsidRPr="00CA6B76" w:rsidRDefault="006A2AD9">
      <w:pPr>
        <w:numPr>
          <w:ilvl w:val="1"/>
          <w:numId w:val="10"/>
        </w:numPr>
        <w:tabs>
          <w:tab w:val="num" w:pos="1418"/>
        </w:tabs>
        <w:ind w:left="1418" w:hanging="698"/>
        <w:rPr>
          <w:rFonts w:ascii="Arial" w:hAnsi="Arial"/>
          <w:sz w:val="24"/>
          <w:lang w:val="fr-CA"/>
        </w:rPr>
      </w:pPr>
      <w:r w:rsidRPr="00CA6B76">
        <w:rPr>
          <w:rFonts w:ascii="Arial" w:hAnsi="Arial"/>
          <w:sz w:val="24"/>
          <w:lang w:val="fr-CA"/>
        </w:rPr>
        <w:t>Tous les réactifs doivent être utilisés et vérifiés conformément aux recommandations et procédures du fournisseur.</w:t>
      </w:r>
      <w:r w:rsidRPr="00CA6B76">
        <w:rPr>
          <w:rFonts w:ascii="Arial" w:hAnsi="Arial"/>
          <w:sz w:val="24"/>
          <w:vertAlign w:val="superscript"/>
          <w:lang w:val="fr-CA"/>
        </w:rPr>
        <w:t>9.1</w:t>
      </w:r>
    </w:p>
    <w:p w:rsidR="006A2AD9" w:rsidRPr="00CA6B76" w:rsidRDefault="006A2AD9">
      <w:pPr>
        <w:tabs>
          <w:tab w:val="num" w:pos="1418"/>
        </w:tabs>
        <w:rPr>
          <w:rFonts w:ascii="Arial" w:hAnsi="Arial"/>
          <w:sz w:val="24"/>
          <w:vertAlign w:val="superscript"/>
          <w:lang w:val="fr-CA"/>
        </w:rPr>
      </w:pPr>
    </w:p>
    <w:p w:rsidR="006A2AD9" w:rsidRPr="00CA6B76" w:rsidRDefault="006A2AD9">
      <w:pPr>
        <w:numPr>
          <w:ilvl w:val="2"/>
          <w:numId w:val="31"/>
        </w:numPr>
        <w:rPr>
          <w:rFonts w:ascii="Arial" w:hAnsi="Arial"/>
          <w:sz w:val="24"/>
          <w:lang w:val="fr-CA"/>
        </w:rPr>
      </w:pPr>
      <w:r w:rsidRPr="00CA6B76">
        <w:rPr>
          <w:rFonts w:ascii="Arial" w:hAnsi="Arial"/>
          <w:color w:val="000000"/>
          <w:sz w:val="24"/>
          <w:lang w:val="fr-CA"/>
        </w:rPr>
        <w:t>Q</w:t>
      </w:r>
      <w:r w:rsidRPr="00CA6B76">
        <w:rPr>
          <w:rFonts w:ascii="Arial" w:hAnsi="Arial"/>
          <w:sz w:val="24"/>
          <w:lang w:val="fr-CA"/>
        </w:rPr>
        <w:t xml:space="preserve">uoique certains fabricants ne recommandent pas de témoin </w:t>
      </w:r>
      <w:r w:rsidRPr="00CA6B76">
        <w:rPr>
          <w:rFonts w:ascii="Arial" w:hAnsi="Arial"/>
          <w:color w:val="000000"/>
          <w:sz w:val="24"/>
          <w:lang w:val="fr-CA"/>
        </w:rPr>
        <w:t>R</w:t>
      </w:r>
      <w:r w:rsidRPr="00CA6B76">
        <w:rPr>
          <w:rFonts w:ascii="Arial" w:hAnsi="Arial"/>
          <w:sz w:val="24"/>
          <w:lang w:val="fr-CA"/>
        </w:rPr>
        <w:t>h, ils mentionnent tous comme limite de l</w:t>
      </w:r>
      <w:r w:rsidR="00F811D1">
        <w:rPr>
          <w:rFonts w:ascii="Arial" w:hAnsi="Arial"/>
          <w:sz w:val="24"/>
          <w:lang w:val="fr-CA"/>
        </w:rPr>
        <w:t>’</w:t>
      </w:r>
      <w:r w:rsidRPr="00CA6B76">
        <w:rPr>
          <w:rFonts w:ascii="Arial" w:hAnsi="Arial"/>
          <w:sz w:val="24"/>
          <w:lang w:val="fr-CA"/>
        </w:rPr>
        <w:t>épreuve la possibilité de faux résultats positifs si les globules rouges du tube sont fortement agglutinés avant l</w:t>
      </w:r>
      <w:r w:rsidR="00F811D1">
        <w:rPr>
          <w:rFonts w:ascii="Arial" w:hAnsi="Arial"/>
          <w:sz w:val="24"/>
          <w:lang w:val="fr-CA"/>
        </w:rPr>
        <w:t>’</w:t>
      </w:r>
      <w:r w:rsidRPr="00CA6B76">
        <w:rPr>
          <w:rFonts w:ascii="Arial" w:hAnsi="Arial"/>
          <w:sz w:val="24"/>
          <w:lang w:val="fr-CA"/>
        </w:rPr>
        <w:t>ajout du réactif.</w:t>
      </w:r>
      <w:r w:rsidR="00537826" w:rsidRPr="00CA6B76">
        <w:rPr>
          <w:rFonts w:ascii="Arial" w:hAnsi="Arial"/>
          <w:sz w:val="24"/>
          <w:lang w:val="fr-CA"/>
        </w:rPr>
        <w:t xml:space="preserve"> </w:t>
      </w:r>
      <w:r w:rsidRPr="00CA6B76">
        <w:rPr>
          <w:rFonts w:ascii="Arial" w:hAnsi="Arial"/>
          <w:sz w:val="24"/>
          <w:lang w:val="fr-CA"/>
        </w:rPr>
        <w:t>La contamination bactérienne de l’échantillon constitue une autre limite.</w:t>
      </w:r>
      <w:r w:rsidR="00537826" w:rsidRPr="00CA6B76">
        <w:rPr>
          <w:rFonts w:ascii="Arial" w:hAnsi="Arial"/>
          <w:sz w:val="24"/>
          <w:lang w:val="fr-CA"/>
        </w:rPr>
        <w:t xml:space="preserve"> </w:t>
      </w:r>
      <w:r w:rsidRPr="00CA6B76">
        <w:rPr>
          <w:rFonts w:ascii="Arial" w:hAnsi="Arial"/>
          <w:sz w:val="24"/>
          <w:lang w:val="fr-CA"/>
        </w:rPr>
        <w:t>Conséquemment, un témoin Rh doit faire l’objet d’une épreuve en parallèle avec l’antisérum anti-D.</w:t>
      </w:r>
      <w:r w:rsidR="00537826" w:rsidRPr="00CA6B76">
        <w:rPr>
          <w:rFonts w:ascii="Arial" w:hAnsi="Arial"/>
          <w:sz w:val="24"/>
          <w:lang w:val="fr-CA"/>
        </w:rPr>
        <w:t xml:space="preserve"> </w:t>
      </w:r>
    </w:p>
    <w:p w:rsidR="006A2AD9" w:rsidRPr="00CA6B76" w:rsidRDefault="006A2AD9">
      <w:pPr>
        <w:ind w:left="1440"/>
        <w:rPr>
          <w:rFonts w:ascii="Arial" w:hAnsi="Arial"/>
          <w:sz w:val="24"/>
          <w:lang w:val="fr-CA"/>
        </w:rPr>
      </w:pPr>
    </w:p>
    <w:p w:rsidR="006A2AD9" w:rsidRPr="00CA6B76" w:rsidRDefault="006A2AD9">
      <w:pPr>
        <w:numPr>
          <w:ilvl w:val="2"/>
          <w:numId w:val="31"/>
        </w:numPr>
        <w:rPr>
          <w:rFonts w:ascii="Arial" w:hAnsi="Arial"/>
          <w:sz w:val="24"/>
          <w:lang w:val="fr-CA"/>
        </w:rPr>
      </w:pPr>
      <w:r w:rsidRPr="00CA6B76">
        <w:rPr>
          <w:rFonts w:ascii="Arial" w:hAnsi="Arial"/>
          <w:color w:val="000000"/>
          <w:sz w:val="24"/>
          <w:lang w:val="fr-CA"/>
        </w:rPr>
        <w:t>L</w:t>
      </w:r>
      <w:r w:rsidR="00F811D1">
        <w:rPr>
          <w:rFonts w:ascii="Arial" w:hAnsi="Arial"/>
          <w:sz w:val="24"/>
          <w:lang w:val="fr-CA"/>
        </w:rPr>
        <w:t>’</w:t>
      </w:r>
      <w:r w:rsidRPr="00CA6B76">
        <w:rPr>
          <w:rFonts w:ascii="Arial" w:hAnsi="Arial"/>
          <w:sz w:val="24"/>
          <w:lang w:val="fr-CA"/>
        </w:rPr>
        <w:t xml:space="preserve">épreuve doit comporter un témoin spécifique </w:t>
      </w:r>
      <w:r w:rsidR="004611EC" w:rsidRPr="00CA6B76">
        <w:rPr>
          <w:rFonts w:ascii="Arial" w:hAnsi="Arial"/>
          <w:sz w:val="24"/>
          <w:lang w:val="fr-CA"/>
        </w:rPr>
        <w:t>du</w:t>
      </w:r>
      <w:r w:rsidRPr="00CA6B76">
        <w:rPr>
          <w:rFonts w:ascii="Arial" w:hAnsi="Arial"/>
          <w:sz w:val="24"/>
          <w:lang w:val="fr-CA"/>
        </w:rPr>
        <w:t xml:space="preserve"> réactif anti-D</w:t>
      </w:r>
      <w:r w:rsidR="00F811D1">
        <w:rPr>
          <w:rFonts w:ascii="Arial" w:hAnsi="Arial"/>
          <w:sz w:val="24"/>
          <w:lang w:val="fr-CA"/>
        </w:rPr>
        <w:t> </w:t>
      </w:r>
      <w:r w:rsidRPr="00CA6B76">
        <w:rPr>
          <w:rFonts w:ascii="Arial" w:hAnsi="Arial"/>
          <w:sz w:val="24"/>
          <w:lang w:val="fr-CA"/>
        </w:rPr>
        <w:t>employé</w:t>
      </w:r>
      <w:r w:rsidRPr="00CA6B76">
        <w:rPr>
          <w:rFonts w:ascii="Arial" w:hAnsi="Arial"/>
          <w:sz w:val="24"/>
          <w:vertAlign w:val="superscript"/>
          <w:lang w:val="fr-CA"/>
        </w:rPr>
        <w:t>9.1</w:t>
      </w:r>
      <w:r w:rsidR="00537826" w:rsidRPr="00CA6B76">
        <w:rPr>
          <w:rFonts w:ascii="Arial" w:hAnsi="Arial"/>
          <w:sz w:val="24"/>
          <w:lang w:val="fr-CA"/>
        </w:rPr>
        <w:t>.</w:t>
      </w:r>
    </w:p>
    <w:p w:rsidR="006A2AD9" w:rsidRPr="00CA6B76" w:rsidRDefault="006A2AD9">
      <w:pPr>
        <w:tabs>
          <w:tab w:val="num" w:pos="1418"/>
        </w:tabs>
        <w:ind w:left="720"/>
        <w:rPr>
          <w:rFonts w:ascii="Arial" w:hAnsi="Arial"/>
          <w:sz w:val="24"/>
          <w:lang w:val="fr-CA"/>
        </w:rPr>
      </w:pPr>
    </w:p>
    <w:p w:rsidR="006A2AD9" w:rsidRPr="00CA6B76" w:rsidRDefault="006A2AD9">
      <w:pPr>
        <w:numPr>
          <w:ilvl w:val="1"/>
          <w:numId w:val="10"/>
        </w:numPr>
        <w:tabs>
          <w:tab w:val="num" w:pos="1418"/>
        </w:tabs>
        <w:ind w:left="1418" w:hanging="698"/>
        <w:rPr>
          <w:rFonts w:ascii="Arial" w:hAnsi="Arial"/>
          <w:sz w:val="24"/>
          <w:lang w:val="fr-CA"/>
        </w:rPr>
      </w:pPr>
      <w:r w:rsidRPr="00CA6B76">
        <w:rPr>
          <w:rFonts w:ascii="Arial" w:hAnsi="Arial"/>
          <w:sz w:val="24"/>
          <w:lang w:val="fr-CA"/>
        </w:rPr>
        <w:t>S’il y a divergence entre le groupage globulaire et le groupage sérique ABO et qu’une transfusion est nécessaire avant la résolution du problème, on mettra en circulation uniquement des globules rouges de groupe</w:t>
      </w:r>
      <w:r w:rsidR="00F811D1">
        <w:rPr>
          <w:rFonts w:ascii="Arial" w:hAnsi="Arial"/>
          <w:sz w:val="24"/>
          <w:lang w:val="fr-CA"/>
        </w:rPr>
        <w:t> </w:t>
      </w:r>
      <w:r w:rsidRPr="00CA6B76">
        <w:rPr>
          <w:rFonts w:ascii="Arial" w:hAnsi="Arial"/>
          <w:sz w:val="24"/>
          <w:lang w:val="fr-CA"/>
        </w:rPr>
        <w:t>O</w:t>
      </w:r>
      <w:r w:rsidRPr="00CA6B76">
        <w:rPr>
          <w:rFonts w:ascii="Arial" w:hAnsi="Arial"/>
          <w:sz w:val="24"/>
          <w:vertAlign w:val="superscript"/>
          <w:lang w:val="fr-CA"/>
        </w:rPr>
        <w:t>9.2</w:t>
      </w:r>
      <w:r w:rsidR="00537826" w:rsidRPr="00CA6B76">
        <w:rPr>
          <w:rFonts w:ascii="Arial" w:hAnsi="Arial"/>
          <w:sz w:val="24"/>
          <w:lang w:val="fr-CA"/>
        </w:rPr>
        <w:t>.</w:t>
      </w:r>
    </w:p>
    <w:p w:rsidR="006A2AD9" w:rsidRPr="00CA6B76" w:rsidRDefault="006A2AD9">
      <w:pPr>
        <w:tabs>
          <w:tab w:val="num" w:pos="1418"/>
        </w:tabs>
        <w:ind w:left="720"/>
        <w:rPr>
          <w:rFonts w:ascii="Arial" w:hAnsi="Arial"/>
          <w:sz w:val="24"/>
          <w:lang w:val="fr-CA"/>
        </w:rPr>
      </w:pPr>
    </w:p>
    <w:p w:rsidR="006A2AD9" w:rsidRPr="00CA6B76" w:rsidRDefault="006A2AD9">
      <w:pPr>
        <w:numPr>
          <w:ilvl w:val="1"/>
          <w:numId w:val="10"/>
        </w:numPr>
        <w:tabs>
          <w:tab w:val="num" w:pos="1418"/>
        </w:tabs>
        <w:ind w:left="1418" w:hanging="698"/>
        <w:rPr>
          <w:rFonts w:ascii="Arial" w:hAnsi="Arial"/>
          <w:sz w:val="24"/>
          <w:lang w:val="fr-CA"/>
        </w:rPr>
      </w:pPr>
      <w:r w:rsidRPr="00CA6B76">
        <w:rPr>
          <w:rFonts w:ascii="Arial" w:hAnsi="Arial"/>
          <w:sz w:val="24"/>
          <w:lang w:val="fr-CA"/>
        </w:rPr>
        <w:t>Nouveau-nés :</w:t>
      </w:r>
    </w:p>
    <w:p w:rsidR="006A2AD9" w:rsidRPr="00CA6B76" w:rsidRDefault="006A2AD9">
      <w:pPr>
        <w:tabs>
          <w:tab w:val="num" w:pos="1418"/>
        </w:tabs>
        <w:rPr>
          <w:rFonts w:ascii="Arial" w:hAnsi="Arial"/>
          <w:sz w:val="24"/>
          <w:lang w:val="fr-CA"/>
        </w:rPr>
      </w:pPr>
    </w:p>
    <w:p w:rsidR="006A2AD9" w:rsidRPr="00CA6B76" w:rsidRDefault="00537826" w:rsidP="00537826">
      <w:pPr>
        <w:ind w:left="2268" w:hanging="828"/>
        <w:rPr>
          <w:rFonts w:ascii="Arial" w:hAnsi="Arial"/>
          <w:sz w:val="24"/>
          <w:lang w:val="fr-CA"/>
        </w:rPr>
      </w:pPr>
      <w:r w:rsidRPr="00CA6B76">
        <w:rPr>
          <w:rFonts w:ascii="Arial" w:hAnsi="Arial"/>
          <w:color w:val="000000"/>
          <w:sz w:val="24"/>
          <w:lang w:val="fr-CA"/>
        </w:rPr>
        <w:t>2.10.1</w:t>
      </w:r>
      <w:r w:rsidRPr="00CA6B76">
        <w:rPr>
          <w:rFonts w:ascii="Arial" w:hAnsi="Arial"/>
          <w:color w:val="000000"/>
          <w:sz w:val="24"/>
          <w:lang w:val="fr-CA"/>
        </w:rPr>
        <w:tab/>
      </w:r>
      <w:r w:rsidR="006A2AD9" w:rsidRPr="00CA6B76">
        <w:rPr>
          <w:rFonts w:ascii="Arial" w:hAnsi="Arial"/>
          <w:color w:val="000000"/>
          <w:sz w:val="24"/>
          <w:lang w:val="fr-CA"/>
        </w:rPr>
        <w:t>L</w:t>
      </w:r>
      <w:r w:rsidR="006A2AD9" w:rsidRPr="00CA6B76">
        <w:rPr>
          <w:rFonts w:ascii="Arial" w:hAnsi="Arial"/>
          <w:sz w:val="24"/>
          <w:lang w:val="fr-CA"/>
        </w:rPr>
        <w:t xml:space="preserve">a recherche du </w:t>
      </w:r>
      <w:r w:rsidR="006A2AD9" w:rsidRPr="00CA6B76">
        <w:rPr>
          <w:rFonts w:ascii="Arial" w:hAnsi="Arial"/>
          <w:color w:val="000000"/>
          <w:sz w:val="24"/>
          <w:lang w:val="fr-CA"/>
        </w:rPr>
        <w:t xml:space="preserve">D </w:t>
      </w:r>
      <w:r w:rsidR="006A2AD9" w:rsidRPr="00CA6B76">
        <w:rPr>
          <w:rFonts w:ascii="Arial" w:hAnsi="Arial"/>
          <w:sz w:val="24"/>
          <w:lang w:val="fr-CA"/>
        </w:rPr>
        <w:t>faible doit être faite chez les nourrissons ayant un Rh négatif si leur mère est Rh négatif et ne présente aucun signe d</w:t>
      </w:r>
      <w:r w:rsidR="00F811D1">
        <w:rPr>
          <w:rFonts w:ascii="Arial" w:hAnsi="Arial"/>
          <w:sz w:val="24"/>
          <w:lang w:val="fr-CA"/>
        </w:rPr>
        <w:t>’</w:t>
      </w:r>
      <w:r w:rsidR="006A2AD9" w:rsidRPr="00CA6B76">
        <w:rPr>
          <w:rFonts w:ascii="Arial" w:hAnsi="Arial"/>
          <w:sz w:val="24"/>
          <w:lang w:val="fr-CA"/>
        </w:rPr>
        <w:t>alloimmunisation</w:t>
      </w:r>
      <w:r w:rsidR="00F811D1">
        <w:rPr>
          <w:rFonts w:ascii="Arial" w:hAnsi="Arial"/>
          <w:sz w:val="24"/>
          <w:lang w:val="fr-CA"/>
        </w:rPr>
        <w:t> </w:t>
      </w:r>
      <w:r w:rsidR="006A2AD9" w:rsidRPr="00CA6B76">
        <w:rPr>
          <w:rFonts w:ascii="Arial" w:hAnsi="Arial"/>
          <w:color w:val="000000"/>
          <w:sz w:val="24"/>
          <w:lang w:val="fr-CA"/>
        </w:rPr>
        <w:t>R</w:t>
      </w:r>
      <w:r w:rsidR="006A2AD9" w:rsidRPr="00CA6B76">
        <w:rPr>
          <w:rFonts w:ascii="Arial" w:hAnsi="Arial"/>
          <w:sz w:val="24"/>
          <w:lang w:val="fr-CA"/>
        </w:rPr>
        <w:t>h</w:t>
      </w:r>
      <w:r w:rsidR="006A2AD9" w:rsidRPr="00CA6B76">
        <w:rPr>
          <w:rFonts w:ascii="Arial" w:hAnsi="Arial"/>
          <w:sz w:val="24"/>
          <w:vertAlign w:val="superscript"/>
          <w:lang w:val="fr-CA"/>
        </w:rPr>
        <w:t>9.1</w:t>
      </w:r>
      <w:r w:rsidRPr="00CA6B76">
        <w:rPr>
          <w:rFonts w:ascii="Arial" w:hAnsi="Arial"/>
          <w:sz w:val="24"/>
          <w:lang w:val="fr-CA"/>
        </w:rPr>
        <w:t>.</w:t>
      </w:r>
    </w:p>
    <w:p w:rsidR="006A2AD9" w:rsidRPr="00CA6B76" w:rsidRDefault="006A2AD9">
      <w:pPr>
        <w:ind w:left="1440"/>
        <w:rPr>
          <w:rFonts w:ascii="Arial" w:hAnsi="Arial"/>
          <w:sz w:val="24"/>
          <w:lang w:val="fr-CA"/>
        </w:rPr>
      </w:pPr>
    </w:p>
    <w:p w:rsidR="006A2AD9" w:rsidRPr="00CA6B76" w:rsidRDefault="006A2AD9">
      <w:pPr>
        <w:numPr>
          <w:ilvl w:val="2"/>
          <w:numId w:val="25"/>
        </w:numPr>
        <w:tabs>
          <w:tab w:val="clear" w:pos="2160"/>
          <w:tab w:val="num" w:pos="2340"/>
        </w:tabs>
        <w:ind w:left="2340" w:hanging="900"/>
        <w:rPr>
          <w:rFonts w:ascii="Arial" w:hAnsi="Arial"/>
          <w:sz w:val="24"/>
          <w:lang w:val="fr-CA"/>
        </w:rPr>
      </w:pPr>
      <w:r w:rsidRPr="00CA6B76">
        <w:rPr>
          <w:rFonts w:ascii="Arial" w:hAnsi="Arial"/>
          <w:color w:val="000000"/>
          <w:sz w:val="24"/>
          <w:lang w:val="fr-CA"/>
        </w:rPr>
        <w:t>T</w:t>
      </w:r>
      <w:r w:rsidRPr="00CA6B76">
        <w:rPr>
          <w:rFonts w:ascii="Arial" w:hAnsi="Arial"/>
          <w:sz w:val="24"/>
          <w:lang w:val="fr-CA"/>
        </w:rPr>
        <w:t>outes les épreuves prétransfusionnelles doivent se faire sur du sang prélevé par voie veineuse ou capillaire.</w:t>
      </w:r>
      <w:r w:rsidR="00537826" w:rsidRPr="00CA6B76">
        <w:rPr>
          <w:rFonts w:ascii="Arial" w:hAnsi="Arial"/>
          <w:sz w:val="24"/>
          <w:lang w:val="fr-CA"/>
        </w:rPr>
        <w:t xml:space="preserve"> </w:t>
      </w:r>
      <w:r w:rsidRPr="00CA6B76">
        <w:rPr>
          <w:rFonts w:ascii="Arial" w:hAnsi="Arial"/>
          <w:sz w:val="24"/>
          <w:lang w:val="fr-CA"/>
        </w:rPr>
        <w:t>On ne doit jamais utiliser du sang de cordon pour des épreuves</w:t>
      </w:r>
      <w:r w:rsidR="00F811D1">
        <w:rPr>
          <w:rFonts w:ascii="Arial" w:hAnsi="Arial"/>
          <w:sz w:val="24"/>
          <w:lang w:val="fr-CA"/>
        </w:rPr>
        <w:t> </w:t>
      </w:r>
      <w:r w:rsidRPr="00CA6B76">
        <w:rPr>
          <w:rFonts w:ascii="Arial" w:hAnsi="Arial"/>
          <w:sz w:val="24"/>
          <w:lang w:val="fr-CA"/>
        </w:rPr>
        <w:t>prétransfusionnelles</w:t>
      </w:r>
      <w:r w:rsidRPr="00CA6B76">
        <w:rPr>
          <w:rFonts w:ascii="Arial" w:hAnsi="Arial"/>
          <w:sz w:val="24"/>
          <w:vertAlign w:val="superscript"/>
          <w:lang w:val="fr-CA"/>
        </w:rPr>
        <w:t>9.</w:t>
      </w:r>
      <w:r w:rsidR="002D4FDD" w:rsidRPr="00CA6B76">
        <w:rPr>
          <w:rFonts w:ascii="Arial" w:hAnsi="Arial"/>
          <w:sz w:val="24"/>
          <w:vertAlign w:val="superscript"/>
          <w:lang w:val="fr-CA"/>
        </w:rPr>
        <w:t>3</w:t>
      </w:r>
      <w:r w:rsidR="00537826" w:rsidRPr="00CA6B76">
        <w:rPr>
          <w:rFonts w:ascii="Arial" w:hAnsi="Arial"/>
          <w:sz w:val="24"/>
          <w:lang w:val="fr-CA"/>
        </w:rPr>
        <w:t>.</w:t>
      </w:r>
    </w:p>
    <w:p w:rsidR="006A2AD9" w:rsidRPr="00CA6B76" w:rsidRDefault="006A2AD9">
      <w:pPr>
        <w:rPr>
          <w:rFonts w:ascii="Arial" w:hAnsi="Arial"/>
          <w:sz w:val="24"/>
          <w:lang w:val="fr-CA"/>
        </w:rPr>
      </w:pPr>
    </w:p>
    <w:p w:rsidR="006A2AD9" w:rsidRPr="00CA6B76" w:rsidRDefault="006A2AD9">
      <w:pPr>
        <w:pStyle w:val="BodyTextIndent"/>
        <w:numPr>
          <w:ilvl w:val="3"/>
          <w:numId w:val="25"/>
        </w:numPr>
        <w:tabs>
          <w:tab w:val="clear" w:pos="3240"/>
          <w:tab w:val="num" w:pos="3330"/>
        </w:tabs>
        <w:ind w:left="3330" w:hanging="990"/>
        <w:rPr>
          <w:lang w:val="fr-CA"/>
        </w:rPr>
      </w:pPr>
      <w:r w:rsidRPr="00CA6B76">
        <w:rPr>
          <w:color w:val="000000"/>
          <w:lang w:val="fr-CA"/>
        </w:rPr>
        <w:t>D</w:t>
      </w:r>
      <w:r w:rsidRPr="00CA6B76">
        <w:rPr>
          <w:lang w:val="fr-CA"/>
        </w:rPr>
        <w:t>ans d</w:t>
      </w:r>
      <w:r w:rsidR="00F811D1">
        <w:rPr>
          <w:lang w:val="fr-CA"/>
        </w:rPr>
        <w:t>’</w:t>
      </w:r>
      <w:r w:rsidRPr="00CA6B76">
        <w:rPr>
          <w:lang w:val="fr-CA"/>
        </w:rPr>
        <w:t>autres situations (</w:t>
      </w:r>
      <w:r w:rsidR="00537826" w:rsidRPr="00CA6B76">
        <w:rPr>
          <w:lang w:val="fr-CA"/>
        </w:rPr>
        <w:t>p. ex</w:t>
      </w:r>
      <w:r w:rsidRPr="00CA6B76">
        <w:rPr>
          <w:lang w:val="fr-CA"/>
        </w:rPr>
        <w:t>. dépistage de la maladie hémolytique du nouveau-né ou détermination du besoin d</w:t>
      </w:r>
      <w:r w:rsidR="00F811D1">
        <w:rPr>
          <w:lang w:val="fr-CA"/>
        </w:rPr>
        <w:t>’</w:t>
      </w:r>
      <w:r w:rsidRPr="00CA6B76">
        <w:rPr>
          <w:lang w:val="fr-CA"/>
        </w:rPr>
        <w:t>injecter l</w:t>
      </w:r>
      <w:r w:rsidR="00F811D1">
        <w:rPr>
          <w:lang w:val="fr-CA"/>
        </w:rPr>
        <w:t>’</w:t>
      </w:r>
      <w:r w:rsidRPr="00CA6B76">
        <w:rPr>
          <w:lang w:val="fr-CA"/>
        </w:rPr>
        <w:t>immunoglobuline Rh à la mère), on peut utiliser du sang de cordon ou un échantillon périphérique pour déterminer le facteur Rh.</w:t>
      </w:r>
    </w:p>
    <w:p w:rsidR="006A2AD9" w:rsidRPr="00CA6B76" w:rsidRDefault="006A2AD9">
      <w:pPr>
        <w:ind w:left="2160"/>
        <w:rPr>
          <w:rFonts w:ascii="Arial" w:hAnsi="Arial"/>
          <w:sz w:val="24"/>
          <w:lang w:val="fr-CA"/>
        </w:rPr>
      </w:pPr>
    </w:p>
    <w:p w:rsidR="006A2AD9" w:rsidRPr="00CA6B76" w:rsidRDefault="006A2AD9">
      <w:pPr>
        <w:numPr>
          <w:ilvl w:val="2"/>
          <w:numId w:val="25"/>
        </w:numPr>
        <w:tabs>
          <w:tab w:val="clear" w:pos="2160"/>
          <w:tab w:val="num" w:pos="2340"/>
        </w:tabs>
        <w:ind w:left="2340" w:hanging="900"/>
        <w:rPr>
          <w:rFonts w:ascii="Arial" w:hAnsi="Arial"/>
          <w:sz w:val="24"/>
          <w:lang w:val="fr-CA"/>
        </w:rPr>
      </w:pPr>
      <w:r w:rsidRPr="00CA6B76">
        <w:rPr>
          <w:rFonts w:ascii="Arial" w:hAnsi="Arial"/>
          <w:sz w:val="24"/>
          <w:lang w:val="fr-CA"/>
        </w:rPr>
        <w:t>Les épreuves sur l’échantillon prétransfusionnel initial doivent inclure la détermination du groupe ABO et du facteur Rh et le dépistage des anticorps cliniquement significatifs</w:t>
      </w:r>
      <w:r w:rsidRPr="00CA6B76">
        <w:rPr>
          <w:rFonts w:ascii="Arial" w:hAnsi="Arial"/>
          <w:sz w:val="24"/>
          <w:vertAlign w:val="superscript"/>
          <w:lang w:val="fr-CA"/>
        </w:rPr>
        <w:t>9.1</w:t>
      </w:r>
      <w:r w:rsidR="00537826" w:rsidRPr="00CA6B76">
        <w:rPr>
          <w:rFonts w:ascii="Arial" w:hAnsi="Arial"/>
          <w:sz w:val="24"/>
          <w:lang w:val="fr-CA"/>
        </w:rPr>
        <w:t xml:space="preserve">. </w:t>
      </w:r>
      <w:r w:rsidR="002F0A2B" w:rsidRPr="00CA6B76">
        <w:rPr>
          <w:rFonts w:ascii="Arial" w:hAnsi="Arial"/>
          <w:sz w:val="24"/>
          <w:lang w:val="fr-CA"/>
        </w:rPr>
        <w:t>Lorsqu’un échantillon néonatal n’est pas disponible</w:t>
      </w:r>
      <w:r w:rsidRPr="00CA6B76">
        <w:rPr>
          <w:rFonts w:ascii="Arial" w:hAnsi="Arial"/>
          <w:sz w:val="24"/>
          <w:lang w:val="fr-CA"/>
        </w:rPr>
        <w:t>, on peut utiliser un échantillon maternel.</w:t>
      </w:r>
    </w:p>
    <w:p w:rsidR="006A2AD9" w:rsidRPr="00CA6B76" w:rsidRDefault="006A2AD9">
      <w:pPr>
        <w:tabs>
          <w:tab w:val="num" w:pos="2340"/>
        </w:tabs>
        <w:ind w:left="2340" w:hanging="900"/>
        <w:rPr>
          <w:rFonts w:ascii="Arial" w:hAnsi="Arial"/>
          <w:sz w:val="24"/>
          <w:lang w:val="fr-CA"/>
        </w:rPr>
      </w:pPr>
    </w:p>
    <w:p w:rsidR="006A2AD9" w:rsidRPr="00CA6B76" w:rsidRDefault="006A2AD9">
      <w:pPr>
        <w:numPr>
          <w:ilvl w:val="2"/>
          <w:numId w:val="25"/>
        </w:numPr>
        <w:tabs>
          <w:tab w:val="clear" w:pos="2160"/>
          <w:tab w:val="num" w:pos="2340"/>
        </w:tabs>
        <w:ind w:left="2340" w:hanging="900"/>
        <w:rPr>
          <w:rFonts w:ascii="Arial" w:hAnsi="Arial"/>
          <w:sz w:val="24"/>
          <w:lang w:val="fr-CA"/>
        </w:rPr>
      </w:pPr>
      <w:r w:rsidRPr="00CA6B76">
        <w:rPr>
          <w:rFonts w:ascii="Arial" w:hAnsi="Arial"/>
          <w:color w:val="000000"/>
          <w:sz w:val="24"/>
          <w:lang w:val="fr-CA"/>
        </w:rPr>
        <w:t>P</w:t>
      </w:r>
      <w:r w:rsidRPr="00CA6B76">
        <w:rPr>
          <w:rFonts w:ascii="Arial" w:hAnsi="Arial"/>
          <w:sz w:val="24"/>
          <w:lang w:val="fr-CA"/>
        </w:rPr>
        <w:t xml:space="preserve">our le groupage </w:t>
      </w:r>
      <w:r w:rsidRPr="00CA6B76">
        <w:rPr>
          <w:rFonts w:ascii="Arial" w:hAnsi="Arial"/>
          <w:color w:val="000000"/>
          <w:sz w:val="24"/>
          <w:lang w:val="fr-CA"/>
        </w:rPr>
        <w:t>ABO</w:t>
      </w:r>
      <w:r w:rsidRPr="00CA6B76">
        <w:rPr>
          <w:rFonts w:ascii="Arial" w:hAnsi="Arial"/>
          <w:sz w:val="24"/>
          <w:lang w:val="fr-CA"/>
        </w:rPr>
        <w:t>, seuls les réactifs anti-</w:t>
      </w:r>
      <w:r w:rsidRPr="00CA6B76">
        <w:rPr>
          <w:rFonts w:ascii="Arial" w:hAnsi="Arial"/>
          <w:color w:val="000000"/>
          <w:sz w:val="24"/>
          <w:lang w:val="fr-CA"/>
        </w:rPr>
        <w:t>A</w:t>
      </w:r>
      <w:r w:rsidRPr="00CA6B76">
        <w:rPr>
          <w:rFonts w:ascii="Arial" w:hAnsi="Arial"/>
          <w:sz w:val="24"/>
          <w:lang w:val="fr-CA"/>
        </w:rPr>
        <w:t xml:space="preserve"> et anti-</w:t>
      </w:r>
      <w:r w:rsidRPr="00CA6B76">
        <w:rPr>
          <w:rFonts w:ascii="Arial" w:hAnsi="Arial"/>
          <w:color w:val="000000"/>
          <w:sz w:val="24"/>
          <w:lang w:val="fr-CA"/>
        </w:rPr>
        <w:t>B</w:t>
      </w:r>
      <w:r w:rsidRPr="00CA6B76">
        <w:rPr>
          <w:rFonts w:ascii="Arial" w:hAnsi="Arial"/>
          <w:sz w:val="24"/>
          <w:lang w:val="fr-CA"/>
        </w:rPr>
        <w:t xml:space="preserve"> sont nécessaires</w:t>
      </w:r>
      <w:r w:rsidRPr="00CA6B76">
        <w:rPr>
          <w:rFonts w:ascii="Arial" w:hAnsi="Arial"/>
          <w:sz w:val="24"/>
          <w:vertAlign w:val="superscript"/>
          <w:lang w:val="fr-CA"/>
        </w:rPr>
        <w:t>9.2</w:t>
      </w:r>
      <w:r w:rsidRPr="00CA6B76">
        <w:rPr>
          <w:rFonts w:ascii="Arial" w:hAnsi="Arial"/>
          <w:sz w:val="24"/>
          <w:lang w:val="fr-CA"/>
        </w:rPr>
        <w:t xml:space="preserve"> c.-à-d. groupage globulaire seulement.</w:t>
      </w:r>
    </w:p>
    <w:p w:rsidR="006A2AD9" w:rsidRPr="00CA6B76" w:rsidRDefault="006A2AD9">
      <w:pPr>
        <w:tabs>
          <w:tab w:val="num" w:pos="2340"/>
        </w:tabs>
        <w:ind w:left="2340" w:hanging="900"/>
        <w:rPr>
          <w:rFonts w:ascii="Arial" w:hAnsi="Arial"/>
          <w:sz w:val="24"/>
          <w:lang w:val="fr-CA"/>
        </w:rPr>
      </w:pPr>
    </w:p>
    <w:p w:rsidR="006A2AD9" w:rsidRPr="00CA6B76" w:rsidRDefault="006A2AD9">
      <w:pPr>
        <w:numPr>
          <w:ilvl w:val="2"/>
          <w:numId w:val="25"/>
        </w:numPr>
        <w:tabs>
          <w:tab w:val="clear" w:pos="2160"/>
          <w:tab w:val="num" w:pos="2340"/>
        </w:tabs>
        <w:ind w:left="2340" w:hanging="900"/>
        <w:rPr>
          <w:rFonts w:ascii="Arial" w:hAnsi="Arial"/>
          <w:sz w:val="24"/>
          <w:lang w:val="fr-CA"/>
        </w:rPr>
      </w:pPr>
      <w:r w:rsidRPr="00CA6B76">
        <w:rPr>
          <w:rFonts w:ascii="Arial" w:hAnsi="Arial"/>
          <w:color w:val="000000"/>
          <w:sz w:val="24"/>
          <w:lang w:val="fr-CA"/>
        </w:rPr>
        <w:t>D</w:t>
      </w:r>
      <w:r w:rsidRPr="00CA6B76">
        <w:rPr>
          <w:rFonts w:ascii="Arial" w:hAnsi="Arial"/>
          <w:sz w:val="24"/>
          <w:lang w:val="fr-CA"/>
        </w:rPr>
        <w:t>urant une période d</w:t>
      </w:r>
      <w:r w:rsidR="00F811D1">
        <w:rPr>
          <w:rFonts w:ascii="Arial" w:hAnsi="Arial"/>
          <w:sz w:val="24"/>
          <w:lang w:val="fr-CA"/>
        </w:rPr>
        <w:t>’</w:t>
      </w:r>
      <w:r w:rsidRPr="00CA6B76">
        <w:rPr>
          <w:rFonts w:ascii="Arial" w:hAnsi="Arial"/>
          <w:sz w:val="24"/>
          <w:lang w:val="fr-CA"/>
        </w:rPr>
        <w:t>hospitalisation donnée, il n</w:t>
      </w:r>
      <w:r w:rsidR="00F811D1">
        <w:rPr>
          <w:rFonts w:ascii="Arial" w:hAnsi="Arial"/>
          <w:sz w:val="24"/>
          <w:lang w:val="fr-CA"/>
        </w:rPr>
        <w:t>’</w:t>
      </w:r>
      <w:r w:rsidRPr="00CA6B76">
        <w:rPr>
          <w:rFonts w:ascii="Arial" w:hAnsi="Arial"/>
          <w:sz w:val="24"/>
          <w:lang w:val="fr-CA"/>
        </w:rPr>
        <w:t xml:space="preserve">est pas nécessaire de répéter le groupage ABO et la détermination du facteur Rh chez le nourrisson, </w:t>
      </w:r>
      <w:r w:rsidR="005770CE" w:rsidRPr="00CA6B76">
        <w:rPr>
          <w:rFonts w:ascii="Arial" w:hAnsi="Arial"/>
          <w:sz w:val="24"/>
          <w:lang w:val="fr-CA"/>
        </w:rPr>
        <w:t>pourvu</w:t>
      </w:r>
      <w:r w:rsidRPr="00CA6B76">
        <w:rPr>
          <w:rFonts w:ascii="Arial" w:hAnsi="Arial"/>
          <w:sz w:val="24"/>
          <w:lang w:val="fr-CA"/>
        </w:rPr>
        <w:t xml:space="preserve"> que les globules rouges transfusés </w:t>
      </w:r>
      <w:r w:rsidR="005770CE" w:rsidRPr="00CA6B76">
        <w:rPr>
          <w:rFonts w:ascii="Arial" w:hAnsi="Arial"/>
          <w:sz w:val="24"/>
          <w:lang w:val="fr-CA"/>
        </w:rPr>
        <w:t>soient</w:t>
      </w:r>
      <w:r w:rsidRPr="00CA6B76">
        <w:rPr>
          <w:rFonts w:ascii="Arial" w:hAnsi="Arial"/>
          <w:sz w:val="24"/>
          <w:lang w:val="fr-CA"/>
        </w:rPr>
        <w:t xml:space="preserve"> du groupe</w:t>
      </w:r>
      <w:r w:rsidR="00F811D1">
        <w:rPr>
          <w:rFonts w:ascii="Arial" w:hAnsi="Arial"/>
          <w:sz w:val="24"/>
          <w:lang w:val="fr-CA"/>
        </w:rPr>
        <w:t> </w:t>
      </w:r>
      <w:r w:rsidRPr="00CA6B76">
        <w:rPr>
          <w:rFonts w:ascii="Arial" w:hAnsi="Arial"/>
          <w:color w:val="000000"/>
          <w:sz w:val="24"/>
          <w:lang w:val="fr-CA"/>
        </w:rPr>
        <w:t>O</w:t>
      </w:r>
      <w:r w:rsidRPr="00CA6B76">
        <w:rPr>
          <w:rFonts w:ascii="Arial" w:hAnsi="Arial"/>
          <w:sz w:val="24"/>
          <w:vertAlign w:val="superscript"/>
          <w:lang w:val="fr-CA"/>
        </w:rPr>
        <w:t>9.1</w:t>
      </w:r>
      <w:r w:rsidR="00537826" w:rsidRPr="00CA6B76">
        <w:rPr>
          <w:rFonts w:ascii="Arial" w:hAnsi="Arial"/>
          <w:sz w:val="24"/>
          <w:lang w:val="fr-CA"/>
        </w:rPr>
        <w:t>.</w:t>
      </w:r>
    </w:p>
    <w:p w:rsidR="006A2AD9" w:rsidRPr="00CA6B76" w:rsidRDefault="006A2AD9">
      <w:pPr>
        <w:tabs>
          <w:tab w:val="num" w:pos="2340"/>
        </w:tabs>
        <w:ind w:left="2340" w:hanging="900"/>
        <w:jc w:val="both"/>
        <w:rPr>
          <w:rFonts w:ascii="Arial" w:hAnsi="Arial"/>
          <w:sz w:val="24"/>
          <w:lang w:val="fr-CA"/>
        </w:rPr>
      </w:pPr>
    </w:p>
    <w:p w:rsidR="006A2AD9" w:rsidRPr="00CA6B76" w:rsidRDefault="006A2AD9">
      <w:pPr>
        <w:numPr>
          <w:ilvl w:val="2"/>
          <w:numId w:val="25"/>
        </w:numPr>
        <w:tabs>
          <w:tab w:val="clear" w:pos="2160"/>
          <w:tab w:val="num" w:pos="2340"/>
        </w:tabs>
        <w:ind w:left="2340" w:hanging="900"/>
        <w:rPr>
          <w:rFonts w:ascii="Arial" w:hAnsi="Arial"/>
          <w:sz w:val="24"/>
          <w:lang w:val="fr-CA"/>
        </w:rPr>
      </w:pPr>
      <w:r w:rsidRPr="00CA6B76">
        <w:rPr>
          <w:rFonts w:ascii="Arial" w:hAnsi="Arial"/>
          <w:color w:val="000000"/>
          <w:sz w:val="24"/>
          <w:lang w:val="fr-CA"/>
        </w:rPr>
        <w:t>Q</w:t>
      </w:r>
      <w:r w:rsidRPr="00CA6B76">
        <w:rPr>
          <w:rFonts w:ascii="Arial" w:hAnsi="Arial"/>
          <w:sz w:val="24"/>
          <w:lang w:val="fr-CA"/>
        </w:rPr>
        <w:t>uand c</w:t>
      </w:r>
      <w:r w:rsidR="00F811D1">
        <w:rPr>
          <w:rFonts w:ascii="Arial" w:hAnsi="Arial"/>
          <w:sz w:val="24"/>
          <w:lang w:val="fr-CA"/>
        </w:rPr>
        <w:t>’</w:t>
      </w:r>
      <w:r w:rsidRPr="00CA6B76">
        <w:rPr>
          <w:rFonts w:ascii="Arial" w:hAnsi="Arial"/>
          <w:sz w:val="24"/>
          <w:lang w:val="fr-CA"/>
        </w:rPr>
        <w:t xml:space="preserve">est indiqué, c.-à-d. </w:t>
      </w:r>
      <w:r w:rsidRPr="00CA6B76">
        <w:rPr>
          <w:rFonts w:ascii="Arial" w:hAnsi="Arial"/>
          <w:color w:val="000000"/>
          <w:sz w:val="24"/>
          <w:lang w:val="fr-CA"/>
        </w:rPr>
        <w:t>TDA</w:t>
      </w:r>
      <w:r w:rsidRPr="00CA6B76">
        <w:rPr>
          <w:rFonts w:ascii="Arial" w:hAnsi="Arial"/>
          <w:sz w:val="24"/>
          <w:lang w:val="fr-CA"/>
        </w:rPr>
        <w:t xml:space="preserve"> positif, procéder au dépistage des anticorps Ig</w:t>
      </w:r>
      <w:r w:rsidRPr="00CA6B76">
        <w:rPr>
          <w:rFonts w:ascii="Arial" w:hAnsi="Arial"/>
          <w:color w:val="000000"/>
          <w:sz w:val="24"/>
          <w:lang w:val="fr-CA"/>
        </w:rPr>
        <w:t>G</w:t>
      </w:r>
      <w:r w:rsidRPr="00CA6B76">
        <w:rPr>
          <w:rFonts w:ascii="Arial" w:hAnsi="Arial"/>
          <w:sz w:val="24"/>
          <w:lang w:val="fr-CA"/>
        </w:rPr>
        <w:t xml:space="preserve"> anti-</w:t>
      </w:r>
      <w:r w:rsidRPr="00CA6B76">
        <w:rPr>
          <w:rFonts w:ascii="Arial" w:hAnsi="Arial"/>
          <w:color w:val="000000"/>
          <w:sz w:val="24"/>
          <w:lang w:val="fr-CA"/>
        </w:rPr>
        <w:t>A</w:t>
      </w:r>
      <w:r w:rsidRPr="00CA6B76">
        <w:rPr>
          <w:rFonts w:ascii="Arial" w:hAnsi="Arial"/>
          <w:sz w:val="24"/>
          <w:lang w:val="fr-CA"/>
        </w:rPr>
        <w:t xml:space="preserve"> et anti-</w:t>
      </w:r>
      <w:r w:rsidRPr="00CA6B76">
        <w:rPr>
          <w:rFonts w:ascii="Arial" w:hAnsi="Arial"/>
          <w:color w:val="000000"/>
          <w:sz w:val="24"/>
          <w:lang w:val="fr-CA"/>
        </w:rPr>
        <w:t>B</w:t>
      </w:r>
      <w:r w:rsidRPr="00CA6B76">
        <w:rPr>
          <w:rFonts w:ascii="Arial" w:hAnsi="Arial"/>
          <w:sz w:val="24"/>
          <w:lang w:val="fr-CA"/>
        </w:rPr>
        <w:t>.</w:t>
      </w:r>
    </w:p>
    <w:p w:rsidR="006A2AD9" w:rsidRPr="00CA6B76" w:rsidRDefault="006A2AD9">
      <w:pPr>
        <w:rPr>
          <w:rFonts w:ascii="Arial" w:hAnsi="Arial"/>
          <w:sz w:val="24"/>
          <w:lang w:val="fr-CA"/>
        </w:rPr>
      </w:pPr>
    </w:p>
    <w:p w:rsidR="006A2AD9" w:rsidRPr="00CA6B76" w:rsidRDefault="006A2AD9">
      <w:pPr>
        <w:numPr>
          <w:ilvl w:val="1"/>
          <w:numId w:val="25"/>
        </w:numPr>
        <w:rPr>
          <w:rFonts w:ascii="Arial" w:hAnsi="Arial"/>
          <w:sz w:val="24"/>
          <w:lang w:val="fr-CA"/>
        </w:rPr>
      </w:pPr>
      <w:r w:rsidRPr="00CA6B76">
        <w:rPr>
          <w:rFonts w:ascii="Arial" w:hAnsi="Arial"/>
          <w:color w:val="000000"/>
          <w:sz w:val="24"/>
          <w:lang w:val="fr-CA"/>
        </w:rPr>
        <w:t>I</w:t>
      </w:r>
      <w:r w:rsidRPr="00CA6B76">
        <w:rPr>
          <w:rFonts w:ascii="Arial" w:hAnsi="Arial"/>
          <w:sz w:val="24"/>
          <w:lang w:val="fr-CA"/>
        </w:rPr>
        <w:t xml:space="preserve">l faut faire la recherche du </w:t>
      </w:r>
      <w:r w:rsidRPr="00CA6B76">
        <w:rPr>
          <w:rFonts w:ascii="Arial" w:hAnsi="Arial"/>
          <w:color w:val="000000"/>
          <w:sz w:val="24"/>
          <w:lang w:val="fr-CA"/>
        </w:rPr>
        <w:t>D</w:t>
      </w:r>
      <w:r w:rsidRPr="00CA6B76">
        <w:rPr>
          <w:rFonts w:ascii="Arial" w:hAnsi="Arial"/>
          <w:sz w:val="24"/>
          <w:lang w:val="fr-CA"/>
        </w:rPr>
        <w:t xml:space="preserve"> faible chez les patientes en obstétrique ayant un </w:t>
      </w:r>
      <w:r w:rsidRPr="00CA6B76">
        <w:rPr>
          <w:rFonts w:ascii="Arial" w:hAnsi="Arial"/>
          <w:color w:val="000000"/>
          <w:sz w:val="24"/>
          <w:lang w:val="fr-CA"/>
        </w:rPr>
        <w:t>R</w:t>
      </w:r>
      <w:r w:rsidRPr="00CA6B76">
        <w:rPr>
          <w:rFonts w:ascii="Arial" w:hAnsi="Arial"/>
          <w:sz w:val="24"/>
          <w:lang w:val="fr-CA"/>
        </w:rPr>
        <w:t>h négatif apparent.</w:t>
      </w:r>
    </w:p>
    <w:p w:rsidR="006A2AD9" w:rsidRPr="00CA6B76" w:rsidRDefault="006A2AD9">
      <w:pPr>
        <w:jc w:val="both"/>
        <w:rPr>
          <w:rFonts w:ascii="Arial" w:hAnsi="Arial"/>
          <w:sz w:val="24"/>
          <w:lang w:val="fr-CA"/>
        </w:rPr>
      </w:pPr>
    </w:p>
    <w:p w:rsidR="006A2AD9" w:rsidRPr="00CA6B76" w:rsidRDefault="006A2AD9">
      <w:pPr>
        <w:numPr>
          <w:ilvl w:val="0"/>
          <w:numId w:val="1"/>
        </w:numPr>
        <w:jc w:val="both"/>
        <w:rPr>
          <w:rFonts w:ascii="Arial" w:hAnsi="Arial"/>
          <w:b/>
          <w:sz w:val="28"/>
          <w:lang w:val="fr-CA"/>
        </w:rPr>
      </w:pPr>
      <w:r w:rsidRPr="00CA6B76">
        <w:rPr>
          <w:rFonts w:ascii="Arial" w:hAnsi="Arial"/>
          <w:b/>
          <w:sz w:val="28"/>
          <w:lang w:val="fr-CA"/>
        </w:rPr>
        <w:t xml:space="preserve">Échantillon </w:t>
      </w:r>
    </w:p>
    <w:p w:rsidR="006A2AD9" w:rsidRPr="00CA6B76" w:rsidRDefault="006A2AD9">
      <w:pPr>
        <w:ind w:left="720"/>
        <w:jc w:val="both"/>
        <w:rPr>
          <w:rFonts w:ascii="Arial" w:hAnsi="Arial"/>
          <w:sz w:val="24"/>
          <w:lang w:val="fr-CA"/>
        </w:rPr>
      </w:pPr>
    </w:p>
    <w:p w:rsidR="006A2AD9" w:rsidRPr="00CA6B76" w:rsidRDefault="006A2AD9">
      <w:pPr>
        <w:ind w:left="720"/>
        <w:rPr>
          <w:rFonts w:ascii="Arial" w:hAnsi="Arial"/>
          <w:sz w:val="24"/>
          <w:lang w:val="fr-CA"/>
        </w:rPr>
      </w:pPr>
      <w:r w:rsidRPr="00CA6B76">
        <w:rPr>
          <w:rFonts w:ascii="Arial" w:hAnsi="Arial"/>
          <w:sz w:val="24"/>
          <w:lang w:val="fr-CA"/>
        </w:rPr>
        <w:t>Sang total anticoagulé – tube EDTA prélevé dans les cinq (5) jours précédant l’analyse</w:t>
      </w:r>
      <w:r w:rsidR="00F91EF7" w:rsidRPr="00CA6B76">
        <w:rPr>
          <w:rFonts w:ascii="Arial" w:hAnsi="Arial"/>
          <w:sz w:val="24"/>
          <w:lang w:val="fr-CA"/>
        </w:rPr>
        <w:t xml:space="preserve"> de préférence, mais on peut aussi se servir de sérum</w:t>
      </w:r>
      <w:r w:rsidR="00B37DBB" w:rsidRPr="00CA6B76">
        <w:rPr>
          <w:rFonts w:ascii="Arial" w:hAnsi="Arial"/>
          <w:sz w:val="24"/>
          <w:lang w:val="fr-CA"/>
        </w:rPr>
        <w:t>.</w:t>
      </w:r>
    </w:p>
    <w:p w:rsidR="006A2AD9" w:rsidRPr="00CA6B76" w:rsidRDefault="006A2AD9">
      <w:pPr>
        <w:ind w:left="720"/>
        <w:rPr>
          <w:lang w:val="fr-CA"/>
        </w:rPr>
      </w:pPr>
    </w:p>
    <w:p w:rsidR="006A2AD9" w:rsidRPr="00CA6B76" w:rsidRDefault="006A2AD9">
      <w:pPr>
        <w:pStyle w:val="BodyTextIndent"/>
        <w:rPr>
          <w:lang w:val="fr-CA"/>
        </w:rPr>
      </w:pPr>
      <w:r w:rsidRPr="00CA6B76">
        <w:rPr>
          <w:lang w:val="fr-CA"/>
        </w:rPr>
        <w:t xml:space="preserve">Dans certains échantillons sanguins, par exemple, le sang de cordon, </w:t>
      </w:r>
      <w:r w:rsidR="00537826" w:rsidRPr="00CA6B76">
        <w:rPr>
          <w:lang w:val="fr-CA"/>
        </w:rPr>
        <w:t xml:space="preserve">la dilution peut faire apparaître des </w:t>
      </w:r>
      <w:r w:rsidRPr="00CA6B76">
        <w:rPr>
          <w:lang w:val="fr-CA"/>
        </w:rPr>
        <w:t xml:space="preserve">caillots de </w:t>
      </w:r>
      <w:r w:rsidR="002F0A2B" w:rsidRPr="00CA6B76">
        <w:rPr>
          <w:lang w:val="fr-CA"/>
        </w:rPr>
        <w:t>fibrine</w:t>
      </w:r>
      <w:r w:rsidRPr="00CA6B76">
        <w:rPr>
          <w:lang w:val="fr-CA"/>
        </w:rPr>
        <w:t>. Avant la dilution, on peut laver ces échantillons avec du MTS Diluent</w:t>
      </w:r>
      <w:r w:rsidR="00F811D1">
        <w:rPr>
          <w:lang w:val="fr-CA"/>
        </w:rPr>
        <w:t> </w:t>
      </w:r>
      <w:r w:rsidRPr="00CA6B76">
        <w:rPr>
          <w:lang w:val="fr-CA"/>
        </w:rPr>
        <w:t>2 Plus</w:t>
      </w:r>
      <w:r w:rsidR="00537826" w:rsidRPr="00CA6B76">
        <w:rPr>
          <w:vertAlign w:val="superscript"/>
          <w:lang w:val="fr-CA"/>
        </w:rPr>
        <w:t>M</w:t>
      </w:r>
      <w:r w:rsidR="00F91EF7" w:rsidRPr="00CA6B76">
        <w:rPr>
          <w:vertAlign w:val="superscript"/>
          <w:lang w:val="fr-CA"/>
        </w:rPr>
        <w:t>C</w:t>
      </w:r>
      <w:r w:rsidRPr="00CA6B76">
        <w:rPr>
          <w:lang w:val="fr-CA"/>
        </w:rPr>
        <w:t>.</w:t>
      </w:r>
    </w:p>
    <w:p w:rsidR="006A2AD9" w:rsidRPr="00CA6B76" w:rsidRDefault="006A2AD9">
      <w:pPr>
        <w:pStyle w:val="BodyText2"/>
        <w:jc w:val="left"/>
        <w:rPr>
          <w:rFonts w:ascii="Arial" w:hAnsi="Arial"/>
          <w:sz w:val="24"/>
          <w:lang w:val="fr-CA"/>
        </w:rPr>
      </w:pPr>
      <w:r w:rsidRPr="00CA6B76">
        <w:rPr>
          <w:lang w:val="fr-CA"/>
        </w:rPr>
        <w:tab/>
      </w:r>
    </w:p>
    <w:p w:rsidR="006A2AD9" w:rsidRPr="00CA6B76" w:rsidRDefault="006A2AD9">
      <w:pPr>
        <w:ind w:left="720"/>
        <w:rPr>
          <w:rFonts w:ascii="Arial" w:hAnsi="Arial"/>
          <w:sz w:val="24"/>
          <w:lang w:val="fr-CA"/>
        </w:rPr>
      </w:pPr>
      <w:r w:rsidRPr="00CA6B76">
        <w:rPr>
          <w:rFonts w:ascii="Arial" w:hAnsi="Arial"/>
          <w:sz w:val="24"/>
          <w:lang w:val="fr-CA"/>
        </w:rPr>
        <w:t>Les échantillons hémolysés et nettement ictériques peuvent compliquer l’interprétation des résultats.</w:t>
      </w:r>
      <w:r w:rsidR="00F91EF7" w:rsidRPr="00CA6B76">
        <w:rPr>
          <w:rFonts w:ascii="Arial" w:hAnsi="Arial"/>
          <w:sz w:val="24"/>
          <w:lang w:val="fr-CA"/>
        </w:rPr>
        <w:t xml:space="preserve"> Voir la remarque</w:t>
      </w:r>
      <w:r w:rsidR="00F811D1">
        <w:rPr>
          <w:rFonts w:ascii="Arial" w:hAnsi="Arial"/>
          <w:sz w:val="24"/>
          <w:lang w:val="fr-CA"/>
        </w:rPr>
        <w:t> </w:t>
      </w:r>
      <w:r w:rsidR="00F91EF7" w:rsidRPr="00CA6B76">
        <w:rPr>
          <w:rFonts w:ascii="Arial" w:hAnsi="Arial"/>
          <w:sz w:val="24"/>
          <w:lang w:val="fr-CA"/>
        </w:rPr>
        <w:t>8.10.</w:t>
      </w:r>
    </w:p>
    <w:p w:rsidR="006A2AD9" w:rsidRPr="00CA6B76" w:rsidRDefault="006A2AD9">
      <w:pPr>
        <w:ind w:left="720"/>
        <w:rPr>
          <w:rFonts w:ascii="Arial" w:hAnsi="Arial"/>
          <w:sz w:val="24"/>
          <w:lang w:val="fr-CA"/>
        </w:rPr>
      </w:pPr>
    </w:p>
    <w:p w:rsidR="006A2AD9" w:rsidRPr="00CA6B76" w:rsidRDefault="006A2AD9">
      <w:pPr>
        <w:ind w:left="720"/>
        <w:rPr>
          <w:rFonts w:ascii="Arial" w:hAnsi="Arial"/>
          <w:sz w:val="24"/>
          <w:lang w:val="fr-CA"/>
        </w:rPr>
      </w:pPr>
      <w:r w:rsidRPr="00CA6B76">
        <w:rPr>
          <w:rFonts w:ascii="Arial" w:hAnsi="Arial"/>
          <w:sz w:val="24"/>
          <w:lang w:val="fr-CA"/>
        </w:rPr>
        <w:t xml:space="preserve">On peut éclaircir par centrifugation ou par filtration et ensuite tester à nouveau les échantillons nettement lipémiques contenant des particules qui obstruent le gel </w:t>
      </w:r>
      <w:r w:rsidR="00537826" w:rsidRPr="00CA6B76">
        <w:rPr>
          <w:rFonts w:ascii="Arial" w:hAnsi="Arial"/>
          <w:sz w:val="24"/>
          <w:lang w:val="fr-CA"/>
        </w:rPr>
        <w:t xml:space="preserve">et dont la </w:t>
      </w:r>
      <w:r w:rsidRPr="00CA6B76">
        <w:rPr>
          <w:rFonts w:ascii="Arial" w:hAnsi="Arial"/>
          <w:sz w:val="24"/>
          <w:lang w:val="fr-CA"/>
        </w:rPr>
        <w:t xml:space="preserve">présence </w:t>
      </w:r>
      <w:r w:rsidR="00537826" w:rsidRPr="00CA6B76">
        <w:rPr>
          <w:rFonts w:ascii="Arial" w:hAnsi="Arial"/>
          <w:sz w:val="24"/>
          <w:lang w:val="fr-CA"/>
        </w:rPr>
        <w:t xml:space="preserve">forme </w:t>
      </w:r>
      <w:r w:rsidRPr="00CA6B76">
        <w:rPr>
          <w:rFonts w:ascii="Arial" w:hAnsi="Arial"/>
          <w:sz w:val="24"/>
          <w:lang w:val="fr-CA"/>
        </w:rPr>
        <w:t>de</w:t>
      </w:r>
      <w:r w:rsidR="00537826" w:rsidRPr="00CA6B76">
        <w:rPr>
          <w:rFonts w:ascii="Arial" w:hAnsi="Arial"/>
          <w:sz w:val="24"/>
          <w:lang w:val="fr-CA"/>
        </w:rPr>
        <w:t>s</w:t>
      </w:r>
      <w:r w:rsidRPr="00CA6B76">
        <w:rPr>
          <w:rFonts w:ascii="Arial" w:hAnsi="Arial"/>
          <w:sz w:val="24"/>
          <w:lang w:val="fr-CA"/>
        </w:rPr>
        <w:t xml:space="preserve"> taches diffuses de globules rouges. </w:t>
      </w:r>
    </w:p>
    <w:p w:rsidR="006A2AD9" w:rsidRPr="00CA6B76" w:rsidRDefault="006A2AD9">
      <w:pPr>
        <w:ind w:left="720"/>
        <w:jc w:val="both"/>
        <w:rPr>
          <w:rFonts w:ascii="Arial" w:hAnsi="Arial"/>
          <w:sz w:val="24"/>
          <w:lang w:val="fr-CA"/>
        </w:rPr>
      </w:pPr>
    </w:p>
    <w:p w:rsidR="006A2AD9" w:rsidRPr="00CA6B76" w:rsidRDefault="006A2AD9">
      <w:pPr>
        <w:jc w:val="both"/>
        <w:rPr>
          <w:rFonts w:ascii="Arial" w:hAnsi="Arial"/>
          <w:sz w:val="24"/>
          <w:lang w:val="fr-CA"/>
        </w:rPr>
      </w:pPr>
    </w:p>
    <w:p w:rsidR="006A2AD9" w:rsidRPr="00CA6B76" w:rsidRDefault="006A2AD9">
      <w:pPr>
        <w:numPr>
          <w:ilvl w:val="0"/>
          <w:numId w:val="1"/>
        </w:numPr>
        <w:jc w:val="both"/>
        <w:rPr>
          <w:rFonts w:ascii="Arial" w:hAnsi="Arial"/>
          <w:b/>
          <w:sz w:val="28"/>
          <w:lang w:val="fr-CA"/>
        </w:rPr>
      </w:pPr>
      <w:r w:rsidRPr="00CA6B76">
        <w:rPr>
          <w:rFonts w:ascii="Arial" w:hAnsi="Arial"/>
          <w:b/>
          <w:sz w:val="28"/>
          <w:lang w:val="fr-CA"/>
        </w:rPr>
        <w:t>Matériel</w:t>
      </w:r>
    </w:p>
    <w:p w:rsidR="006A2AD9" w:rsidRPr="00CA6B76" w:rsidRDefault="006A2AD9">
      <w:pPr>
        <w:jc w:val="both"/>
        <w:rPr>
          <w:rFonts w:ascii="Arial" w:hAnsi="Arial"/>
          <w:sz w:val="24"/>
          <w:lang w:val="fr-CA"/>
        </w:rPr>
      </w:pPr>
    </w:p>
    <w:p w:rsidR="006A2AD9" w:rsidRPr="00CA6B76" w:rsidRDefault="006A2AD9">
      <w:pPr>
        <w:ind w:left="720"/>
        <w:rPr>
          <w:rFonts w:ascii="Arial" w:hAnsi="Arial"/>
          <w:sz w:val="24"/>
          <w:lang w:val="fr-CA"/>
        </w:rPr>
      </w:pPr>
      <w:r w:rsidRPr="00CA6B76">
        <w:rPr>
          <w:rFonts w:ascii="Arial" w:hAnsi="Arial"/>
          <w:b/>
          <w:sz w:val="24"/>
          <w:lang w:val="fr-CA"/>
        </w:rPr>
        <w:t>Équipement :</w:t>
      </w:r>
      <w:r w:rsidRPr="00CA6B76">
        <w:rPr>
          <w:rFonts w:ascii="Arial" w:hAnsi="Arial"/>
          <w:sz w:val="24"/>
          <w:lang w:val="fr-CA"/>
        </w:rPr>
        <w:tab/>
        <w:t>ID – Micro Typing System</w:t>
      </w:r>
      <w:r w:rsidR="00537826" w:rsidRPr="00CA6B76">
        <w:rPr>
          <w:rFonts w:ascii="Arial" w:hAnsi="Arial"/>
          <w:sz w:val="24"/>
          <w:vertAlign w:val="superscript"/>
          <w:lang w:val="fr-CA"/>
        </w:rPr>
        <w:t>M</w:t>
      </w:r>
      <w:r w:rsidR="00F91EF7" w:rsidRPr="00CA6B76">
        <w:rPr>
          <w:rFonts w:ascii="Arial" w:hAnsi="Arial"/>
          <w:sz w:val="24"/>
          <w:vertAlign w:val="superscript"/>
          <w:lang w:val="fr-CA"/>
        </w:rPr>
        <w:t>C</w:t>
      </w:r>
      <w:r w:rsidRPr="00CA6B76">
        <w:rPr>
          <w:rFonts w:ascii="Arial" w:hAnsi="Arial"/>
          <w:sz w:val="24"/>
          <w:lang w:val="fr-CA"/>
        </w:rPr>
        <w:t> :</w:t>
      </w:r>
    </w:p>
    <w:p w:rsidR="006A2AD9" w:rsidRPr="00CA6B76" w:rsidRDefault="006A2AD9" w:rsidP="004611EC">
      <w:pPr>
        <w:ind w:left="144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centrifugeuse</w:t>
      </w:r>
    </w:p>
    <w:p w:rsidR="006A2AD9" w:rsidRPr="00CA6B76" w:rsidRDefault="006A2AD9" w:rsidP="004611EC">
      <w:pPr>
        <w:ind w:left="144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incubateur</w:t>
      </w:r>
    </w:p>
    <w:p w:rsidR="006A2AD9" w:rsidRPr="00CA6B76" w:rsidRDefault="006A2AD9" w:rsidP="004611EC">
      <w:pPr>
        <w:ind w:left="1440"/>
        <w:rPr>
          <w:rFonts w:ascii="Arial" w:hAnsi="Arial"/>
          <w:color w:val="000000"/>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r>
      <w:r w:rsidR="000728FD" w:rsidRPr="00CA6B76">
        <w:rPr>
          <w:rFonts w:ascii="Arial" w:hAnsi="Arial"/>
          <w:color w:val="000000"/>
          <w:sz w:val="24"/>
          <w:lang w:val="fr-CA"/>
        </w:rPr>
        <w:t>pipetteur</w:t>
      </w:r>
    </w:p>
    <w:p w:rsidR="006A2AD9" w:rsidRPr="00CA6B76" w:rsidRDefault="006A2AD9" w:rsidP="004611EC">
      <w:pPr>
        <w:ind w:left="144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distributeur</w:t>
      </w:r>
    </w:p>
    <w:p w:rsidR="006A2AD9" w:rsidRPr="00CA6B76" w:rsidRDefault="006A2AD9">
      <w:pPr>
        <w:ind w:left="72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 xml:space="preserve">poste de préparation, </w:t>
      </w:r>
      <w:r w:rsidR="004611EC" w:rsidRPr="00CA6B76">
        <w:rPr>
          <w:rFonts w:ascii="Arial" w:hAnsi="Arial"/>
          <w:sz w:val="24"/>
          <w:lang w:val="fr-CA"/>
        </w:rPr>
        <w:t>facultatif</w:t>
      </w:r>
    </w:p>
    <w:p w:rsidR="006A2AD9" w:rsidRPr="00CA6B76" w:rsidRDefault="006A2AD9">
      <w:pPr>
        <w:ind w:left="720"/>
        <w:rPr>
          <w:rFonts w:ascii="Arial" w:hAnsi="Arial"/>
          <w:b/>
          <w:sz w:val="24"/>
          <w:lang w:val="fr-CA"/>
        </w:rPr>
      </w:pPr>
    </w:p>
    <w:p w:rsidR="006A2AD9" w:rsidRPr="00CA6B76" w:rsidRDefault="006A2AD9">
      <w:pPr>
        <w:ind w:left="720"/>
        <w:rPr>
          <w:rFonts w:ascii="Arial" w:hAnsi="Arial"/>
          <w:sz w:val="24"/>
          <w:lang w:val="fr-CA"/>
        </w:rPr>
      </w:pPr>
      <w:r w:rsidRPr="00CA6B76">
        <w:rPr>
          <w:rFonts w:ascii="Arial" w:hAnsi="Arial"/>
          <w:b/>
          <w:sz w:val="24"/>
          <w:lang w:val="fr-CA"/>
        </w:rPr>
        <w:t>Fournitures :</w:t>
      </w:r>
      <w:r w:rsidRPr="00CA6B76">
        <w:rPr>
          <w:rFonts w:ascii="Arial" w:hAnsi="Arial"/>
          <w:sz w:val="24"/>
          <w:lang w:val="fr-CA"/>
        </w:rPr>
        <w:tab/>
        <w:t>ID-Tips (embouts de pipettes)</w:t>
      </w:r>
    </w:p>
    <w:p w:rsidR="006A2AD9" w:rsidRPr="00CA6B76" w:rsidRDefault="006A2AD9">
      <w:pPr>
        <w:ind w:left="72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tubes 10 x 75 mm</w:t>
      </w:r>
    </w:p>
    <w:p w:rsidR="006A2AD9" w:rsidRPr="00CA6B76" w:rsidRDefault="006A2AD9">
      <w:pPr>
        <w:ind w:left="72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pipettes sérologiques</w:t>
      </w:r>
    </w:p>
    <w:p w:rsidR="006A2AD9" w:rsidRPr="00CA6B76" w:rsidRDefault="006A2AD9">
      <w:pPr>
        <w:ind w:left="72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t>dépliant du fournisseur</w:t>
      </w:r>
    </w:p>
    <w:p w:rsidR="006A2AD9" w:rsidRPr="00CA6B76" w:rsidRDefault="006A2AD9">
      <w:pPr>
        <w:ind w:left="720"/>
        <w:rPr>
          <w:rFonts w:ascii="Arial" w:hAnsi="Arial"/>
          <w:sz w:val="24"/>
          <w:lang w:val="fr-CA"/>
        </w:rPr>
      </w:pPr>
      <w:r w:rsidRPr="00CA6B76">
        <w:rPr>
          <w:rFonts w:ascii="Arial" w:hAnsi="Arial"/>
          <w:sz w:val="24"/>
          <w:lang w:val="fr-CA"/>
        </w:rPr>
        <w:tab/>
      </w:r>
      <w:r w:rsidRPr="00CA6B76">
        <w:rPr>
          <w:rFonts w:ascii="Arial" w:hAnsi="Arial"/>
          <w:sz w:val="24"/>
          <w:lang w:val="fr-CA"/>
        </w:rPr>
        <w:tab/>
      </w:r>
      <w:r w:rsidRPr="00CA6B76">
        <w:rPr>
          <w:rFonts w:ascii="Arial" w:hAnsi="Arial"/>
          <w:sz w:val="24"/>
          <w:lang w:val="fr-CA"/>
        </w:rPr>
        <w:tab/>
      </w:r>
    </w:p>
    <w:p w:rsidR="006A2AD9" w:rsidRPr="00CA6B76" w:rsidRDefault="006A2AD9">
      <w:pPr>
        <w:tabs>
          <w:tab w:val="left" w:pos="-720"/>
        </w:tabs>
        <w:suppressAutoHyphens/>
        <w:ind w:left="720"/>
        <w:rPr>
          <w:rFonts w:ascii="Arial" w:hAnsi="Arial"/>
          <w:spacing w:val="-2"/>
          <w:sz w:val="24"/>
          <w:lang w:val="fr-CA"/>
        </w:rPr>
      </w:pPr>
      <w:r w:rsidRPr="00CA6B76">
        <w:rPr>
          <w:rFonts w:ascii="Arial" w:hAnsi="Arial"/>
          <w:b/>
          <w:sz w:val="24"/>
          <w:lang w:val="fr-CA"/>
        </w:rPr>
        <w:t>Réactifs :</w:t>
      </w:r>
      <w:r w:rsidRPr="00CA6B76">
        <w:rPr>
          <w:rFonts w:ascii="Arial" w:hAnsi="Arial"/>
          <w:sz w:val="24"/>
          <w:lang w:val="fr-CA"/>
        </w:rPr>
        <w:tab/>
      </w:r>
      <w:r w:rsidRPr="00CA6B76">
        <w:rPr>
          <w:rFonts w:ascii="Arial" w:hAnsi="Arial"/>
          <w:sz w:val="24"/>
          <w:lang w:val="fr-CA"/>
        </w:rPr>
        <w:tab/>
        <w:t xml:space="preserve">cellules </w:t>
      </w:r>
      <w:r w:rsidRPr="00CA6B76">
        <w:rPr>
          <w:rFonts w:ascii="Arial" w:hAnsi="Arial"/>
          <w:spacing w:val="-2"/>
          <w:sz w:val="24"/>
          <w:lang w:val="fr-CA"/>
        </w:rPr>
        <w:t>A</w:t>
      </w:r>
      <w:r w:rsidRPr="00CA6B76">
        <w:rPr>
          <w:rFonts w:ascii="Arial" w:hAnsi="Arial"/>
          <w:spacing w:val="-2"/>
          <w:sz w:val="24"/>
          <w:vertAlign w:val="subscript"/>
          <w:lang w:val="fr-CA"/>
        </w:rPr>
        <w:t xml:space="preserve">1 </w:t>
      </w:r>
      <w:r w:rsidRPr="00CA6B76">
        <w:rPr>
          <w:rFonts w:ascii="Arial" w:hAnsi="Arial"/>
          <w:spacing w:val="-2"/>
          <w:sz w:val="24"/>
          <w:lang w:val="fr-CA"/>
        </w:rPr>
        <w:t>et B (</w:t>
      </w:r>
      <w:r w:rsidR="00F91EF7" w:rsidRPr="00CA6B76">
        <w:rPr>
          <w:rFonts w:ascii="Arial" w:hAnsi="Arial"/>
          <w:spacing w:val="-2"/>
          <w:sz w:val="24"/>
          <w:lang w:val="fr-CA"/>
        </w:rPr>
        <w:t>4</w:t>
      </w:r>
      <w:r w:rsidRPr="00CA6B76">
        <w:rPr>
          <w:rFonts w:ascii="Arial" w:hAnsi="Arial"/>
          <w:spacing w:val="-2"/>
          <w:sz w:val="24"/>
          <w:lang w:val="fr-CA"/>
        </w:rPr>
        <w:sym w:font="Symbol" w:char="F0B1"/>
      </w:r>
      <w:r w:rsidRPr="00CA6B76">
        <w:rPr>
          <w:rFonts w:ascii="Arial" w:hAnsi="Arial"/>
          <w:spacing w:val="-2"/>
          <w:sz w:val="24"/>
          <w:lang w:val="fr-CA"/>
        </w:rPr>
        <w:t>1 %)</w:t>
      </w:r>
    </w:p>
    <w:p w:rsidR="006A2AD9" w:rsidRPr="00CA6B76" w:rsidRDefault="006A2AD9">
      <w:pPr>
        <w:pStyle w:val="BodyTextIndent3"/>
        <w:jc w:val="left"/>
        <w:rPr>
          <w:lang w:val="fr-CA"/>
        </w:rPr>
      </w:pPr>
      <w:r w:rsidRPr="00CA6B76">
        <w:rPr>
          <w:lang w:val="fr-CA"/>
        </w:rPr>
        <w:tab/>
        <w:t>MTS Diluent 2 PLUS, solution saline hypotonique tamponnée contenant de l’EDTA</w:t>
      </w:r>
    </w:p>
    <w:p w:rsidR="006A2AD9" w:rsidRPr="00CA6B76" w:rsidRDefault="006A2AD9">
      <w:pPr>
        <w:pStyle w:val="BodyTextIndent2"/>
        <w:jc w:val="left"/>
        <w:rPr>
          <w:sz w:val="24"/>
          <w:lang w:val="fr-CA"/>
        </w:rPr>
      </w:pPr>
      <w:r w:rsidRPr="00CA6B76">
        <w:rPr>
          <w:sz w:val="24"/>
          <w:lang w:val="fr-CA"/>
        </w:rPr>
        <w:tab/>
        <w:t xml:space="preserve">carte de groupage globulaire monoclonal et </w:t>
      </w:r>
      <w:r w:rsidR="00537826" w:rsidRPr="00CA6B76">
        <w:rPr>
          <w:sz w:val="24"/>
          <w:lang w:val="fr-CA"/>
        </w:rPr>
        <w:t xml:space="preserve">de </w:t>
      </w:r>
      <w:r w:rsidRPr="00CA6B76">
        <w:rPr>
          <w:sz w:val="24"/>
          <w:lang w:val="fr-CA"/>
        </w:rPr>
        <w:t xml:space="preserve">groupage sérique A/B/D (anticorps monoclonaux anti-A murins, anticorps monoclonaux anti-B murins, anticorps monoclonaux anti-D, gel témoin, gel tamponné </w:t>
      </w:r>
      <w:r w:rsidR="00537826" w:rsidRPr="00CA6B76">
        <w:rPr>
          <w:sz w:val="24"/>
          <w:lang w:val="fr-CA"/>
        </w:rPr>
        <w:t>e</w:t>
      </w:r>
      <w:r w:rsidR="00F91EF7" w:rsidRPr="00CA6B76">
        <w:rPr>
          <w:sz w:val="24"/>
          <w:lang w:val="fr-CA"/>
        </w:rPr>
        <w:t>t gel tamponné, en séquence</w:t>
      </w:r>
      <w:r w:rsidRPr="00CA6B76">
        <w:rPr>
          <w:sz w:val="24"/>
          <w:lang w:val="fr-CA"/>
        </w:rPr>
        <w:t>)</w:t>
      </w:r>
    </w:p>
    <w:p w:rsidR="006A2AD9" w:rsidRPr="00CA6B76" w:rsidRDefault="006A2AD9">
      <w:pPr>
        <w:ind w:left="2880"/>
        <w:rPr>
          <w:rFonts w:ascii="Arial" w:hAnsi="Arial"/>
          <w:sz w:val="24"/>
          <w:lang w:val="fr-CA"/>
        </w:rPr>
      </w:pPr>
    </w:p>
    <w:p w:rsidR="006A2AD9" w:rsidRPr="00CA6B76" w:rsidRDefault="006A2AD9">
      <w:pPr>
        <w:ind w:left="2880"/>
        <w:rPr>
          <w:rFonts w:ascii="Arial" w:hAnsi="Arial"/>
          <w:sz w:val="24"/>
          <w:lang w:val="fr-CA"/>
        </w:rPr>
      </w:pPr>
      <w:r w:rsidRPr="00CA6B76">
        <w:rPr>
          <w:rFonts w:ascii="Arial" w:hAnsi="Arial"/>
          <w:spacing w:val="-2"/>
          <w:sz w:val="24"/>
          <w:lang w:val="fr-CA"/>
        </w:rPr>
        <w:t>Ne pas utiliser après la date de péremption.</w:t>
      </w:r>
      <w:r w:rsidR="00537826" w:rsidRPr="00CA6B76">
        <w:rPr>
          <w:rFonts w:ascii="Arial" w:hAnsi="Arial"/>
          <w:spacing w:val="-2"/>
          <w:sz w:val="24"/>
          <w:lang w:val="fr-CA"/>
        </w:rPr>
        <w:t xml:space="preserve"> </w:t>
      </w:r>
      <w:r w:rsidRPr="00CA6B76">
        <w:rPr>
          <w:rFonts w:ascii="Arial" w:hAnsi="Arial"/>
          <w:spacing w:val="-2"/>
          <w:sz w:val="24"/>
          <w:lang w:val="fr-CA"/>
        </w:rPr>
        <w:t>Entreposer les cartes entre 2</w:t>
      </w:r>
      <w:r w:rsidR="00537826" w:rsidRPr="00CA6B76">
        <w:rPr>
          <w:rFonts w:ascii="Arial" w:hAnsi="Arial"/>
          <w:spacing w:val="-2"/>
          <w:sz w:val="24"/>
          <w:lang w:val="fr-CA"/>
        </w:rPr>
        <w:t> </w:t>
      </w:r>
      <w:r w:rsidRPr="00CA6B76">
        <w:rPr>
          <w:rFonts w:ascii="Arial" w:hAnsi="Arial"/>
          <w:spacing w:val="-2"/>
          <w:sz w:val="24"/>
          <w:lang w:val="fr-CA"/>
        </w:rPr>
        <w:t>°C et 25</w:t>
      </w:r>
      <w:r w:rsidR="00537826" w:rsidRPr="00CA6B76">
        <w:rPr>
          <w:rFonts w:ascii="Arial" w:hAnsi="Arial"/>
          <w:spacing w:val="-2"/>
          <w:sz w:val="24"/>
          <w:lang w:val="fr-CA"/>
        </w:rPr>
        <w:t> </w:t>
      </w:r>
      <w:r w:rsidRPr="00CA6B76">
        <w:rPr>
          <w:rFonts w:ascii="Arial" w:hAnsi="Arial"/>
          <w:spacing w:val="-2"/>
          <w:sz w:val="24"/>
          <w:lang w:val="fr-CA"/>
        </w:rPr>
        <w:t>°C. Entreposer les diluants et les globules rouges entre 2</w:t>
      </w:r>
      <w:r w:rsidR="00537826" w:rsidRPr="00CA6B76">
        <w:rPr>
          <w:rFonts w:ascii="Arial" w:hAnsi="Arial"/>
          <w:spacing w:val="-2"/>
          <w:sz w:val="24"/>
          <w:lang w:val="fr-CA"/>
        </w:rPr>
        <w:t> </w:t>
      </w:r>
      <w:r w:rsidRPr="00CA6B76">
        <w:rPr>
          <w:rFonts w:ascii="Arial" w:hAnsi="Arial"/>
          <w:spacing w:val="-2"/>
          <w:sz w:val="24"/>
          <w:lang w:val="fr-CA"/>
        </w:rPr>
        <w:t>°C et 8</w:t>
      </w:r>
      <w:r w:rsidR="00537826" w:rsidRPr="00CA6B76">
        <w:rPr>
          <w:rFonts w:ascii="Arial" w:hAnsi="Arial"/>
          <w:spacing w:val="-2"/>
          <w:sz w:val="24"/>
          <w:lang w:val="fr-CA"/>
        </w:rPr>
        <w:t> </w:t>
      </w:r>
      <w:r w:rsidRPr="00CA6B76">
        <w:rPr>
          <w:rFonts w:ascii="Arial" w:hAnsi="Arial"/>
          <w:spacing w:val="-2"/>
          <w:sz w:val="24"/>
          <w:lang w:val="fr-CA"/>
        </w:rPr>
        <w:t>°C.</w:t>
      </w:r>
      <w:r w:rsidR="00537826" w:rsidRPr="00CA6B76">
        <w:rPr>
          <w:rFonts w:ascii="Arial" w:hAnsi="Arial"/>
          <w:spacing w:val="-2"/>
          <w:sz w:val="24"/>
          <w:lang w:val="fr-CA"/>
        </w:rPr>
        <w:t xml:space="preserve"> </w:t>
      </w:r>
      <w:r w:rsidRPr="00CA6B76">
        <w:rPr>
          <w:rFonts w:ascii="Arial" w:hAnsi="Arial"/>
          <w:spacing w:val="-2"/>
          <w:sz w:val="24"/>
          <w:lang w:val="fr-CA"/>
        </w:rPr>
        <w:t>Amener les réactifs à la température ambiante (18</w:t>
      </w:r>
      <w:r w:rsidR="00537826" w:rsidRPr="00CA6B76">
        <w:rPr>
          <w:rFonts w:ascii="Arial" w:hAnsi="Arial"/>
          <w:spacing w:val="-2"/>
          <w:sz w:val="24"/>
          <w:lang w:val="fr-CA"/>
        </w:rPr>
        <w:t> </w:t>
      </w:r>
      <w:r w:rsidRPr="00CA6B76">
        <w:rPr>
          <w:rFonts w:ascii="Arial" w:hAnsi="Arial"/>
          <w:spacing w:val="-2"/>
          <w:sz w:val="24"/>
          <w:lang w:val="fr-CA"/>
        </w:rPr>
        <w:t>°C à 25</w:t>
      </w:r>
      <w:r w:rsidR="00537826" w:rsidRPr="00CA6B76">
        <w:rPr>
          <w:rFonts w:ascii="Arial" w:hAnsi="Arial"/>
          <w:spacing w:val="-2"/>
          <w:sz w:val="24"/>
          <w:lang w:val="fr-CA"/>
        </w:rPr>
        <w:t> </w:t>
      </w:r>
      <w:r w:rsidRPr="00CA6B76">
        <w:rPr>
          <w:rFonts w:ascii="Arial" w:hAnsi="Arial"/>
          <w:spacing w:val="-2"/>
          <w:sz w:val="24"/>
          <w:lang w:val="fr-CA"/>
        </w:rPr>
        <w:t>°C) avant l’utilisation.</w:t>
      </w:r>
    </w:p>
    <w:p w:rsidR="006A2AD9" w:rsidRPr="00CA6B76" w:rsidRDefault="006A2AD9">
      <w:pPr>
        <w:ind w:left="720"/>
        <w:jc w:val="both"/>
        <w:rPr>
          <w:rFonts w:ascii="Arial" w:hAnsi="Arial"/>
          <w:sz w:val="24"/>
          <w:lang w:val="fr-CA"/>
        </w:rPr>
      </w:pPr>
    </w:p>
    <w:p w:rsidR="006A2AD9" w:rsidRPr="00CA6B76" w:rsidRDefault="006A2AD9">
      <w:pPr>
        <w:numPr>
          <w:ilvl w:val="0"/>
          <w:numId w:val="1"/>
        </w:numPr>
        <w:jc w:val="both"/>
        <w:rPr>
          <w:rFonts w:ascii="Arial" w:hAnsi="Arial"/>
          <w:b/>
          <w:sz w:val="28"/>
          <w:lang w:val="fr-CA"/>
        </w:rPr>
      </w:pPr>
      <w:r w:rsidRPr="00CA6B76">
        <w:rPr>
          <w:rFonts w:ascii="Arial" w:hAnsi="Arial"/>
          <w:b/>
          <w:color w:val="000000"/>
          <w:sz w:val="28"/>
          <w:lang w:val="fr-CA"/>
        </w:rPr>
        <w:t>Contrôle de la qualité</w:t>
      </w:r>
    </w:p>
    <w:p w:rsidR="006A2AD9" w:rsidRPr="00CA6B76" w:rsidRDefault="006A2AD9">
      <w:pPr>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pacing w:val="-2"/>
          <w:sz w:val="24"/>
          <w:lang w:val="fr-CA"/>
        </w:rPr>
        <w:t>Pour confirmer la spécificité et la réactivité des anti-A, anti-B MTS, anti-D et cartes de gel témoins MTS, on recommande de tester chaque lot chaque jour d’utilisation avec des témoins positifs et négatifs connus.</w:t>
      </w:r>
      <w:r w:rsidR="00537826" w:rsidRPr="00CA6B76">
        <w:rPr>
          <w:rFonts w:ascii="Arial" w:hAnsi="Arial"/>
          <w:spacing w:val="-2"/>
          <w:sz w:val="24"/>
          <w:lang w:val="fr-CA"/>
        </w:rPr>
        <w:t xml:space="preserve"> </w:t>
      </w:r>
      <w:r w:rsidRPr="00CA6B76">
        <w:rPr>
          <w:rFonts w:ascii="Arial" w:hAnsi="Arial"/>
          <w:spacing w:val="-2"/>
          <w:sz w:val="24"/>
          <w:lang w:val="fr-CA"/>
        </w:rPr>
        <w:t>La réactivité escomptée doit se produire avec les témoins.</w:t>
      </w:r>
      <w:r w:rsidR="00537826" w:rsidRPr="00CA6B76">
        <w:rPr>
          <w:rFonts w:ascii="Arial" w:hAnsi="Arial"/>
          <w:spacing w:val="-2"/>
          <w:sz w:val="24"/>
          <w:lang w:val="fr-CA"/>
        </w:rPr>
        <w:t xml:space="preserve"> </w:t>
      </w:r>
      <w:r w:rsidRPr="00CA6B76">
        <w:rPr>
          <w:rFonts w:ascii="Arial" w:hAnsi="Arial"/>
          <w:spacing w:val="-2"/>
          <w:sz w:val="24"/>
          <w:lang w:val="fr-CA"/>
        </w:rPr>
        <w:t>Il doit y avoir réactivité uniquement avec les échantillons positifs.</w:t>
      </w:r>
    </w:p>
    <w:p w:rsidR="006A2AD9" w:rsidRPr="00CA6B76" w:rsidRDefault="006A2AD9">
      <w:pPr>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 xml:space="preserve">Ne pas congeler </w:t>
      </w:r>
      <w:r w:rsidR="004611EC" w:rsidRPr="00CA6B76">
        <w:rPr>
          <w:rFonts w:ascii="Arial" w:hAnsi="Arial"/>
          <w:sz w:val="24"/>
          <w:lang w:val="fr-CA"/>
        </w:rPr>
        <w:t>ni</w:t>
      </w:r>
      <w:r w:rsidRPr="00CA6B76">
        <w:rPr>
          <w:rFonts w:ascii="Arial" w:hAnsi="Arial"/>
          <w:sz w:val="24"/>
          <w:lang w:val="fr-CA"/>
        </w:rPr>
        <w:t xml:space="preserve"> exposer les cartes à une chaleur excessive.</w:t>
      </w:r>
      <w:r w:rsidR="00537826" w:rsidRPr="00CA6B76">
        <w:rPr>
          <w:rFonts w:ascii="Arial" w:hAnsi="Arial"/>
          <w:sz w:val="24"/>
          <w:lang w:val="fr-CA"/>
        </w:rPr>
        <w:t xml:space="preserve"> </w:t>
      </w:r>
      <w:r w:rsidRPr="00CA6B76">
        <w:rPr>
          <w:rFonts w:ascii="Arial" w:hAnsi="Arial"/>
          <w:sz w:val="24"/>
          <w:lang w:val="fr-CA"/>
        </w:rPr>
        <w:t>Entreposer en position verticale entre 2</w:t>
      </w:r>
      <w:r w:rsidR="00BF38E8" w:rsidRPr="00CA6B76">
        <w:rPr>
          <w:rFonts w:ascii="Arial" w:hAnsi="Arial"/>
          <w:sz w:val="24"/>
          <w:lang w:val="fr-CA"/>
        </w:rPr>
        <w:t> </w:t>
      </w:r>
      <w:r w:rsidRPr="00CA6B76">
        <w:rPr>
          <w:rFonts w:ascii="Arial" w:hAnsi="Arial"/>
          <w:sz w:val="24"/>
          <w:lang w:val="fr-CA"/>
        </w:rPr>
        <w:t>°C et 25</w:t>
      </w:r>
      <w:r w:rsidR="00BF38E8" w:rsidRPr="00CA6B76">
        <w:rPr>
          <w:rFonts w:ascii="Arial" w:hAnsi="Arial"/>
          <w:sz w:val="24"/>
          <w:lang w:val="fr-CA"/>
        </w:rPr>
        <w:t> </w:t>
      </w:r>
      <w:r w:rsidRPr="00CA6B76">
        <w:rPr>
          <w:rFonts w:ascii="Arial" w:hAnsi="Arial"/>
          <w:sz w:val="24"/>
          <w:lang w:val="fr-CA"/>
        </w:rPr>
        <w:t>°C.</w:t>
      </w:r>
      <w:r w:rsidR="00537826" w:rsidRPr="00CA6B76">
        <w:rPr>
          <w:rFonts w:ascii="Arial" w:hAnsi="Arial"/>
          <w:sz w:val="24"/>
          <w:lang w:val="fr-CA"/>
        </w:rPr>
        <w:t xml:space="preserve"> </w:t>
      </w:r>
      <w:r w:rsidRPr="00CA6B76">
        <w:rPr>
          <w:rFonts w:ascii="Arial" w:hAnsi="Arial"/>
          <w:sz w:val="24"/>
          <w:lang w:val="fr-CA"/>
        </w:rPr>
        <w:t>Si les cartes n’ont pas été entreposées en position verticale, il faut les centrifuger avant l’utilisation.</w:t>
      </w:r>
    </w:p>
    <w:p w:rsidR="006A2AD9" w:rsidRPr="00CA6B76" w:rsidRDefault="006A2AD9">
      <w:pPr>
        <w:ind w:left="720"/>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Ne pas utiliser les cartes qui présentent des signes de dessiccation.</w:t>
      </w:r>
      <w:r w:rsidR="00537826" w:rsidRPr="00CA6B76">
        <w:rPr>
          <w:rFonts w:ascii="Arial" w:hAnsi="Arial"/>
          <w:sz w:val="24"/>
          <w:lang w:val="fr-CA"/>
        </w:rPr>
        <w:t xml:space="preserve"> </w:t>
      </w:r>
      <w:r w:rsidRPr="00CA6B76">
        <w:rPr>
          <w:rFonts w:ascii="Arial" w:hAnsi="Arial"/>
          <w:sz w:val="24"/>
          <w:lang w:val="fr-CA"/>
        </w:rPr>
        <w:t xml:space="preserve">Il doit y avoir une couche liquide </w:t>
      </w:r>
      <w:r w:rsidR="00F811D1">
        <w:rPr>
          <w:rFonts w:ascii="Arial" w:hAnsi="Arial"/>
          <w:sz w:val="24"/>
          <w:lang w:val="fr-CA"/>
        </w:rPr>
        <w:t xml:space="preserve">nette </w:t>
      </w:r>
      <w:r w:rsidRPr="00CA6B76">
        <w:rPr>
          <w:rFonts w:ascii="Arial" w:hAnsi="Arial"/>
          <w:sz w:val="24"/>
          <w:lang w:val="fr-CA"/>
        </w:rPr>
        <w:t>par-dessus le gel dans chaque microtube.</w:t>
      </w:r>
    </w:p>
    <w:p w:rsidR="006A2AD9" w:rsidRPr="00CA6B76" w:rsidRDefault="006A2AD9">
      <w:pPr>
        <w:ind w:left="720"/>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Ne pas utiliser les cartes en cas de décoloration ou de présence de bulles ou de cristaux.</w:t>
      </w:r>
    </w:p>
    <w:p w:rsidR="006A2AD9" w:rsidRPr="00CA6B76" w:rsidRDefault="006A2AD9">
      <w:pPr>
        <w:jc w:val="both"/>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Ne pas utiliser les cartes de microtubes si l’opercule du microtube semble endommagé ou ouvert.</w:t>
      </w:r>
    </w:p>
    <w:p w:rsidR="006A2AD9" w:rsidRPr="00CA6B76" w:rsidRDefault="006A2AD9">
      <w:pPr>
        <w:ind w:left="720"/>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Ne pas enlever l’opercule en aluminium des microtubes avant l’utilisation.</w:t>
      </w:r>
    </w:p>
    <w:p w:rsidR="006A2AD9" w:rsidRPr="00CA6B76" w:rsidRDefault="006A2AD9">
      <w:pPr>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Il faut inspecter à l’œil nu le MTS Diluent</w:t>
      </w:r>
      <w:r w:rsidR="00F811D1">
        <w:rPr>
          <w:rFonts w:ascii="Arial" w:hAnsi="Arial"/>
          <w:sz w:val="24"/>
          <w:lang w:val="fr-CA"/>
        </w:rPr>
        <w:t> </w:t>
      </w:r>
      <w:r w:rsidRPr="00CA6B76">
        <w:rPr>
          <w:rFonts w:ascii="Arial" w:hAnsi="Arial"/>
          <w:sz w:val="24"/>
          <w:lang w:val="fr-CA"/>
        </w:rPr>
        <w:t>2 Plus</w:t>
      </w:r>
      <w:r w:rsidR="00BF38E8" w:rsidRPr="00CA6B76">
        <w:rPr>
          <w:rFonts w:ascii="Arial" w:hAnsi="Arial"/>
          <w:sz w:val="24"/>
          <w:vertAlign w:val="superscript"/>
          <w:lang w:val="fr-CA"/>
        </w:rPr>
        <w:t>M</w:t>
      </w:r>
      <w:r w:rsidR="00F91EF7" w:rsidRPr="00CA6B76">
        <w:rPr>
          <w:rFonts w:ascii="Arial" w:hAnsi="Arial"/>
          <w:sz w:val="24"/>
          <w:vertAlign w:val="superscript"/>
          <w:lang w:val="fr-CA"/>
        </w:rPr>
        <w:t>C</w:t>
      </w:r>
      <w:r w:rsidRPr="00CA6B76">
        <w:rPr>
          <w:rFonts w:ascii="Arial" w:hAnsi="Arial"/>
          <w:sz w:val="24"/>
          <w:lang w:val="fr-CA"/>
        </w:rPr>
        <w:t xml:space="preserve"> chaque </w:t>
      </w:r>
      <w:r w:rsidR="00F91EF7" w:rsidRPr="00CA6B76">
        <w:rPr>
          <w:rFonts w:ascii="Arial" w:hAnsi="Arial"/>
          <w:sz w:val="24"/>
          <w:lang w:val="fr-CA"/>
        </w:rPr>
        <w:t>jour d’</w:t>
      </w:r>
      <w:r w:rsidRPr="00CA6B76">
        <w:rPr>
          <w:rFonts w:ascii="Arial" w:hAnsi="Arial"/>
          <w:sz w:val="24"/>
          <w:lang w:val="fr-CA"/>
        </w:rPr>
        <w:t xml:space="preserve">utilisation pour s’assurer qu’il n’y a </w:t>
      </w:r>
      <w:r w:rsidR="00BF38E8" w:rsidRPr="00CA6B76">
        <w:rPr>
          <w:rFonts w:ascii="Arial" w:hAnsi="Arial"/>
          <w:sz w:val="24"/>
          <w:lang w:val="fr-CA"/>
        </w:rPr>
        <w:t>ni</w:t>
      </w:r>
      <w:r w:rsidRPr="00CA6B76">
        <w:rPr>
          <w:rFonts w:ascii="Arial" w:hAnsi="Arial"/>
          <w:sz w:val="24"/>
          <w:lang w:val="fr-CA"/>
        </w:rPr>
        <w:t xml:space="preserve"> décoloration</w:t>
      </w:r>
      <w:r w:rsidR="00F91EF7" w:rsidRPr="00CA6B76">
        <w:rPr>
          <w:rFonts w:ascii="Arial" w:hAnsi="Arial"/>
          <w:sz w:val="24"/>
          <w:lang w:val="fr-CA"/>
        </w:rPr>
        <w:t xml:space="preserve"> ou</w:t>
      </w:r>
      <w:r w:rsidR="00BF38E8" w:rsidRPr="00CA6B76">
        <w:rPr>
          <w:rFonts w:ascii="Arial" w:hAnsi="Arial"/>
          <w:sz w:val="24"/>
          <w:lang w:val="fr-CA"/>
        </w:rPr>
        <w:t xml:space="preserve"> </w:t>
      </w:r>
      <w:r w:rsidRPr="00CA6B76">
        <w:rPr>
          <w:rFonts w:ascii="Arial" w:hAnsi="Arial"/>
          <w:sz w:val="24"/>
          <w:lang w:val="fr-CA"/>
        </w:rPr>
        <w:t>turbidité</w:t>
      </w:r>
      <w:r w:rsidR="00BF38E8" w:rsidRPr="00CA6B76">
        <w:rPr>
          <w:rFonts w:ascii="Arial" w:hAnsi="Arial"/>
          <w:sz w:val="24"/>
          <w:lang w:val="fr-CA"/>
        </w:rPr>
        <w:t xml:space="preserve">, ni </w:t>
      </w:r>
      <w:r w:rsidRPr="00CA6B76">
        <w:rPr>
          <w:rFonts w:ascii="Arial" w:hAnsi="Arial"/>
          <w:sz w:val="24"/>
          <w:lang w:val="fr-CA"/>
        </w:rPr>
        <w:t>signe de contamination bactérienne.</w:t>
      </w:r>
      <w:r w:rsidR="00F91EF7" w:rsidRPr="00CA6B76">
        <w:rPr>
          <w:rFonts w:ascii="Arial" w:hAnsi="Arial"/>
          <w:sz w:val="24"/>
          <w:lang w:val="fr-CA"/>
        </w:rPr>
        <w:t xml:space="preserve"> Les globules rouges doivent être en suspension dans le MTS Diluent</w:t>
      </w:r>
      <w:r w:rsidR="00F811D1">
        <w:rPr>
          <w:rFonts w:ascii="Arial" w:hAnsi="Arial"/>
          <w:sz w:val="24"/>
          <w:lang w:val="fr-CA"/>
        </w:rPr>
        <w:t> </w:t>
      </w:r>
      <w:r w:rsidR="00F91EF7" w:rsidRPr="00CA6B76">
        <w:rPr>
          <w:rFonts w:ascii="Arial" w:hAnsi="Arial"/>
          <w:sz w:val="24"/>
          <w:lang w:val="fr-CA"/>
        </w:rPr>
        <w:t>2 Plus</w:t>
      </w:r>
      <w:r w:rsidR="00F91EF7" w:rsidRPr="00CA6B76">
        <w:rPr>
          <w:rFonts w:ascii="Arial" w:hAnsi="Arial"/>
          <w:sz w:val="24"/>
          <w:vertAlign w:val="superscript"/>
          <w:lang w:val="fr-CA"/>
        </w:rPr>
        <w:t>MC</w:t>
      </w:r>
      <w:r w:rsidR="00F91EF7" w:rsidRPr="00CA6B76">
        <w:rPr>
          <w:rFonts w:ascii="Arial" w:hAnsi="Arial"/>
          <w:sz w:val="24"/>
          <w:lang w:val="fr-CA"/>
        </w:rPr>
        <w:t>; il peut aussi s’agir de globules</w:t>
      </w:r>
      <w:r w:rsidR="00004C06" w:rsidRPr="00CA6B76">
        <w:rPr>
          <w:rFonts w:ascii="Arial" w:hAnsi="Arial"/>
          <w:sz w:val="24"/>
          <w:lang w:val="fr-CA"/>
        </w:rPr>
        <w:t xml:space="preserve"> rouges commerciaux à 0,8 % dans une solution à faible concentration ionique dont l’usage avec le système ID-Micro Typing</w:t>
      </w:r>
      <w:r w:rsidR="00004C06" w:rsidRPr="00CA6B76">
        <w:rPr>
          <w:rFonts w:ascii="Arial" w:hAnsi="Arial"/>
          <w:sz w:val="24"/>
          <w:vertAlign w:val="superscript"/>
          <w:lang w:val="fr-CA"/>
        </w:rPr>
        <w:t>MC</w:t>
      </w:r>
      <w:r w:rsidR="00004C06" w:rsidRPr="00CA6B76">
        <w:rPr>
          <w:rFonts w:ascii="Arial" w:hAnsi="Arial"/>
          <w:sz w:val="24"/>
          <w:lang w:val="fr-CA"/>
        </w:rPr>
        <w:t xml:space="preserve"> est approuvé.  </w:t>
      </w:r>
    </w:p>
    <w:p w:rsidR="006A2AD9" w:rsidRPr="00CA6B76" w:rsidRDefault="006A2AD9">
      <w:pPr>
        <w:rPr>
          <w:rFonts w:ascii="Arial" w:hAnsi="Arial"/>
          <w:sz w:val="24"/>
          <w:lang w:val="fr-CA"/>
        </w:rPr>
      </w:pPr>
    </w:p>
    <w:p w:rsidR="006A2AD9" w:rsidRPr="00CA6B76" w:rsidRDefault="006A2AD9">
      <w:pPr>
        <w:numPr>
          <w:ilvl w:val="1"/>
          <w:numId w:val="1"/>
        </w:numPr>
        <w:rPr>
          <w:rFonts w:ascii="Arial" w:hAnsi="Arial"/>
          <w:sz w:val="24"/>
          <w:lang w:val="fr-CA"/>
        </w:rPr>
      </w:pPr>
      <w:r w:rsidRPr="00CA6B76">
        <w:rPr>
          <w:rFonts w:ascii="Arial" w:hAnsi="Arial"/>
          <w:sz w:val="24"/>
          <w:lang w:val="fr-CA"/>
        </w:rPr>
        <w:t>Le fabricant recommande de faire la lecture des épreuves immédiatement après la centrifugation.</w:t>
      </w:r>
      <w:r w:rsidR="00537826" w:rsidRPr="00CA6B76">
        <w:rPr>
          <w:rFonts w:ascii="Arial" w:hAnsi="Arial"/>
          <w:sz w:val="24"/>
          <w:lang w:val="fr-CA"/>
        </w:rPr>
        <w:t xml:space="preserve"> </w:t>
      </w:r>
      <w:r w:rsidRPr="00CA6B76">
        <w:rPr>
          <w:rFonts w:ascii="Arial" w:hAnsi="Arial"/>
          <w:sz w:val="24"/>
          <w:lang w:val="fr-CA"/>
        </w:rPr>
        <w:t xml:space="preserve">La dessiccation du gel, l’hémolyse des globules rouges et l’inclinaison des motifs de réactions </w:t>
      </w:r>
      <w:r w:rsidR="000420FA" w:rsidRPr="00CA6B76">
        <w:rPr>
          <w:rFonts w:ascii="Arial" w:hAnsi="Arial"/>
          <w:sz w:val="24"/>
          <w:lang w:val="fr-CA"/>
        </w:rPr>
        <w:t>d</w:t>
      </w:r>
      <w:r w:rsidR="004F7B6F" w:rsidRPr="00CA6B76">
        <w:rPr>
          <w:rFonts w:ascii="Arial" w:hAnsi="Arial"/>
          <w:sz w:val="24"/>
          <w:lang w:val="fr-CA"/>
        </w:rPr>
        <w:t>ue</w:t>
      </w:r>
      <w:r w:rsidR="000420FA" w:rsidRPr="00CA6B76">
        <w:rPr>
          <w:rFonts w:ascii="Arial" w:hAnsi="Arial"/>
          <w:sz w:val="24"/>
          <w:lang w:val="fr-CA"/>
        </w:rPr>
        <w:t xml:space="preserve"> à un</w:t>
      </w:r>
      <w:r w:rsidRPr="00CA6B76">
        <w:rPr>
          <w:rFonts w:ascii="Arial" w:hAnsi="Arial"/>
          <w:sz w:val="24"/>
          <w:lang w:val="fr-CA"/>
        </w:rPr>
        <w:t xml:space="preserve"> entreposage autre qu’à la verticale </w:t>
      </w:r>
      <w:r w:rsidR="000420FA" w:rsidRPr="00CA6B76">
        <w:rPr>
          <w:rFonts w:ascii="Arial" w:hAnsi="Arial"/>
          <w:sz w:val="24"/>
          <w:lang w:val="fr-CA"/>
        </w:rPr>
        <w:t xml:space="preserve">peuvent </w:t>
      </w:r>
      <w:r w:rsidRPr="00CA6B76">
        <w:rPr>
          <w:rFonts w:ascii="Arial" w:hAnsi="Arial"/>
          <w:sz w:val="24"/>
          <w:lang w:val="fr-CA"/>
        </w:rPr>
        <w:t xml:space="preserve">modifier les résultats. </w:t>
      </w:r>
    </w:p>
    <w:p w:rsidR="006A2AD9" w:rsidRDefault="006A2AD9">
      <w:pPr>
        <w:jc w:val="both"/>
        <w:rPr>
          <w:rFonts w:ascii="Arial" w:hAnsi="Arial"/>
          <w:b/>
          <w:sz w:val="28"/>
          <w:lang w:val="fr-CA"/>
        </w:rPr>
      </w:pPr>
    </w:p>
    <w:p w:rsidR="005B6871" w:rsidRPr="00CA6B76" w:rsidRDefault="005B6871">
      <w:pPr>
        <w:jc w:val="both"/>
        <w:rPr>
          <w:rFonts w:ascii="Arial" w:hAnsi="Arial"/>
          <w:b/>
          <w:sz w:val="28"/>
          <w:lang w:val="fr-CA"/>
        </w:rPr>
      </w:pPr>
    </w:p>
    <w:p w:rsidR="006A2AD9" w:rsidRPr="00CA6B76" w:rsidRDefault="006A2AD9">
      <w:pPr>
        <w:numPr>
          <w:ilvl w:val="0"/>
          <w:numId w:val="1"/>
        </w:numPr>
        <w:jc w:val="both"/>
        <w:rPr>
          <w:rFonts w:ascii="Arial" w:hAnsi="Arial"/>
          <w:b/>
          <w:sz w:val="28"/>
          <w:lang w:val="fr-CA"/>
        </w:rPr>
      </w:pPr>
      <w:r w:rsidRPr="00CA6B76">
        <w:rPr>
          <w:rFonts w:ascii="Arial" w:hAnsi="Arial"/>
          <w:b/>
          <w:sz w:val="28"/>
          <w:lang w:val="fr-CA"/>
        </w:rPr>
        <w:t>Procédure</w:t>
      </w:r>
    </w:p>
    <w:p w:rsidR="006A2AD9" w:rsidRPr="00CA6B76" w:rsidRDefault="006A2AD9">
      <w:pPr>
        <w:jc w:val="both"/>
        <w:rPr>
          <w:rFonts w:ascii="Arial" w:hAnsi="Arial"/>
          <w:b/>
          <w:sz w:val="28"/>
          <w:lang w:val="fr-CA"/>
        </w:rPr>
      </w:pP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Exemple de préparation d’une suspension cellulaire à 4 % </w:t>
      </w:r>
      <w:r w:rsidRPr="00CA6B76">
        <w:rPr>
          <w:rFonts w:ascii="Arial" w:hAnsi="Arial"/>
          <w:spacing w:val="-2"/>
          <w:sz w:val="24"/>
          <w:lang w:val="fr-CA"/>
        </w:rPr>
        <w:sym w:font="Symbol" w:char="F0B1"/>
      </w:r>
      <w:r w:rsidRPr="00CA6B76">
        <w:rPr>
          <w:rFonts w:ascii="Arial" w:hAnsi="Arial"/>
          <w:spacing w:val="-2"/>
          <w:sz w:val="24"/>
          <w:lang w:val="fr-CA"/>
        </w:rPr>
        <w:t xml:space="preserve"> 1 % des globules rouges du patient ou du donneur dans du MTS Diluent 2 PLUS pour le groupage globulaire : (</w:t>
      </w:r>
      <w:r w:rsidR="00BF38E8" w:rsidRPr="00CA6B76">
        <w:rPr>
          <w:rFonts w:ascii="Arial" w:hAnsi="Arial"/>
          <w:spacing w:val="-2"/>
          <w:sz w:val="24"/>
          <w:lang w:val="fr-CA"/>
        </w:rPr>
        <w:t>Remarque</w:t>
      </w:r>
      <w:r w:rsidRPr="00CA6B76">
        <w:rPr>
          <w:rFonts w:ascii="Arial" w:hAnsi="Arial"/>
          <w:spacing w:val="-2"/>
          <w:sz w:val="24"/>
          <w:lang w:val="fr-CA"/>
        </w:rPr>
        <w:t> : on peut utiliser d’autres volumes proportionnels.)</w:t>
      </w:r>
    </w:p>
    <w:p w:rsidR="006A2AD9" w:rsidRPr="00CA6B76" w:rsidRDefault="006A2AD9">
      <w:pPr>
        <w:tabs>
          <w:tab w:val="left" w:pos="-720"/>
        </w:tabs>
        <w:suppressAutoHyphens/>
        <w:rPr>
          <w:rFonts w:ascii="Arial" w:hAnsi="Arial"/>
          <w:spacing w:val="-2"/>
          <w:sz w:val="24"/>
          <w:lang w:val="fr-CA"/>
        </w:rPr>
      </w:pPr>
    </w:p>
    <w:p w:rsidR="006A2AD9" w:rsidRPr="00CA6B76" w:rsidRDefault="006A2AD9">
      <w:pPr>
        <w:numPr>
          <w:ilvl w:val="2"/>
          <w:numId w:val="1"/>
        </w:numPr>
        <w:tabs>
          <w:tab w:val="left" w:pos="-720"/>
          <w:tab w:val="left" w:pos="0"/>
          <w:tab w:val="left" w:pos="720"/>
          <w:tab w:val="left" w:pos="1080"/>
          <w:tab w:val="left" w:pos="1440"/>
        </w:tabs>
        <w:suppressAutoHyphens/>
        <w:rPr>
          <w:rFonts w:ascii="Arial" w:hAnsi="Arial"/>
          <w:spacing w:val="-2"/>
          <w:sz w:val="24"/>
          <w:lang w:val="fr-CA"/>
        </w:rPr>
      </w:pPr>
      <w:r w:rsidRPr="00CA6B76">
        <w:rPr>
          <w:rFonts w:ascii="Arial" w:hAnsi="Arial"/>
          <w:spacing w:val="-2"/>
          <w:sz w:val="24"/>
          <w:lang w:val="fr-CA"/>
        </w:rPr>
        <w:t>Dans un tube étiqueté pour l’échantillon de suspension cellulaire de l’épreuve, mettre 0,5 mL de MTS Diluent 2 PLUS.</w:t>
      </w:r>
    </w:p>
    <w:p w:rsidR="006A2AD9" w:rsidRPr="00CA6B76" w:rsidRDefault="006A2AD9">
      <w:pPr>
        <w:tabs>
          <w:tab w:val="left" w:pos="-720"/>
          <w:tab w:val="left" w:pos="0"/>
          <w:tab w:val="left" w:pos="1080"/>
          <w:tab w:val="left" w:pos="1440"/>
        </w:tabs>
        <w:suppressAutoHyphens/>
        <w:ind w:left="1440"/>
        <w:rPr>
          <w:rFonts w:ascii="Arial" w:hAnsi="Arial"/>
          <w:spacing w:val="-2"/>
          <w:sz w:val="24"/>
          <w:lang w:val="fr-CA"/>
        </w:rPr>
      </w:pPr>
    </w:p>
    <w:p w:rsidR="006A2AD9" w:rsidRPr="00CA6B76" w:rsidRDefault="006A2AD9">
      <w:pPr>
        <w:numPr>
          <w:ilvl w:val="2"/>
          <w:numId w:val="1"/>
        </w:numPr>
        <w:tabs>
          <w:tab w:val="left" w:pos="-720"/>
          <w:tab w:val="left" w:pos="0"/>
          <w:tab w:val="left" w:pos="720"/>
          <w:tab w:val="left" w:pos="1080"/>
          <w:tab w:val="left" w:pos="1440"/>
        </w:tabs>
        <w:suppressAutoHyphens/>
        <w:rPr>
          <w:rFonts w:ascii="Arial" w:hAnsi="Arial"/>
          <w:spacing w:val="-2"/>
          <w:sz w:val="24"/>
          <w:lang w:val="fr-CA"/>
        </w:rPr>
      </w:pPr>
      <w:r w:rsidRPr="00CA6B76">
        <w:rPr>
          <w:rFonts w:ascii="Arial" w:hAnsi="Arial"/>
          <w:spacing w:val="-2"/>
          <w:sz w:val="24"/>
          <w:lang w:val="fr-CA"/>
        </w:rPr>
        <w:t>Ajouter 50 µL de sang total provenant d’un échantillon anticoagulé bien mélangé ou 25 </w:t>
      </w:r>
      <w:r w:rsidRPr="00CA6B76">
        <w:rPr>
          <w:rFonts w:ascii="Arial" w:hAnsi="Arial"/>
          <w:spacing w:val="-2"/>
          <w:sz w:val="24"/>
          <w:lang w:val="fr-CA"/>
        </w:rPr>
        <w:sym w:font="Symbol" w:char="F06D"/>
      </w:r>
      <w:r w:rsidRPr="00CA6B76">
        <w:rPr>
          <w:rFonts w:ascii="Arial" w:hAnsi="Arial"/>
          <w:spacing w:val="-2"/>
          <w:sz w:val="24"/>
          <w:lang w:val="fr-CA"/>
        </w:rPr>
        <w:t>L de globules rouges concentrés.</w:t>
      </w:r>
    </w:p>
    <w:p w:rsidR="006A2AD9" w:rsidRPr="00CA6B76" w:rsidRDefault="006A2AD9">
      <w:pPr>
        <w:tabs>
          <w:tab w:val="left" w:pos="-720"/>
          <w:tab w:val="left" w:pos="0"/>
          <w:tab w:val="left" w:pos="1080"/>
          <w:tab w:val="left" w:pos="1440"/>
        </w:tabs>
        <w:suppressAutoHyphens/>
        <w:rPr>
          <w:rFonts w:ascii="Arial" w:hAnsi="Arial"/>
          <w:spacing w:val="-2"/>
          <w:sz w:val="24"/>
          <w:lang w:val="fr-CA"/>
        </w:rPr>
      </w:pPr>
    </w:p>
    <w:p w:rsidR="006A2AD9" w:rsidRPr="00CA6B76" w:rsidRDefault="006A2AD9">
      <w:pPr>
        <w:numPr>
          <w:ilvl w:val="2"/>
          <w:numId w:val="1"/>
        </w:numPr>
        <w:tabs>
          <w:tab w:val="left" w:pos="-720"/>
          <w:tab w:val="left" w:pos="0"/>
          <w:tab w:val="left" w:pos="720"/>
          <w:tab w:val="left" w:pos="1080"/>
          <w:tab w:val="left" w:pos="1440"/>
        </w:tabs>
        <w:suppressAutoHyphens/>
        <w:rPr>
          <w:rFonts w:ascii="Arial" w:hAnsi="Arial"/>
          <w:spacing w:val="-2"/>
          <w:sz w:val="24"/>
          <w:lang w:val="fr-CA"/>
        </w:rPr>
      </w:pPr>
      <w:r w:rsidRPr="00CA6B76">
        <w:rPr>
          <w:rFonts w:ascii="Arial" w:hAnsi="Arial"/>
          <w:spacing w:val="-2"/>
          <w:sz w:val="24"/>
          <w:lang w:val="fr-CA"/>
        </w:rPr>
        <w:t>Mélanger doucement.</w:t>
      </w:r>
      <w:r w:rsidR="00537826" w:rsidRPr="00CA6B76">
        <w:rPr>
          <w:rFonts w:ascii="Arial" w:hAnsi="Arial"/>
          <w:spacing w:val="-2"/>
          <w:sz w:val="24"/>
          <w:lang w:val="fr-CA"/>
        </w:rPr>
        <w:t xml:space="preserve"> </w:t>
      </w:r>
      <w:r w:rsidRPr="00CA6B76">
        <w:rPr>
          <w:rFonts w:ascii="Arial" w:hAnsi="Arial"/>
          <w:spacing w:val="-2"/>
          <w:sz w:val="24"/>
          <w:lang w:val="fr-CA"/>
        </w:rPr>
        <w:t xml:space="preserve">La suspension cellulaire finale devrait avoir une concentration d’environ 4 %. </w:t>
      </w:r>
    </w:p>
    <w:p w:rsidR="006A2AD9" w:rsidRPr="00CA6B76" w:rsidRDefault="006A2AD9">
      <w:pPr>
        <w:tabs>
          <w:tab w:val="left" w:pos="-720"/>
        </w:tabs>
        <w:suppressAutoHyphens/>
        <w:ind w:left="720"/>
        <w:rPr>
          <w:rFonts w:ascii="Arial" w:hAnsi="Arial"/>
          <w:spacing w:val="-2"/>
          <w:sz w:val="24"/>
          <w:lang w:val="fr-CA"/>
        </w:rPr>
      </w:pPr>
    </w:p>
    <w:p w:rsidR="006A2AD9" w:rsidRPr="00CA6B76" w:rsidRDefault="006A2AD9">
      <w:pPr>
        <w:ind w:left="1440"/>
        <w:rPr>
          <w:rFonts w:ascii="Arial" w:hAnsi="Arial"/>
          <w:sz w:val="24"/>
          <w:lang w:val="fr-CA"/>
        </w:rPr>
      </w:pPr>
      <w:r w:rsidRPr="00CA6B76">
        <w:rPr>
          <w:rFonts w:ascii="Arial" w:hAnsi="Arial"/>
          <w:spacing w:val="-2"/>
          <w:sz w:val="24"/>
          <w:lang w:val="fr-CA"/>
        </w:rPr>
        <w:t>Préparation d’une suspension de cellules</w:t>
      </w:r>
      <w:r w:rsidR="00F811D1">
        <w:rPr>
          <w:rFonts w:ascii="Arial" w:hAnsi="Arial"/>
          <w:spacing w:val="-2"/>
          <w:sz w:val="24"/>
          <w:lang w:val="fr-CA"/>
        </w:rPr>
        <w:t> </w:t>
      </w:r>
      <w:r w:rsidRPr="00CA6B76">
        <w:rPr>
          <w:rFonts w:ascii="Arial" w:hAnsi="Arial"/>
          <w:spacing w:val="-2"/>
          <w:sz w:val="24"/>
          <w:lang w:val="fr-CA"/>
        </w:rPr>
        <w:t>A</w:t>
      </w:r>
      <w:r w:rsidRPr="00CA6B76">
        <w:rPr>
          <w:rFonts w:ascii="Arial" w:hAnsi="Arial"/>
          <w:spacing w:val="-2"/>
          <w:sz w:val="24"/>
          <w:vertAlign w:val="subscript"/>
          <w:lang w:val="fr-CA"/>
        </w:rPr>
        <w:t>1</w:t>
      </w:r>
      <w:r w:rsidRPr="00CA6B76">
        <w:rPr>
          <w:rFonts w:ascii="Arial" w:hAnsi="Arial"/>
          <w:spacing w:val="-2"/>
          <w:sz w:val="24"/>
          <w:lang w:val="fr-CA"/>
        </w:rPr>
        <w:t xml:space="preserve"> et B à 0,8 % dans du MTS Diluent 2 PLUS pour le groupage sérique ABO.</w:t>
      </w:r>
    </w:p>
    <w:p w:rsidR="006A2AD9" w:rsidRPr="00CA6B76" w:rsidRDefault="006A2AD9">
      <w:pPr>
        <w:ind w:left="1440"/>
        <w:jc w:val="both"/>
        <w:rPr>
          <w:rFonts w:ascii="Arial" w:hAnsi="Arial"/>
          <w:sz w:val="24"/>
          <w:lang w:val="fr-CA"/>
        </w:rPr>
      </w:pP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u w:val="single"/>
          <w:lang w:val="fr-CA"/>
        </w:rPr>
        <w:t>Méthode</w:t>
      </w:r>
      <w:r w:rsidR="00F811D1">
        <w:rPr>
          <w:rFonts w:ascii="Arial" w:hAnsi="Arial"/>
          <w:spacing w:val="-2"/>
          <w:sz w:val="24"/>
          <w:u w:val="single"/>
          <w:lang w:val="fr-CA"/>
        </w:rPr>
        <w:t> </w:t>
      </w:r>
      <w:r w:rsidRPr="00CA6B76">
        <w:rPr>
          <w:rFonts w:ascii="Arial" w:hAnsi="Arial"/>
          <w:spacing w:val="-2"/>
          <w:sz w:val="24"/>
          <w:u w:val="single"/>
          <w:lang w:val="fr-CA"/>
        </w:rPr>
        <w:t>1</w:t>
      </w:r>
      <w:r w:rsidRPr="00CA6B76">
        <w:rPr>
          <w:rFonts w:ascii="Arial" w:hAnsi="Arial"/>
          <w:spacing w:val="-2"/>
          <w:sz w:val="24"/>
          <w:lang w:val="fr-CA"/>
        </w:rPr>
        <w:t xml:space="preserve"> (Volume suffisant pour 60 épreuves, avec suspension cellulaire à 3 %)</w:t>
      </w:r>
    </w:p>
    <w:p w:rsidR="006A2AD9" w:rsidRPr="00CA6B76" w:rsidRDefault="006A2AD9">
      <w:pPr>
        <w:tabs>
          <w:tab w:val="left" w:pos="-720"/>
        </w:tabs>
        <w:suppressAutoHyphens/>
        <w:ind w:left="1080"/>
        <w:rPr>
          <w:rFonts w:ascii="Arial" w:hAnsi="Arial"/>
          <w:spacing w:val="-2"/>
          <w:sz w:val="24"/>
          <w:lang w:val="fr-CA"/>
        </w:rPr>
      </w:pP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Étiqueter deux tubes</w:t>
      </w:r>
      <w:r w:rsidR="00F811D1">
        <w:rPr>
          <w:rFonts w:ascii="Arial" w:hAnsi="Arial"/>
          <w:spacing w:val="-2"/>
          <w:sz w:val="24"/>
          <w:lang w:val="fr-CA"/>
        </w:rPr>
        <w:t> </w:t>
      </w:r>
      <w:r w:rsidRPr="00CA6B76">
        <w:rPr>
          <w:rFonts w:ascii="Arial" w:hAnsi="Arial"/>
          <w:spacing w:val="-2"/>
          <w:sz w:val="24"/>
          <w:lang w:val="fr-CA"/>
        </w:rPr>
        <w:t>A</w:t>
      </w:r>
      <w:r w:rsidRPr="00CA6B76">
        <w:rPr>
          <w:rFonts w:ascii="Arial" w:hAnsi="Arial"/>
          <w:spacing w:val="-2"/>
          <w:sz w:val="24"/>
          <w:vertAlign w:val="subscript"/>
          <w:lang w:val="fr-CA"/>
        </w:rPr>
        <w:t>1</w:t>
      </w:r>
      <w:r w:rsidRPr="00CA6B76">
        <w:rPr>
          <w:rFonts w:ascii="Arial" w:hAnsi="Arial"/>
          <w:spacing w:val="-2"/>
          <w:sz w:val="24"/>
          <w:lang w:val="fr-CA"/>
        </w:rPr>
        <w:t xml:space="preserve"> et B; inclure le numéro de lot, la date et l’heure de préparation.</w:t>
      </w: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 xml:space="preserve">Avec une pipette adéquate, </w:t>
      </w:r>
      <w:r w:rsidR="00BF38E8" w:rsidRPr="00CA6B76">
        <w:rPr>
          <w:rFonts w:ascii="Arial" w:hAnsi="Arial"/>
          <w:spacing w:val="-2"/>
          <w:sz w:val="24"/>
          <w:lang w:val="fr-CA"/>
        </w:rPr>
        <w:t>ajouter</w:t>
      </w:r>
      <w:r w:rsidRPr="00CA6B76">
        <w:rPr>
          <w:rFonts w:ascii="Arial" w:hAnsi="Arial"/>
          <w:spacing w:val="-2"/>
          <w:sz w:val="24"/>
          <w:lang w:val="fr-CA"/>
        </w:rPr>
        <w:t xml:space="preserve"> 1,0 mL de chaque globule rouge </w:t>
      </w:r>
      <w:r w:rsidR="00A8497C" w:rsidRPr="00CA6B76">
        <w:rPr>
          <w:rFonts w:ascii="Arial" w:hAnsi="Arial"/>
          <w:spacing w:val="-2"/>
          <w:sz w:val="24"/>
          <w:lang w:val="fr-CA"/>
        </w:rPr>
        <w:t xml:space="preserve">commercial </w:t>
      </w:r>
      <w:r w:rsidRPr="00CA6B76">
        <w:rPr>
          <w:rFonts w:ascii="Arial" w:hAnsi="Arial"/>
          <w:spacing w:val="-2"/>
          <w:sz w:val="24"/>
          <w:lang w:val="fr-CA"/>
        </w:rPr>
        <w:t xml:space="preserve">aux tubes </w:t>
      </w:r>
      <w:r w:rsidR="00BF38E8" w:rsidRPr="00CA6B76">
        <w:rPr>
          <w:rFonts w:ascii="Arial" w:hAnsi="Arial"/>
          <w:spacing w:val="-2"/>
          <w:sz w:val="24"/>
          <w:lang w:val="fr-CA"/>
        </w:rPr>
        <w:t xml:space="preserve">bien </w:t>
      </w:r>
      <w:r w:rsidRPr="00CA6B76">
        <w:rPr>
          <w:rFonts w:ascii="Arial" w:hAnsi="Arial"/>
          <w:spacing w:val="-2"/>
          <w:sz w:val="24"/>
          <w:lang w:val="fr-CA"/>
        </w:rPr>
        <w:t>étiquetés et centrifuger pour concentrer.</w:t>
      </w: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Décanter le surnageant et ajouter 3,0 mL de MTS Diluent 2 PLUS à chaque tube.</w:t>
      </w: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Mélanger doucement.</w:t>
      </w:r>
      <w:r w:rsidR="00537826" w:rsidRPr="00CA6B76">
        <w:rPr>
          <w:rFonts w:ascii="Arial" w:hAnsi="Arial"/>
          <w:spacing w:val="-2"/>
          <w:sz w:val="24"/>
          <w:lang w:val="fr-CA"/>
        </w:rPr>
        <w:t xml:space="preserve"> </w:t>
      </w:r>
      <w:r w:rsidRPr="00CA6B76">
        <w:rPr>
          <w:rFonts w:ascii="Arial" w:hAnsi="Arial"/>
          <w:spacing w:val="-2"/>
          <w:sz w:val="24"/>
          <w:lang w:val="fr-CA"/>
        </w:rPr>
        <w:t>Les suspensions cellulaires finales devraient avoir une concentration d’environ 0,8 %; elles sont stables pendant 24 heures.</w:t>
      </w:r>
      <w:r w:rsidR="00537826" w:rsidRPr="00CA6B76">
        <w:rPr>
          <w:rFonts w:ascii="Arial" w:hAnsi="Arial"/>
          <w:spacing w:val="-2"/>
          <w:sz w:val="24"/>
          <w:lang w:val="fr-CA"/>
        </w:rPr>
        <w:t xml:space="preserve"> </w:t>
      </w:r>
      <w:r w:rsidRPr="00CA6B76">
        <w:rPr>
          <w:rFonts w:ascii="Arial" w:hAnsi="Arial"/>
          <w:spacing w:val="-2"/>
          <w:sz w:val="24"/>
          <w:lang w:val="fr-CA"/>
        </w:rPr>
        <w:t xml:space="preserve">Pour de meilleurs résultats, la concentration des suspensions devrait se situer entre 0,6 % et 1,0 %. </w:t>
      </w:r>
    </w:p>
    <w:p w:rsidR="006A2AD9" w:rsidRPr="00CA6B76" w:rsidRDefault="006A2AD9">
      <w:pPr>
        <w:tabs>
          <w:tab w:val="left" w:pos="-720"/>
        </w:tabs>
        <w:suppressAutoHyphens/>
        <w:rPr>
          <w:rFonts w:ascii="Arial" w:hAnsi="Arial"/>
          <w:b/>
          <w:spacing w:val="-2"/>
          <w:sz w:val="24"/>
          <w:lang w:val="fr-CA"/>
        </w:rPr>
      </w:pPr>
      <w:r w:rsidRPr="00CA6B76">
        <w:rPr>
          <w:rFonts w:ascii="Arial" w:hAnsi="Arial"/>
          <w:spacing w:val="-2"/>
          <w:sz w:val="24"/>
          <w:lang w:val="fr-CA"/>
        </w:rPr>
        <w:tab/>
      </w:r>
      <w:r w:rsidRPr="00CA6B76">
        <w:rPr>
          <w:rFonts w:ascii="Arial" w:hAnsi="Arial"/>
          <w:spacing w:val="-2"/>
          <w:sz w:val="24"/>
          <w:lang w:val="fr-CA"/>
        </w:rPr>
        <w:tab/>
      </w: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u w:val="single"/>
          <w:lang w:val="fr-CA"/>
        </w:rPr>
        <w:t>Méthode</w:t>
      </w:r>
      <w:r w:rsidR="00F811D1">
        <w:rPr>
          <w:rFonts w:ascii="Arial" w:hAnsi="Arial"/>
          <w:spacing w:val="-2"/>
          <w:sz w:val="24"/>
          <w:u w:val="single"/>
          <w:lang w:val="fr-CA"/>
        </w:rPr>
        <w:t> </w:t>
      </w:r>
      <w:r w:rsidRPr="00CA6B76">
        <w:rPr>
          <w:rFonts w:ascii="Arial" w:hAnsi="Arial"/>
          <w:spacing w:val="-2"/>
          <w:sz w:val="24"/>
          <w:u w:val="single"/>
          <w:lang w:val="fr-CA"/>
        </w:rPr>
        <w:t>2</w:t>
      </w:r>
      <w:r w:rsidRPr="00CA6B76">
        <w:rPr>
          <w:rFonts w:ascii="Arial" w:hAnsi="Arial"/>
          <w:spacing w:val="-2"/>
          <w:sz w:val="24"/>
          <w:lang w:val="fr-CA"/>
        </w:rPr>
        <w:t xml:space="preserve"> (Volume suffisant pour 20 épreuves, avec globules rouges concentrés)</w:t>
      </w:r>
    </w:p>
    <w:p w:rsidR="006A2AD9" w:rsidRPr="00CA6B76" w:rsidRDefault="006A2AD9">
      <w:pPr>
        <w:tabs>
          <w:tab w:val="left" w:pos="-720"/>
        </w:tabs>
        <w:suppressAutoHyphens/>
        <w:ind w:left="720"/>
        <w:rPr>
          <w:rFonts w:ascii="Arial" w:hAnsi="Arial"/>
          <w:spacing w:val="-2"/>
          <w:sz w:val="24"/>
          <w:lang w:val="fr-CA"/>
        </w:rPr>
      </w:pP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Dans des tubes différents et étiquetés, préparer un volume suffisant de cellules</w:t>
      </w:r>
      <w:r w:rsidR="00F811D1">
        <w:rPr>
          <w:rFonts w:ascii="Arial" w:hAnsi="Arial"/>
          <w:spacing w:val="-2"/>
          <w:sz w:val="24"/>
          <w:lang w:val="fr-CA"/>
        </w:rPr>
        <w:t> </w:t>
      </w:r>
      <w:r w:rsidRPr="00CA6B76">
        <w:rPr>
          <w:rFonts w:ascii="Arial" w:hAnsi="Arial"/>
          <w:spacing w:val="-2"/>
          <w:sz w:val="24"/>
          <w:lang w:val="fr-CA"/>
        </w:rPr>
        <w:t>A</w:t>
      </w:r>
      <w:r w:rsidRPr="00CA6B76">
        <w:rPr>
          <w:rFonts w:ascii="Arial" w:hAnsi="Arial"/>
          <w:spacing w:val="-2"/>
          <w:sz w:val="24"/>
          <w:vertAlign w:val="subscript"/>
          <w:lang w:val="fr-CA"/>
        </w:rPr>
        <w:t>1</w:t>
      </w:r>
      <w:r w:rsidRPr="00CA6B76">
        <w:rPr>
          <w:rFonts w:ascii="Arial" w:hAnsi="Arial"/>
          <w:spacing w:val="-2"/>
          <w:sz w:val="24"/>
          <w:lang w:val="fr-CA"/>
        </w:rPr>
        <w:t xml:space="preserve"> et B pour obtenir 10 µL de globules rouges concentrés. </w:t>
      </w: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Étiqueter deux tubes</w:t>
      </w:r>
      <w:r w:rsidR="00F811D1">
        <w:rPr>
          <w:rFonts w:ascii="Arial" w:hAnsi="Arial"/>
          <w:spacing w:val="-2"/>
          <w:sz w:val="24"/>
          <w:lang w:val="fr-CA"/>
        </w:rPr>
        <w:t> </w:t>
      </w:r>
      <w:r w:rsidRPr="00CA6B76">
        <w:rPr>
          <w:rFonts w:ascii="Arial" w:hAnsi="Arial"/>
          <w:spacing w:val="-2"/>
          <w:sz w:val="24"/>
          <w:lang w:val="fr-CA"/>
        </w:rPr>
        <w:t>A</w:t>
      </w:r>
      <w:r w:rsidRPr="00CA6B76">
        <w:rPr>
          <w:rFonts w:ascii="Arial" w:hAnsi="Arial"/>
          <w:spacing w:val="-2"/>
          <w:sz w:val="24"/>
          <w:vertAlign w:val="subscript"/>
          <w:lang w:val="fr-CA"/>
        </w:rPr>
        <w:t>1</w:t>
      </w:r>
      <w:r w:rsidRPr="00CA6B76">
        <w:rPr>
          <w:rFonts w:ascii="Arial" w:hAnsi="Arial"/>
          <w:spacing w:val="-2"/>
          <w:sz w:val="24"/>
          <w:lang w:val="fr-CA"/>
        </w:rPr>
        <w:t xml:space="preserve"> et B; inclure le numéro de lot, la date et l’heure de préparation.</w:t>
      </w:r>
      <w:r w:rsidR="00537826" w:rsidRPr="00CA6B76">
        <w:rPr>
          <w:rFonts w:ascii="Arial" w:hAnsi="Arial"/>
          <w:spacing w:val="-2"/>
          <w:sz w:val="24"/>
          <w:lang w:val="fr-CA"/>
        </w:rPr>
        <w:t xml:space="preserve"> </w:t>
      </w:r>
      <w:r w:rsidRPr="00CA6B76">
        <w:rPr>
          <w:rFonts w:ascii="Arial" w:hAnsi="Arial"/>
          <w:spacing w:val="-2"/>
          <w:sz w:val="24"/>
          <w:lang w:val="fr-CA"/>
        </w:rPr>
        <w:t>Mettre 1,0 mL de MTS Diluent</w:t>
      </w:r>
      <w:r w:rsidR="00F811D1">
        <w:rPr>
          <w:rFonts w:ascii="Arial" w:hAnsi="Arial"/>
          <w:spacing w:val="-2"/>
          <w:sz w:val="24"/>
          <w:lang w:val="fr-CA"/>
        </w:rPr>
        <w:t> </w:t>
      </w:r>
      <w:r w:rsidRPr="00CA6B76">
        <w:rPr>
          <w:rFonts w:ascii="Arial" w:hAnsi="Arial"/>
          <w:spacing w:val="-2"/>
          <w:sz w:val="24"/>
          <w:lang w:val="fr-CA"/>
        </w:rPr>
        <w:t>2 PLUS dans chaque tube.</w:t>
      </w:r>
      <w:r w:rsidR="00537826" w:rsidRPr="00CA6B76">
        <w:rPr>
          <w:rFonts w:ascii="Arial" w:hAnsi="Arial"/>
          <w:spacing w:val="-2"/>
          <w:sz w:val="24"/>
          <w:lang w:val="fr-CA"/>
        </w:rPr>
        <w:t xml:space="preserve"> </w:t>
      </w:r>
      <w:r w:rsidRPr="00CA6B76">
        <w:rPr>
          <w:rFonts w:ascii="Arial" w:hAnsi="Arial"/>
          <w:spacing w:val="-2"/>
          <w:sz w:val="24"/>
          <w:lang w:val="fr-CA"/>
        </w:rPr>
        <w:t xml:space="preserve">Ajouter 10 µL de l’échantillon approprié de globules rouges </w:t>
      </w:r>
      <w:r w:rsidR="00A8497C" w:rsidRPr="00CA6B76">
        <w:rPr>
          <w:rFonts w:ascii="Arial" w:hAnsi="Arial"/>
          <w:spacing w:val="-2"/>
          <w:sz w:val="24"/>
          <w:lang w:val="fr-CA"/>
        </w:rPr>
        <w:t>commerciaux</w:t>
      </w:r>
      <w:r w:rsidRPr="00CA6B76">
        <w:rPr>
          <w:rFonts w:ascii="Arial" w:hAnsi="Arial"/>
          <w:spacing w:val="-2"/>
          <w:sz w:val="24"/>
          <w:lang w:val="fr-CA"/>
        </w:rPr>
        <w:t>.</w:t>
      </w:r>
    </w:p>
    <w:p w:rsidR="006A2AD9" w:rsidRPr="00CA6B76" w:rsidRDefault="006A2AD9">
      <w:pPr>
        <w:numPr>
          <w:ilvl w:val="2"/>
          <w:numId w:val="1"/>
        </w:numPr>
        <w:tabs>
          <w:tab w:val="left" w:pos="-720"/>
          <w:tab w:val="left" w:pos="0"/>
          <w:tab w:val="left" w:pos="720"/>
        </w:tabs>
        <w:suppressAutoHyphens/>
        <w:rPr>
          <w:rFonts w:ascii="Arial" w:hAnsi="Arial"/>
          <w:spacing w:val="-2"/>
          <w:sz w:val="24"/>
          <w:lang w:val="fr-CA"/>
        </w:rPr>
      </w:pPr>
      <w:r w:rsidRPr="00CA6B76">
        <w:rPr>
          <w:rFonts w:ascii="Arial" w:hAnsi="Arial"/>
          <w:spacing w:val="-2"/>
          <w:sz w:val="24"/>
          <w:lang w:val="fr-CA"/>
        </w:rPr>
        <w:t>Mélanger doucement.</w:t>
      </w:r>
      <w:r w:rsidR="00537826" w:rsidRPr="00CA6B76">
        <w:rPr>
          <w:rFonts w:ascii="Arial" w:hAnsi="Arial"/>
          <w:spacing w:val="-2"/>
          <w:sz w:val="24"/>
          <w:lang w:val="fr-CA"/>
        </w:rPr>
        <w:t xml:space="preserve"> </w:t>
      </w:r>
      <w:r w:rsidRPr="00CA6B76">
        <w:rPr>
          <w:rFonts w:ascii="Arial" w:hAnsi="Arial"/>
          <w:spacing w:val="-2"/>
          <w:sz w:val="24"/>
          <w:lang w:val="fr-CA"/>
        </w:rPr>
        <w:t xml:space="preserve">Les suspensions cellulaires finales devraient avoir une concentration d’environ 0,8 %; elles sont stables pendant 24 heures. Pour de meilleurs résultats, la concentration des suspensions devrait se situer entre 0,6 % et 1,0 %. </w:t>
      </w:r>
    </w:p>
    <w:p w:rsidR="006A2AD9" w:rsidRPr="00CA6B76" w:rsidRDefault="006A2AD9">
      <w:pPr>
        <w:tabs>
          <w:tab w:val="left" w:pos="-720"/>
          <w:tab w:val="left" w:pos="0"/>
          <w:tab w:val="left" w:pos="720"/>
        </w:tabs>
        <w:suppressAutoHyphens/>
        <w:rPr>
          <w:rFonts w:ascii="Arial" w:hAnsi="Arial"/>
          <w:b/>
          <w:spacing w:val="-2"/>
          <w:sz w:val="24"/>
          <w:lang w:val="fr-CA"/>
        </w:rPr>
      </w:pP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Procédure </w:t>
      </w:r>
      <w:r w:rsidR="004611EC" w:rsidRPr="00CA6B76">
        <w:rPr>
          <w:rFonts w:ascii="Arial" w:hAnsi="Arial"/>
          <w:spacing w:val="-2"/>
          <w:sz w:val="24"/>
          <w:lang w:val="fr-CA"/>
        </w:rPr>
        <w:t>d</w:t>
      </w:r>
      <w:r w:rsidRPr="00CA6B76">
        <w:rPr>
          <w:rFonts w:ascii="Arial" w:hAnsi="Arial"/>
          <w:spacing w:val="-2"/>
          <w:sz w:val="24"/>
          <w:lang w:val="fr-CA"/>
        </w:rPr>
        <w:t xml:space="preserve">e groupage sanguin ABO et </w:t>
      </w:r>
      <w:r w:rsidR="004611EC" w:rsidRPr="00CA6B76">
        <w:rPr>
          <w:rFonts w:ascii="Arial" w:hAnsi="Arial"/>
          <w:spacing w:val="-2"/>
          <w:sz w:val="24"/>
          <w:lang w:val="fr-CA"/>
        </w:rPr>
        <w:t>de</w:t>
      </w:r>
      <w:r w:rsidRPr="00CA6B76">
        <w:rPr>
          <w:rFonts w:ascii="Arial" w:hAnsi="Arial"/>
          <w:spacing w:val="-2"/>
          <w:sz w:val="24"/>
          <w:lang w:val="fr-CA"/>
        </w:rPr>
        <w:t xml:space="preserve"> détermination du facteur Rh</w:t>
      </w:r>
    </w:p>
    <w:p w:rsidR="006A2AD9" w:rsidRPr="00CA6B76" w:rsidRDefault="006A2AD9">
      <w:pPr>
        <w:tabs>
          <w:tab w:val="left" w:pos="-720"/>
        </w:tabs>
        <w:suppressAutoHyphens/>
        <w:rPr>
          <w:rFonts w:ascii="Arial" w:hAnsi="Arial"/>
          <w:spacing w:val="-2"/>
          <w:sz w:val="24"/>
          <w:lang w:val="fr-CA"/>
        </w:rPr>
      </w:pPr>
    </w:p>
    <w:p w:rsidR="006D2BD9" w:rsidRPr="00CA6B76" w:rsidRDefault="00004C06">
      <w:pPr>
        <w:numPr>
          <w:ilvl w:val="2"/>
          <w:numId w:val="1"/>
        </w:numPr>
        <w:tabs>
          <w:tab w:val="left" w:pos="-720"/>
          <w:tab w:val="left" w:pos="720"/>
        </w:tabs>
        <w:suppressAutoHyphens/>
        <w:rPr>
          <w:rFonts w:ascii="Arial" w:hAnsi="Arial"/>
          <w:spacing w:val="-2"/>
          <w:sz w:val="24"/>
          <w:lang w:val="fr-CA"/>
        </w:rPr>
      </w:pPr>
      <w:r w:rsidRPr="00CA6B76">
        <w:rPr>
          <w:rFonts w:ascii="Arial" w:hAnsi="Arial"/>
          <w:spacing w:val="-2"/>
          <w:sz w:val="24"/>
          <w:lang w:val="fr-CA"/>
        </w:rPr>
        <w:t>Laisser les échantillons et les réactifs atteindre la température ambiant</w:t>
      </w:r>
      <w:r w:rsidR="006D2BD9" w:rsidRPr="00CA6B76">
        <w:rPr>
          <w:rFonts w:ascii="Arial" w:hAnsi="Arial"/>
          <w:spacing w:val="-2"/>
          <w:sz w:val="24"/>
          <w:lang w:val="fr-CA"/>
        </w:rPr>
        <w:t>e</w:t>
      </w:r>
      <w:r w:rsidRPr="00CA6B76">
        <w:rPr>
          <w:rFonts w:ascii="Arial" w:hAnsi="Arial"/>
          <w:spacing w:val="-2"/>
          <w:sz w:val="24"/>
          <w:lang w:val="fr-CA"/>
        </w:rPr>
        <w:t xml:space="preserve"> (18-25 </w:t>
      </w:r>
      <w:r w:rsidRPr="00CA6B76">
        <w:rPr>
          <w:rFonts w:ascii="Arial" w:hAnsi="Arial"/>
          <w:spacing w:val="-2"/>
          <w:sz w:val="24"/>
          <w:vertAlign w:val="superscript"/>
          <w:lang w:val="fr-CA"/>
        </w:rPr>
        <w:t>o</w:t>
      </w:r>
      <w:r w:rsidRPr="00CA6B76">
        <w:rPr>
          <w:rFonts w:ascii="Arial" w:hAnsi="Arial"/>
          <w:spacing w:val="-2"/>
          <w:sz w:val="24"/>
          <w:lang w:val="fr-CA"/>
        </w:rPr>
        <w:t>C).</w:t>
      </w:r>
    </w:p>
    <w:p w:rsidR="006D2BD9" w:rsidRPr="00CA6B76" w:rsidRDefault="006D2BD9">
      <w:pPr>
        <w:numPr>
          <w:ilvl w:val="2"/>
          <w:numId w:val="1"/>
        </w:numPr>
        <w:tabs>
          <w:tab w:val="left" w:pos="-720"/>
          <w:tab w:val="left" w:pos="720"/>
        </w:tabs>
        <w:suppressAutoHyphens/>
        <w:rPr>
          <w:rFonts w:ascii="Arial" w:hAnsi="Arial"/>
          <w:spacing w:val="-2"/>
          <w:sz w:val="24"/>
          <w:lang w:val="fr-CA"/>
        </w:rPr>
      </w:pPr>
      <w:r w:rsidRPr="00CA6B76">
        <w:rPr>
          <w:rFonts w:ascii="Arial" w:hAnsi="Arial"/>
          <w:spacing w:val="-2"/>
          <w:sz w:val="24"/>
          <w:lang w:val="fr-CA"/>
        </w:rPr>
        <w:t xml:space="preserve">Inspecter visuellement chaque tube de gel avant de s’en servir. Il doit y avoir un liquide transparent au-dessus et un gel opaque. </w:t>
      </w:r>
    </w:p>
    <w:p w:rsidR="006A2AD9" w:rsidRPr="00CA6B76" w:rsidRDefault="006A2AD9">
      <w:pPr>
        <w:numPr>
          <w:ilvl w:val="2"/>
          <w:numId w:val="1"/>
        </w:numPr>
        <w:tabs>
          <w:tab w:val="left" w:pos="-720"/>
          <w:tab w:val="left" w:pos="720"/>
        </w:tabs>
        <w:suppressAutoHyphens/>
        <w:rPr>
          <w:rFonts w:ascii="Arial" w:hAnsi="Arial"/>
          <w:spacing w:val="-2"/>
          <w:sz w:val="24"/>
          <w:lang w:val="fr-CA"/>
        </w:rPr>
      </w:pPr>
      <w:r w:rsidRPr="00CA6B76">
        <w:rPr>
          <w:rFonts w:ascii="Arial" w:hAnsi="Arial"/>
          <w:spacing w:val="-2"/>
          <w:sz w:val="24"/>
          <w:lang w:val="fr-CA"/>
        </w:rPr>
        <w:t>Étiqueter la carte de groupage globulaire monoclonal et de groupage sérique A/B/D avec les renseignements d’identification pertinents du patient ou du donneur.</w:t>
      </w:r>
    </w:p>
    <w:p w:rsidR="006A2AD9" w:rsidRPr="00CA6B76" w:rsidRDefault="006A2AD9">
      <w:pPr>
        <w:numPr>
          <w:ilvl w:val="2"/>
          <w:numId w:val="1"/>
        </w:numPr>
        <w:tabs>
          <w:tab w:val="left" w:pos="-720"/>
          <w:tab w:val="left" w:pos="720"/>
        </w:tabs>
        <w:suppressAutoHyphens/>
        <w:rPr>
          <w:rFonts w:ascii="Arial" w:hAnsi="Arial"/>
          <w:spacing w:val="-2"/>
          <w:sz w:val="24"/>
          <w:lang w:val="fr-CA"/>
        </w:rPr>
      </w:pPr>
      <w:r w:rsidRPr="00CA6B76">
        <w:rPr>
          <w:rFonts w:ascii="Arial" w:hAnsi="Arial"/>
          <w:sz w:val="24"/>
          <w:lang w:val="fr-CA"/>
        </w:rPr>
        <w:t>Enlever l’opercule en aluminium des microtubes.</w:t>
      </w:r>
      <w:r w:rsidRPr="00CA6B76">
        <w:rPr>
          <w:rFonts w:ascii="Arial" w:hAnsi="Arial"/>
          <w:spacing w:val="-2"/>
          <w:sz w:val="24"/>
          <w:lang w:val="fr-CA"/>
        </w:rPr>
        <w:t xml:space="preserve"> </w:t>
      </w:r>
    </w:p>
    <w:p w:rsidR="006D2BD9" w:rsidRPr="00CA6B76" w:rsidRDefault="006D2BD9" w:rsidP="006D2BD9">
      <w:pPr>
        <w:tabs>
          <w:tab w:val="left" w:pos="-720"/>
        </w:tabs>
        <w:suppressAutoHyphens/>
        <w:ind w:left="2160"/>
        <w:rPr>
          <w:rFonts w:ascii="Arial" w:hAnsi="Arial"/>
          <w:spacing w:val="-2"/>
          <w:sz w:val="24"/>
          <w:lang w:val="fr-CA"/>
        </w:rPr>
      </w:pPr>
      <w:r w:rsidRPr="00CA6B76">
        <w:rPr>
          <w:rFonts w:ascii="Arial" w:hAnsi="Arial"/>
          <w:spacing w:val="-2"/>
          <w:sz w:val="24"/>
          <w:lang w:val="fr-CA"/>
        </w:rPr>
        <w:t xml:space="preserve">Remarque : l’opercule doit être retiré juste avant le test ou dans l’heure qui le précède. Une fois l’aluminium retiré, le gel peut commencer à sécher, ce qui affecterait les résultats. On doit s’assurer qu’il ne reste aucun morceau d’aluminium obstruant l’ouverture d’un microtube. </w:t>
      </w:r>
    </w:p>
    <w:p w:rsidR="006A2AD9" w:rsidRPr="00CA6B76" w:rsidRDefault="006A2AD9">
      <w:pPr>
        <w:numPr>
          <w:ilvl w:val="2"/>
          <w:numId w:val="1"/>
        </w:numPr>
        <w:tabs>
          <w:tab w:val="left" w:pos="-720"/>
          <w:tab w:val="left" w:pos="720"/>
        </w:tabs>
        <w:suppressAutoHyphens/>
        <w:rPr>
          <w:rFonts w:ascii="Arial" w:hAnsi="Arial"/>
          <w:spacing w:val="-2"/>
          <w:sz w:val="24"/>
          <w:lang w:val="fr-CA"/>
        </w:rPr>
      </w:pPr>
      <w:r w:rsidRPr="00CA6B76">
        <w:rPr>
          <w:rFonts w:ascii="Arial" w:hAnsi="Arial"/>
          <w:spacing w:val="-2"/>
          <w:sz w:val="24"/>
          <w:lang w:val="fr-CA"/>
        </w:rPr>
        <w:t xml:space="preserve">À l’aide de la pipette appropriée, ajouter 50 µL de chacune des cellules du groupage sérique à 0,8 % aux microtubes </w:t>
      </w:r>
      <w:r w:rsidR="004F7B6F" w:rsidRPr="00CA6B76">
        <w:rPr>
          <w:rFonts w:ascii="Arial" w:hAnsi="Arial"/>
          <w:spacing w:val="-2"/>
          <w:sz w:val="24"/>
          <w:lang w:val="fr-CA"/>
        </w:rPr>
        <w:t>étiquetés de</w:t>
      </w:r>
      <w:r w:rsidRPr="00CA6B76">
        <w:rPr>
          <w:rFonts w:ascii="Arial" w:hAnsi="Arial"/>
          <w:spacing w:val="-2"/>
          <w:sz w:val="24"/>
          <w:lang w:val="fr-CA"/>
        </w:rPr>
        <w:t xml:space="preserve"> gel tamponné.</w:t>
      </w:r>
      <w:r w:rsidR="00537826" w:rsidRPr="00CA6B76">
        <w:rPr>
          <w:rFonts w:ascii="Arial" w:hAnsi="Arial"/>
          <w:spacing w:val="-2"/>
          <w:sz w:val="24"/>
          <w:lang w:val="fr-CA"/>
        </w:rPr>
        <w:t xml:space="preserve"> </w:t>
      </w:r>
      <w:r w:rsidRPr="00CA6B76">
        <w:rPr>
          <w:rFonts w:ascii="Arial" w:hAnsi="Arial"/>
          <w:spacing w:val="-2"/>
          <w:sz w:val="24"/>
          <w:lang w:val="fr-CA"/>
        </w:rPr>
        <w:t xml:space="preserve">Ajouter 50 µL de sérum ou de plasma aux microtubes à gel tamponné. </w:t>
      </w:r>
    </w:p>
    <w:p w:rsidR="006A2AD9" w:rsidRPr="00CA6B76" w:rsidRDefault="006A2AD9">
      <w:pPr>
        <w:numPr>
          <w:ilvl w:val="2"/>
          <w:numId w:val="1"/>
        </w:numPr>
        <w:tabs>
          <w:tab w:val="left" w:pos="-720"/>
          <w:tab w:val="left" w:pos="720"/>
        </w:tabs>
        <w:suppressAutoHyphens/>
        <w:rPr>
          <w:rFonts w:ascii="Arial" w:hAnsi="Arial"/>
          <w:spacing w:val="-2"/>
          <w:sz w:val="24"/>
          <w:lang w:val="fr-CA"/>
        </w:rPr>
      </w:pPr>
      <w:r w:rsidRPr="00CA6B76">
        <w:rPr>
          <w:rFonts w:ascii="Arial" w:hAnsi="Arial"/>
          <w:spacing w:val="-2"/>
          <w:sz w:val="24"/>
          <w:lang w:val="fr-CA"/>
        </w:rPr>
        <w:t xml:space="preserve">À l’aide de la pipette appropriée, ajouter 10 à 12,5 µL de globules rouges à 4 % </w:t>
      </w:r>
      <w:r w:rsidRPr="00CA6B76">
        <w:rPr>
          <w:rFonts w:ascii="Arial" w:hAnsi="Arial"/>
          <w:spacing w:val="-2"/>
          <w:sz w:val="24"/>
          <w:lang w:val="fr-CA"/>
        </w:rPr>
        <w:sym w:font="Symbol" w:char="F0B1"/>
      </w:r>
      <w:r w:rsidRPr="00CA6B76">
        <w:rPr>
          <w:rFonts w:ascii="Arial" w:hAnsi="Arial"/>
          <w:spacing w:val="-2"/>
          <w:sz w:val="24"/>
          <w:lang w:val="fr-CA"/>
        </w:rPr>
        <w:t xml:space="preserve"> 1 % dilués dans le MTS Diluent 2 PLUS aux microtubes anti-A/-B/-D et aux microtubes témoins.</w:t>
      </w:r>
      <w:r w:rsidR="00537826" w:rsidRPr="00CA6B76">
        <w:rPr>
          <w:rFonts w:ascii="Arial" w:hAnsi="Arial"/>
          <w:spacing w:val="-2"/>
          <w:sz w:val="24"/>
          <w:lang w:val="fr-CA"/>
        </w:rPr>
        <w:t xml:space="preserve"> </w:t>
      </w:r>
      <w:r w:rsidRPr="00CA6B76">
        <w:rPr>
          <w:rFonts w:ascii="Arial" w:hAnsi="Arial"/>
          <w:spacing w:val="-2"/>
          <w:sz w:val="24"/>
          <w:lang w:val="fr-CA"/>
        </w:rPr>
        <w:t xml:space="preserve">La pipette ne doit pas toucher la carte </w:t>
      </w:r>
      <w:r w:rsidR="006D2BD9" w:rsidRPr="00CA6B76">
        <w:rPr>
          <w:rFonts w:ascii="Arial" w:hAnsi="Arial"/>
          <w:spacing w:val="-2"/>
          <w:sz w:val="24"/>
          <w:lang w:val="fr-CA"/>
        </w:rPr>
        <w:t>de</w:t>
      </w:r>
      <w:r w:rsidRPr="00CA6B76">
        <w:rPr>
          <w:rFonts w:ascii="Arial" w:hAnsi="Arial"/>
          <w:spacing w:val="-2"/>
          <w:sz w:val="24"/>
          <w:lang w:val="fr-CA"/>
        </w:rPr>
        <w:t xml:space="preserve"> gel.</w:t>
      </w:r>
    </w:p>
    <w:p w:rsidR="0000034E" w:rsidRPr="00CA6B76" w:rsidRDefault="006A2AD9" w:rsidP="0000034E">
      <w:pPr>
        <w:numPr>
          <w:ilvl w:val="2"/>
          <w:numId w:val="1"/>
        </w:numPr>
        <w:tabs>
          <w:tab w:val="left" w:pos="-720"/>
          <w:tab w:val="left" w:pos="720"/>
        </w:tabs>
        <w:suppressAutoHyphens/>
        <w:rPr>
          <w:rFonts w:ascii="Arial" w:hAnsi="Arial"/>
          <w:sz w:val="24"/>
          <w:lang w:val="fr-CA"/>
        </w:rPr>
      </w:pPr>
      <w:r w:rsidRPr="00CA6B76">
        <w:rPr>
          <w:rFonts w:ascii="Arial" w:hAnsi="Arial"/>
          <w:spacing w:val="-2"/>
          <w:sz w:val="24"/>
          <w:lang w:val="fr-CA"/>
        </w:rPr>
        <w:t xml:space="preserve">Centrifuger la carte </w:t>
      </w:r>
      <w:r w:rsidR="00BF38E8" w:rsidRPr="00CA6B76">
        <w:rPr>
          <w:rFonts w:ascii="Arial" w:hAnsi="Arial"/>
          <w:spacing w:val="-2"/>
          <w:sz w:val="24"/>
          <w:lang w:val="fr-CA"/>
        </w:rPr>
        <w:t>de</w:t>
      </w:r>
      <w:r w:rsidRPr="00CA6B76">
        <w:rPr>
          <w:rFonts w:ascii="Arial" w:hAnsi="Arial"/>
          <w:spacing w:val="-2"/>
          <w:sz w:val="24"/>
          <w:lang w:val="fr-CA"/>
        </w:rPr>
        <w:t xml:space="preserve"> gel à la valeur prédéfinie de 895 </w:t>
      </w:r>
      <w:r w:rsidRPr="00CA6B76">
        <w:rPr>
          <w:rFonts w:ascii="Arial" w:hAnsi="Arial"/>
          <w:spacing w:val="-2"/>
          <w:sz w:val="24"/>
          <w:lang w:val="fr-CA"/>
        </w:rPr>
        <w:sym w:font="Symbol" w:char="F0B1"/>
      </w:r>
      <w:r w:rsidRPr="00CA6B76">
        <w:rPr>
          <w:rFonts w:ascii="Arial" w:hAnsi="Arial"/>
          <w:spacing w:val="-2"/>
          <w:sz w:val="24"/>
          <w:lang w:val="fr-CA"/>
        </w:rPr>
        <w:t xml:space="preserve"> 25 rpm pendant 10 minutes. </w:t>
      </w:r>
    </w:p>
    <w:p w:rsidR="0000034E" w:rsidRPr="00CA6B76" w:rsidRDefault="006D2BD9" w:rsidP="0000034E">
      <w:pPr>
        <w:numPr>
          <w:ilvl w:val="2"/>
          <w:numId w:val="1"/>
        </w:numPr>
        <w:tabs>
          <w:tab w:val="left" w:pos="-720"/>
          <w:tab w:val="left" w:pos="720"/>
        </w:tabs>
        <w:suppressAutoHyphens/>
        <w:rPr>
          <w:rFonts w:ascii="Arial" w:hAnsi="Arial"/>
          <w:sz w:val="24"/>
          <w:lang w:val="fr-CA"/>
        </w:rPr>
      </w:pPr>
      <w:r w:rsidRPr="00CA6B76">
        <w:rPr>
          <w:rFonts w:ascii="Arial" w:hAnsi="Arial"/>
          <w:spacing w:val="-2"/>
          <w:sz w:val="24"/>
          <w:lang w:val="fr-CA"/>
        </w:rPr>
        <w:t xml:space="preserve">Après la centrifugation, retirer la ou les cartes de la centrifugeuse et faire une lecture macroscopique de chaque carte à la recherche des signes suivants : </w:t>
      </w:r>
    </w:p>
    <w:p w:rsidR="0000034E" w:rsidRPr="00CA6B76" w:rsidRDefault="0000034E" w:rsidP="0000034E">
      <w:pPr>
        <w:numPr>
          <w:ilvl w:val="0"/>
          <w:numId w:val="44"/>
        </w:numPr>
        <w:tabs>
          <w:tab w:val="left" w:pos="-720"/>
        </w:tabs>
        <w:suppressAutoHyphens/>
        <w:ind w:left="2835" w:hanging="708"/>
        <w:rPr>
          <w:rFonts w:ascii="Arial" w:hAnsi="Arial"/>
          <w:sz w:val="24"/>
          <w:lang w:val="fr-CA"/>
        </w:rPr>
      </w:pPr>
      <w:r w:rsidRPr="00CA6B76">
        <w:rPr>
          <w:rFonts w:ascii="Arial" w:hAnsi="Arial"/>
          <w:sz w:val="24"/>
          <w:lang w:val="fr-CA"/>
        </w:rPr>
        <w:t>La présence de globules rouges non agglutinés dans le gel est habituellement due à une interruption du cycle de centrifugation. Ces globules rouges sont rose foncé et flous.</w:t>
      </w:r>
    </w:p>
    <w:p w:rsidR="0000034E" w:rsidRPr="00CA6B76" w:rsidRDefault="0000034E" w:rsidP="0000034E">
      <w:pPr>
        <w:numPr>
          <w:ilvl w:val="0"/>
          <w:numId w:val="44"/>
        </w:numPr>
        <w:ind w:left="2835" w:hanging="708"/>
        <w:rPr>
          <w:rFonts w:ascii="Arial" w:hAnsi="Arial"/>
          <w:sz w:val="24"/>
          <w:lang w:val="fr-CA"/>
        </w:rPr>
      </w:pPr>
      <w:r w:rsidRPr="00CA6B76">
        <w:rPr>
          <w:rFonts w:ascii="Arial" w:hAnsi="Arial"/>
          <w:sz w:val="24"/>
          <w:lang w:val="fr-CA"/>
        </w:rPr>
        <w:t>La présence d’une traînée de globules rouges qui forme une sorte de « J » le long d’une paroi est due à une mauvaise disposition des cartes dans le support à cartes.</w:t>
      </w:r>
    </w:p>
    <w:p w:rsidR="0000034E" w:rsidRPr="00CA6B76" w:rsidRDefault="0000034E" w:rsidP="0000034E">
      <w:pPr>
        <w:numPr>
          <w:ilvl w:val="0"/>
          <w:numId w:val="44"/>
        </w:numPr>
        <w:ind w:left="2835" w:hanging="708"/>
        <w:rPr>
          <w:rFonts w:ascii="Arial" w:hAnsi="Arial"/>
          <w:sz w:val="24"/>
          <w:lang w:val="fr-CA"/>
        </w:rPr>
      </w:pPr>
      <w:r w:rsidRPr="00CA6B76">
        <w:rPr>
          <w:rFonts w:ascii="Arial" w:hAnsi="Arial"/>
          <w:sz w:val="24"/>
          <w:lang w:val="fr-CA"/>
        </w:rPr>
        <w:t>Si la ou les cartes semblent mal centrifugées, répéter le test. Ne jamais centrifuger une autre fois la ou les cartes.</w:t>
      </w:r>
    </w:p>
    <w:p w:rsidR="006A2AD9" w:rsidRPr="00CA6B76" w:rsidRDefault="003B6767">
      <w:pPr>
        <w:numPr>
          <w:ilvl w:val="2"/>
          <w:numId w:val="1"/>
        </w:numPr>
        <w:tabs>
          <w:tab w:val="left" w:pos="-720"/>
          <w:tab w:val="left" w:pos="720"/>
        </w:tabs>
        <w:suppressAutoHyphens/>
        <w:jc w:val="both"/>
        <w:rPr>
          <w:rFonts w:ascii="Arial" w:hAnsi="Arial"/>
          <w:spacing w:val="-2"/>
          <w:sz w:val="24"/>
          <w:lang w:val="fr-CA"/>
        </w:rPr>
      </w:pPr>
      <w:r w:rsidRPr="00CA6B76">
        <w:rPr>
          <w:rFonts w:ascii="Arial" w:hAnsi="Arial"/>
          <w:spacing w:val="-2"/>
          <w:sz w:val="24"/>
          <w:lang w:val="fr-CA"/>
        </w:rPr>
        <w:t>Lire l’avant et l’arrière de chaque microtube.</w:t>
      </w:r>
    </w:p>
    <w:p w:rsidR="003B6767" w:rsidRPr="00CA6B76" w:rsidRDefault="003B6767" w:rsidP="003B6767">
      <w:pPr>
        <w:numPr>
          <w:ilvl w:val="2"/>
          <w:numId w:val="1"/>
        </w:numPr>
        <w:rPr>
          <w:rFonts w:ascii="Arial" w:hAnsi="Arial"/>
          <w:sz w:val="24"/>
          <w:lang w:val="fr-CA"/>
        </w:rPr>
      </w:pPr>
      <w:r w:rsidRPr="00CA6B76">
        <w:rPr>
          <w:rFonts w:ascii="Arial" w:hAnsi="Arial"/>
          <w:sz w:val="24"/>
          <w:lang w:val="fr-CA"/>
        </w:rPr>
        <w:t>Inscrire les réactions conformément au tableau suivant.</w:t>
      </w:r>
    </w:p>
    <w:p w:rsidR="003B6767" w:rsidRPr="00CA6B76" w:rsidRDefault="003B6767" w:rsidP="003B6767">
      <w:pPr>
        <w:ind w:left="1440"/>
        <w:rPr>
          <w:rFonts w:ascii="Arial" w:hAnsi="Arial"/>
          <w:sz w:val="24"/>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0"/>
      </w:tblGrid>
      <w:tr w:rsidR="003B6767" w:rsidRPr="00CA6B76" w:rsidTr="001561D6">
        <w:trPr>
          <w:jc w:val="center"/>
        </w:trPr>
        <w:tc>
          <w:tcPr>
            <w:tcW w:w="1260" w:type="dxa"/>
          </w:tcPr>
          <w:p w:rsidR="003B6767" w:rsidRPr="00CA6B76" w:rsidRDefault="003B6767" w:rsidP="001561D6">
            <w:pPr>
              <w:keepNext/>
              <w:jc w:val="center"/>
              <w:rPr>
                <w:rFonts w:ascii="Arial" w:hAnsi="Arial"/>
                <w:b/>
                <w:lang w:val="fr-CA"/>
              </w:rPr>
            </w:pPr>
            <w:r w:rsidRPr="00CA6B76">
              <w:rPr>
                <w:rFonts w:ascii="Arial" w:hAnsi="Arial"/>
                <w:b/>
                <w:lang w:val="fr-CA"/>
              </w:rPr>
              <w:t>Code</w:t>
            </w:r>
          </w:p>
        </w:tc>
        <w:tc>
          <w:tcPr>
            <w:tcW w:w="5400" w:type="dxa"/>
          </w:tcPr>
          <w:p w:rsidR="003B6767" w:rsidRPr="00CA6B76" w:rsidRDefault="003B6767" w:rsidP="001561D6">
            <w:pPr>
              <w:keepNext/>
              <w:jc w:val="center"/>
              <w:rPr>
                <w:rFonts w:ascii="Arial" w:hAnsi="Arial"/>
                <w:b/>
                <w:lang w:val="fr-CA"/>
              </w:rPr>
            </w:pPr>
            <w:r w:rsidRPr="00CA6B76">
              <w:rPr>
                <w:rFonts w:ascii="Arial" w:hAnsi="Arial"/>
                <w:b/>
                <w:lang w:val="fr-CA"/>
              </w:rPr>
              <w:t>Description de la réactio</w:t>
            </w:r>
            <w:r w:rsidRPr="005B6871">
              <w:rPr>
                <w:rFonts w:ascii="Arial" w:hAnsi="Arial"/>
                <w:b/>
                <w:lang w:val="fr-CA"/>
              </w:rPr>
              <w:t>n*</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Nég</w:t>
            </w:r>
          </w:p>
        </w:tc>
        <w:tc>
          <w:tcPr>
            <w:tcW w:w="5400" w:type="dxa"/>
          </w:tcPr>
          <w:p w:rsidR="003B6767" w:rsidRPr="00CA6B76" w:rsidRDefault="003B6767" w:rsidP="001561D6">
            <w:pPr>
              <w:keepNext/>
              <w:rPr>
                <w:rFonts w:ascii="Arial" w:hAnsi="Arial"/>
                <w:lang w:val="fr-CA"/>
              </w:rPr>
            </w:pPr>
            <w:r w:rsidRPr="00CA6B76">
              <w:rPr>
                <w:rFonts w:ascii="Arial" w:hAnsi="Arial"/>
                <w:lang w:val="fr-CA"/>
              </w:rPr>
              <w:t>Pas d’agglutination ni d’hémolyse; des globules rouges non agglutinés forment un culot bien défini au fond du microtube. Voir Remarque</w:t>
            </w:r>
            <w:r w:rsidR="00F811D1">
              <w:rPr>
                <w:rFonts w:ascii="Arial" w:hAnsi="Arial"/>
                <w:lang w:val="fr-CA"/>
              </w:rPr>
              <w:t> </w:t>
            </w:r>
            <w:r w:rsidRPr="00CA6B76">
              <w:rPr>
                <w:rFonts w:ascii="Arial" w:hAnsi="Arial"/>
                <w:lang w:val="fr-CA"/>
              </w:rPr>
              <w:t>8.1 si quelques cellules non agglutinées sont piégées à la surface ou sur les côtés du gel.</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 xml:space="preserve">1 </w:t>
            </w:r>
          </w:p>
        </w:tc>
        <w:tc>
          <w:tcPr>
            <w:tcW w:w="5400" w:type="dxa"/>
          </w:tcPr>
          <w:p w:rsidR="003B6767" w:rsidRPr="00CA6B76" w:rsidRDefault="003B6767" w:rsidP="001561D6">
            <w:pPr>
              <w:keepNext/>
              <w:rPr>
                <w:rFonts w:ascii="Arial" w:hAnsi="Arial"/>
                <w:lang w:val="fr-CA"/>
              </w:rPr>
            </w:pPr>
            <w:r w:rsidRPr="00CA6B76">
              <w:rPr>
                <w:rFonts w:ascii="Arial" w:hAnsi="Arial"/>
                <w:lang w:val="fr-CA"/>
              </w:rPr>
              <w:t>Agglutination surtout observée dans la moitié inférieure du microtube. Les globules rouges non agglutinés forment un culot au fond du microtube.</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 xml:space="preserve">2 </w:t>
            </w:r>
          </w:p>
        </w:tc>
        <w:tc>
          <w:tcPr>
            <w:tcW w:w="5400" w:type="dxa"/>
          </w:tcPr>
          <w:p w:rsidR="003B6767" w:rsidRPr="00CA6B76" w:rsidRDefault="003B6767" w:rsidP="005B6871">
            <w:pPr>
              <w:keepNext/>
              <w:rPr>
                <w:rFonts w:ascii="Arial" w:hAnsi="Arial"/>
                <w:lang w:val="fr-CA"/>
              </w:rPr>
            </w:pPr>
            <w:r w:rsidRPr="00CA6B76">
              <w:rPr>
                <w:rFonts w:ascii="Arial" w:hAnsi="Arial"/>
                <w:lang w:val="fr-CA"/>
              </w:rPr>
              <w:t xml:space="preserve">Agglutinats dispersés tout le long de la colonne de gel. Quelques agglutinats peuvent être présents au fond du microtube. </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 xml:space="preserve">3 </w:t>
            </w:r>
          </w:p>
        </w:tc>
        <w:tc>
          <w:tcPr>
            <w:tcW w:w="5400" w:type="dxa"/>
          </w:tcPr>
          <w:p w:rsidR="003B6767" w:rsidRPr="00CA6B76" w:rsidRDefault="003B6767" w:rsidP="001561D6">
            <w:pPr>
              <w:keepNext/>
              <w:rPr>
                <w:rFonts w:ascii="Arial" w:hAnsi="Arial"/>
                <w:lang w:val="fr-CA"/>
              </w:rPr>
            </w:pPr>
            <w:r w:rsidRPr="00CA6B76">
              <w:rPr>
                <w:rFonts w:ascii="Arial" w:hAnsi="Arial"/>
                <w:lang w:val="fr-CA"/>
              </w:rPr>
              <w:t>La plupart des agglutinats sont piégés dans la moitié supérieure du microtube. Voir Remarque</w:t>
            </w:r>
            <w:r w:rsidR="00F811D1">
              <w:rPr>
                <w:rFonts w:ascii="Arial" w:hAnsi="Arial"/>
                <w:lang w:val="fr-CA"/>
              </w:rPr>
              <w:t> </w:t>
            </w:r>
            <w:r w:rsidRPr="00CA6B76">
              <w:rPr>
                <w:rFonts w:ascii="Arial" w:hAnsi="Arial"/>
                <w:lang w:val="fr-CA"/>
              </w:rPr>
              <w:t>8.3.</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 xml:space="preserve">4 </w:t>
            </w:r>
          </w:p>
        </w:tc>
        <w:tc>
          <w:tcPr>
            <w:tcW w:w="5400" w:type="dxa"/>
          </w:tcPr>
          <w:p w:rsidR="003B6767" w:rsidRPr="00CA6B76" w:rsidRDefault="003B6767" w:rsidP="005B6871">
            <w:pPr>
              <w:keepNext/>
              <w:rPr>
                <w:rFonts w:ascii="Arial" w:hAnsi="Arial"/>
                <w:lang w:val="fr-CA"/>
              </w:rPr>
            </w:pPr>
            <w:r w:rsidRPr="00CA6B76">
              <w:rPr>
                <w:rFonts w:ascii="Arial" w:hAnsi="Arial"/>
                <w:lang w:val="fr-CA"/>
              </w:rPr>
              <w:t>Bande solide de globules rouges agglutinés à la surface du gel. Quelques agglutinats peuvent descendre dans le gel</w:t>
            </w:r>
            <w:r w:rsidR="00F811D1">
              <w:rPr>
                <w:rFonts w:ascii="Arial" w:hAnsi="Arial"/>
                <w:lang w:val="fr-CA"/>
              </w:rPr>
              <w:t>,</w:t>
            </w:r>
            <w:r w:rsidRPr="00CA6B76">
              <w:rPr>
                <w:rFonts w:ascii="Arial" w:hAnsi="Arial"/>
                <w:lang w:val="fr-CA"/>
              </w:rPr>
              <w:t xml:space="preserve"> mais restent à proximité de la bande principale. </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H</w:t>
            </w:r>
          </w:p>
        </w:tc>
        <w:tc>
          <w:tcPr>
            <w:tcW w:w="5400" w:type="dxa"/>
          </w:tcPr>
          <w:p w:rsidR="003B6767" w:rsidRPr="00CA6B76" w:rsidRDefault="003B6767" w:rsidP="005B6871">
            <w:pPr>
              <w:keepNext/>
              <w:rPr>
                <w:rFonts w:ascii="Arial" w:hAnsi="Arial"/>
                <w:lang w:val="fr-CA"/>
              </w:rPr>
            </w:pPr>
            <w:r w:rsidRPr="00CA6B76">
              <w:rPr>
                <w:rFonts w:ascii="Arial" w:hAnsi="Arial"/>
                <w:lang w:val="fr-CA"/>
              </w:rPr>
              <w:t>Hémolyse et absence ou presque de globules rouges dans le gel. Inscrivez la présence d’hémolyse dans le microtube</w:t>
            </w:r>
            <w:r w:rsidR="00F811D1">
              <w:rPr>
                <w:rFonts w:ascii="Arial" w:hAnsi="Arial"/>
                <w:lang w:val="fr-CA"/>
              </w:rPr>
              <w:t>,</w:t>
            </w:r>
            <w:r w:rsidRPr="00CA6B76">
              <w:rPr>
                <w:rFonts w:ascii="Arial" w:hAnsi="Arial"/>
                <w:lang w:val="fr-CA"/>
              </w:rPr>
              <w:t xml:space="preserve"> mais non dans l’échantillon. </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cm</w:t>
            </w:r>
          </w:p>
        </w:tc>
        <w:tc>
          <w:tcPr>
            <w:tcW w:w="5400" w:type="dxa"/>
          </w:tcPr>
          <w:p w:rsidR="003B6767" w:rsidRPr="00CA6B76" w:rsidRDefault="003B6767" w:rsidP="005B6871">
            <w:pPr>
              <w:keepNext/>
              <w:rPr>
                <w:rFonts w:ascii="Arial" w:hAnsi="Arial"/>
                <w:lang w:val="fr-CA"/>
              </w:rPr>
            </w:pPr>
            <w:r w:rsidRPr="00CA6B76">
              <w:rPr>
                <w:rFonts w:ascii="Arial" w:hAnsi="Arial"/>
                <w:lang w:val="fr-CA"/>
              </w:rPr>
              <w:t xml:space="preserve">Bande de globules rouges agglutinés à la surface du gel et culot de globules rouges non agglutinés au fond du microtube. </w:t>
            </w:r>
          </w:p>
        </w:tc>
      </w:tr>
      <w:tr w:rsidR="003B6767" w:rsidRPr="00CA6B76" w:rsidTr="001561D6">
        <w:trPr>
          <w:jc w:val="center"/>
        </w:trPr>
        <w:tc>
          <w:tcPr>
            <w:tcW w:w="1260" w:type="dxa"/>
          </w:tcPr>
          <w:p w:rsidR="003B6767" w:rsidRPr="00CA6B76" w:rsidRDefault="003B6767" w:rsidP="001561D6">
            <w:pPr>
              <w:keepNext/>
              <w:jc w:val="center"/>
              <w:rPr>
                <w:rFonts w:ascii="Arial" w:hAnsi="Arial"/>
                <w:lang w:val="fr-CA"/>
              </w:rPr>
            </w:pPr>
            <w:r w:rsidRPr="00CA6B76">
              <w:rPr>
                <w:rFonts w:ascii="Arial" w:hAnsi="Arial"/>
                <w:lang w:val="fr-CA"/>
              </w:rPr>
              <w:t>NT ou NF</w:t>
            </w:r>
          </w:p>
        </w:tc>
        <w:tc>
          <w:tcPr>
            <w:tcW w:w="5400" w:type="dxa"/>
          </w:tcPr>
          <w:p w:rsidR="003B6767" w:rsidRPr="00CA6B76" w:rsidRDefault="003B6767" w:rsidP="001561D6">
            <w:pPr>
              <w:keepNext/>
              <w:rPr>
                <w:rFonts w:ascii="Arial" w:hAnsi="Arial"/>
                <w:lang w:val="fr-CA"/>
              </w:rPr>
            </w:pPr>
            <w:r w:rsidRPr="00CA6B76">
              <w:rPr>
                <w:rFonts w:ascii="Arial" w:hAnsi="Arial"/>
                <w:lang w:val="fr-CA"/>
              </w:rPr>
              <w:t>Non testé</w:t>
            </w:r>
            <w:r w:rsidR="005B6871">
              <w:rPr>
                <w:rFonts w:ascii="Arial" w:hAnsi="Arial"/>
                <w:lang w:val="fr-CA"/>
              </w:rPr>
              <w:t xml:space="preserve"> ou non fait</w:t>
            </w:r>
          </w:p>
        </w:tc>
      </w:tr>
      <w:tr w:rsidR="00D52FA3" w:rsidRPr="00CA6B76" w:rsidTr="001561D6">
        <w:trPr>
          <w:jc w:val="center"/>
        </w:trPr>
        <w:tc>
          <w:tcPr>
            <w:tcW w:w="6660" w:type="dxa"/>
            <w:gridSpan w:val="2"/>
          </w:tcPr>
          <w:p w:rsidR="00D52FA3" w:rsidRPr="00CA6B76" w:rsidRDefault="00D52FA3" w:rsidP="00D52FA3">
            <w:pPr>
              <w:rPr>
                <w:rFonts w:ascii="Arial" w:hAnsi="Arial"/>
                <w:lang w:val="fr-CA"/>
              </w:rPr>
            </w:pPr>
            <w:r w:rsidRPr="00CA6B76">
              <w:rPr>
                <w:rFonts w:ascii="Arial" w:hAnsi="Arial"/>
                <w:lang w:val="fr-CA"/>
              </w:rPr>
              <w:t xml:space="preserve">* Ne pas utiliser de demi-niveau, d’exposant ou de signes « plus ». Voir la section de discussion sur chaque niveau dans le guide d’interprétation MTS pour plus d’information. </w:t>
            </w:r>
          </w:p>
        </w:tc>
      </w:tr>
    </w:tbl>
    <w:p w:rsidR="003B6767" w:rsidRPr="00CA6B76" w:rsidRDefault="003B6767" w:rsidP="00D52FA3">
      <w:pPr>
        <w:tabs>
          <w:tab w:val="left" w:pos="-720"/>
        </w:tabs>
        <w:suppressAutoHyphens/>
        <w:ind w:left="1440"/>
        <w:jc w:val="both"/>
        <w:rPr>
          <w:rFonts w:ascii="Arial" w:hAnsi="Arial"/>
          <w:spacing w:val="-2"/>
          <w:sz w:val="24"/>
          <w:lang w:val="fr-CA"/>
        </w:rPr>
      </w:pPr>
    </w:p>
    <w:p w:rsidR="006A2AD9" w:rsidRPr="00CA6B76" w:rsidRDefault="006A2AD9">
      <w:pPr>
        <w:tabs>
          <w:tab w:val="left" w:pos="-720"/>
        </w:tabs>
        <w:suppressAutoHyphens/>
        <w:ind w:left="1440"/>
        <w:jc w:val="both"/>
        <w:rPr>
          <w:rFonts w:ascii="Arial" w:hAnsi="Arial"/>
          <w:spacing w:val="-2"/>
          <w:sz w:val="24"/>
          <w:lang w:val="fr-CA"/>
        </w:rPr>
      </w:pPr>
    </w:p>
    <w:p w:rsidR="006A2AD9" w:rsidRPr="00CA6B76" w:rsidRDefault="006A2AD9">
      <w:pPr>
        <w:numPr>
          <w:ilvl w:val="0"/>
          <w:numId w:val="1"/>
        </w:numPr>
        <w:rPr>
          <w:rFonts w:ascii="Arial" w:hAnsi="Arial"/>
          <w:b/>
          <w:sz w:val="28"/>
          <w:lang w:val="fr-CA"/>
        </w:rPr>
      </w:pPr>
      <w:r w:rsidRPr="00CA6B76">
        <w:rPr>
          <w:rFonts w:ascii="Arial" w:hAnsi="Arial"/>
          <w:b/>
          <w:color w:val="000000"/>
          <w:sz w:val="28"/>
          <w:lang w:val="fr-CA"/>
        </w:rPr>
        <w:t>Documentation</w:t>
      </w:r>
      <w:r w:rsidR="00537826" w:rsidRPr="00CA6B76">
        <w:rPr>
          <w:rFonts w:ascii="Arial" w:hAnsi="Arial"/>
          <w:b/>
          <w:sz w:val="28"/>
          <w:lang w:val="fr-CA"/>
        </w:rPr>
        <w:t xml:space="preserve"> </w:t>
      </w:r>
    </w:p>
    <w:p w:rsidR="006A2AD9" w:rsidRPr="00CA6B76" w:rsidRDefault="006A2AD9">
      <w:pPr>
        <w:rPr>
          <w:rFonts w:ascii="Arial" w:hAnsi="Arial"/>
          <w:b/>
          <w:sz w:val="24"/>
          <w:lang w:val="fr-CA"/>
        </w:rPr>
      </w:pPr>
    </w:p>
    <w:p w:rsidR="006A2AD9" w:rsidRPr="00CA6B76" w:rsidRDefault="006A2AD9">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L’agglutination des globules rouges dans un microtube spécifique contenant un antisérum </w:t>
      </w:r>
      <w:r w:rsidR="00BF38E8" w:rsidRPr="00CA6B76">
        <w:rPr>
          <w:rFonts w:ascii="Arial" w:hAnsi="Arial"/>
          <w:spacing w:val="-2"/>
          <w:sz w:val="24"/>
          <w:lang w:val="fr-CA"/>
        </w:rPr>
        <w:t>commercial</w:t>
      </w:r>
      <w:r w:rsidRPr="00CA6B76">
        <w:rPr>
          <w:rFonts w:ascii="Arial" w:hAnsi="Arial"/>
          <w:spacing w:val="-2"/>
          <w:sz w:val="24"/>
          <w:lang w:val="fr-CA"/>
        </w:rPr>
        <w:t xml:space="preserve"> </w:t>
      </w:r>
      <w:r w:rsidR="00BF38E8" w:rsidRPr="00CA6B76">
        <w:rPr>
          <w:rFonts w:ascii="Arial" w:hAnsi="Arial"/>
          <w:spacing w:val="-2"/>
          <w:sz w:val="24"/>
          <w:lang w:val="fr-CA"/>
        </w:rPr>
        <w:t>indique</w:t>
      </w:r>
      <w:r w:rsidRPr="00CA6B76">
        <w:rPr>
          <w:rFonts w:ascii="Arial" w:hAnsi="Arial"/>
          <w:spacing w:val="-2"/>
          <w:sz w:val="24"/>
          <w:lang w:val="fr-CA"/>
        </w:rPr>
        <w:t xml:space="preserve"> la présence de l’antigène correspondant.</w:t>
      </w:r>
    </w:p>
    <w:p w:rsidR="006A2AD9" w:rsidRPr="00CA6B76" w:rsidRDefault="006A2AD9">
      <w:pPr>
        <w:tabs>
          <w:tab w:val="left" w:pos="-720"/>
        </w:tabs>
        <w:suppressAutoHyphens/>
        <w:rPr>
          <w:rFonts w:ascii="Arial" w:hAnsi="Arial"/>
          <w:spacing w:val="-2"/>
          <w:sz w:val="24"/>
          <w:lang w:val="fr-CA"/>
        </w:rPr>
      </w:pPr>
      <w:r w:rsidRPr="00CA6B76">
        <w:rPr>
          <w:rFonts w:ascii="Arial" w:hAnsi="Arial"/>
          <w:spacing w:val="-2"/>
          <w:sz w:val="24"/>
          <w:lang w:val="fr-CA"/>
        </w:rPr>
        <w:tab/>
      </w: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L’agglutination des globules rouges dans un microtube de la carte </w:t>
      </w:r>
      <w:r w:rsidR="00BF38E8" w:rsidRPr="00CA6B76">
        <w:rPr>
          <w:rFonts w:ascii="Arial" w:hAnsi="Arial"/>
          <w:spacing w:val="-2"/>
          <w:sz w:val="24"/>
          <w:lang w:val="fr-CA"/>
        </w:rPr>
        <w:t>de</w:t>
      </w:r>
      <w:r w:rsidRPr="00CA6B76">
        <w:rPr>
          <w:rFonts w:ascii="Arial" w:hAnsi="Arial"/>
          <w:spacing w:val="-2"/>
          <w:sz w:val="24"/>
          <w:lang w:val="fr-CA"/>
        </w:rPr>
        <w:t xml:space="preserve"> gel contenant les cellules</w:t>
      </w:r>
      <w:r w:rsidR="00F811D1">
        <w:rPr>
          <w:rFonts w:ascii="Arial" w:hAnsi="Arial"/>
          <w:spacing w:val="-2"/>
          <w:sz w:val="24"/>
          <w:lang w:val="fr-CA"/>
        </w:rPr>
        <w:t> </w:t>
      </w:r>
      <w:r w:rsidRPr="00CA6B76">
        <w:rPr>
          <w:rFonts w:ascii="Arial" w:hAnsi="Arial"/>
          <w:spacing w:val="-2"/>
          <w:sz w:val="24"/>
          <w:lang w:val="fr-CA"/>
        </w:rPr>
        <w:t>A</w:t>
      </w:r>
      <w:r w:rsidRPr="00CA6B76">
        <w:rPr>
          <w:rFonts w:ascii="Arial" w:hAnsi="Arial"/>
          <w:spacing w:val="-2"/>
          <w:sz w:val="24"/>
          <w:vertAlign w:val="subscript"/>
          <w:lang w:val="fr-CA"/>
        </w:rPr>
        <w:t>1</w:t>
      </w:r>
      <w:r w:rsidRPr="00CA6B76">
        <w:rPr>
          <w:rFonts w:ascii="Arial" w:hAnsi="Arial"/>
          <w:spacing w:val="-2"/>
          <w:sz w:val="24"/>
          <w:lang w:val="fr-CA"/>
        </w:rPr>
        <w:t xml:space="preserve"> et/ou B </w:t>
      </w:r>
      <w:r w:rsidR="002545FF" w:rsidRPr="00CA6B76">
        <w:rPr>
          <w:rFonts w:ascii="Arial" w:hAnsi="Arial"/>
          <w:spacing w:val="-2"/>
          <w:sz w:val="24"/>
          <w:lang w:val="fr-CA"/>
        </w:rPr>
        <w:t xml:space="preserve">commerciales </w:t>
      </w:r>
      <w:r w:rsidR="00BF38E8" w:rsidRPr="00CA6B76">
        <w:rPr>
          <w:rFonts w:ascii="Arial" w:hAnsi="Arial"/>
          <w:spacing w:val="-2"/>
          <w:sz w:val="24"/>
          <w:lang w:val="fr-CA"/>
        </w:rPr>
        <w:t xml:space="preserve">indique </w:t>
      </w:r>
      <w:r w:rsidRPr="00CA6B76">
        <w:rPr>
          <w:rFonts w:ascii="Arial" w:hAnsi="Arial"/>
          <w:spacing w:val="-2"/>
          <w:sz w:val="24"/>
          <w:lang w:val="fr-CA"/>
        </w:rPr>
        <w:t xml:space="preserve">la </w:t>
      </w:r>
      <w:r w:rsidR="002C65B4" w:rsidRPr="00CA6B76">
        <w:rPr>
          <w:rFonts w:ascii="Arial" w:hAnsi="Arial"/>
          <w:spacing w:val="-2"/>
          <w:sz w:val="24"/>
          <w:lang w:val="fr-CA"/>
        </w:rPr>
        <w:t xml:space="preserve">réaction </w:t>
      </w:r>
      <w:r w:rsidRPr="00CA6B76">
        <w:rPr>
          <w:rFonts w:ascii="Arial" w:hAnsi="Arial"/>
          <w:spacing w:val="-2"/>
          <w:sz w:val="24"/>
          <w:lang w:val="fr-CA"/>
        </w:rPr>
        <w:t xml:space="preserve">d’un anticorps </w:t>
      </w:r>
      <w:r w:rsidR="00BF38E8" w:rsidRPr="00CA6B76">
        <w:rPr>
          <w:rFonts w:ascii="Arial" w:hAnsi="Arial"/>
          <w:spacing w:val="-2"/>
          <w:sz w:val="24"/>
          <w:lang w:val="fr-CA"/>
        </w:rPr>
        <w:t xml:space="preserve">à </w:t>
      </w:r>
      <w:r w:rsidRPr="00CA6B76">
        <w:rPr>
          <w:rFonts w:ascii="Arial" w:hAnsi="Arial"/>
          <w:spacing w:val="-2"/>
          <w:sz w:val="24"/>
          <w:lang w:val="fr-CA"/>
        </w:rPr>
        <w:t xml:space="preserve">un antigène présent dans l’échantillon de globules rouges </w:t>
      </w:r>
      <w:r w:rsidR="002545FF" w:rsidRPr="00CA6B76">
        <w:rPr>
          <w:rFonts w:ascii="Arial" w:hAnsi="Arial"/>
          <w:spacing w:val="-2"/>
          <w:sz w:val="24"/>
          <w:lang w:val="fr-CA"/>
        </w:rPr>
        <w:t>commerciaux</w:t>
      </w:r>
      <w:r w:rsidRPr="00CA6B76">
        <w:rPr>
          <w:rFonts w:ascii="Arial" w:hAnsi="Arial"/>
          <w:spacing w:val="-2"/>
          <w:sz w:val="24"/>
          <w:lang w:val="fr-CA"/>
        </w:rPr>
        <w:t>.</w:t>
      </w:r>
    </w:p>
    <w:p w:rsidR="006A2AD9" w:rsidRPr="00CA6B76" w:rsidRDefault="006A2AD9">
      <w:pPr>
        <w:tabs>
          <w:tab w:val="left" w:pos="-720"/>
        </w:tabs>
        <w:suppressAutoHyphens/>
        <w:rPr>
          <w:rFonts w:ascii="Arial" w:hAnsi="Arial"/>
          <w:spacing w:val="-2"/>
          <w:sz w:val="24"/>
          <w:lang w:val="fr-CA"/>
        </w:rPr>
      </w:pPr>
    </w:p>
    <w:p w:rsidR="006A2AD9" w:rsidRPr="00CA6B76" w:rsidRDefault="006A2AD9">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L’absence d’agglutination dans un microtube de la carte </w:t>
      </w:r>
      <w:r w:rsidR="00BF38E8" w:rsidRPr="00CA6B76">
        <w:rPr>
          <w:rFonts w:ascii="Arial" w:hAnsi="Arial"/>
          <w:spacing w:val="-2"/>
          <w:sz w:val="24"/>
          <w:lang w:val="fr-CA"/>
        </w:rPr>
        <w:t>de</w:t>
      </w:r>
      <w:r w:rsidRPr="00CA6B76">
        <w:rPr>
          <w:rFonts w:ascii="Arial" w:hAnsi="Arial"/>
          <w:spacing w:val="-2"/>
          <w:sz w:val="24"/>
          <w:lang w:val="fr-CA"/>
        </w:rPr>
        <w:t xml:space="preserve"> gel correspond à un résultat négatif et </w:t>
      </w:r>
      <w:r w:rsidR="00BF38E8" w:rsidRPr="00CA6B76">
        <w:rPr>
          <w:rFonts w:ascii="Arial" w:hAnsi="Arial"/>
          <w:spacing w:val="-2"/>
          <w:sz w:val="24"/>
          <w:lang w:val="fr-CA"/>
        </w:rPr>
        <w:t xml:space="preserve">indique </w:t>
      </w:r>
      <w:r w:rsidRPr="00CA6B76">
        <w:rPr>
          <w:rFonts w:ascii="Arial" w:hAnsi="Arial"/>
          <w:spacing w:val="-2"/>
          <w:sz w:val="24"/>
          <w:lang w:val="fr-CA"/>
        </w:rPr>
        <w:t>l’absence d</w:t>
      </w:r>
      <w:r w:rsidR="00BF38E8" w:rsidRPr="00CA6B76">
        <w:rPr>
          <w:rFonts w:ascii="Arial" w:hAnsi="Arial"/>
          <w:spacing w:val="-2"/>
          <w:sz w:val="24"/>
          <w:lang w:val="fr-CA"/>
        </w:rPr>
        <w:t xml:space="preserve">e </w:t>
      </w:r>
      <w:r w:rsidRPr="00CA6B76">
        <w:rPr>
          <w:rFonts w:ascii="Arial" w:hAnsi="Arial"/>
          <w:spacing w:val="-2"/>
          <w:sz w:val="24"/>
          <w:lang w:val="fr-CA"/>
        </w:rPr>
        <w:t>réaction antigène/anticorps.</w:t>
      </w:r>
    </w:p>
    <w:p w:rsidR="006A2AD9" w:rsidRPr="00CA6B76" w:rsidRDefault="006A2AD9">
      <w:pPr>
        <w:tabs>
          <w:tab w:val="left" w:pos="-720"/>
        </w:tabs>
        <w:suppressAutoHyphens/>
        <w:rPr>
          <w:rFonts w:ascii="Arial" w:hAnsi="Arial"/>
          <w:spacing w:val="-2"/>
          <w:sz w:val="24"/>
          <w:lang w:val="fr-CA"/>
        </w:rPr>
      </w:pP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On ne peut pas interpréter l’épreuve s’il y a agglutination dans le microtube </w:t>
      </w:r>
      <w:r w:rsidR="00BF38E8" w:rsidRPr="00CA6B76">
        <w:rPr>
          <w:rFonts w:ascii="Arial" w:hAnsi="Arial"/>
          <w:spacing w:val="-2"/>
          <w:sz w:val="24"/>
          <w:lang w:val="fr-CA"/>
        </w:rPr>
        <w:t>de</w:t>
      </w:r>
      <w:r w:rsidRPr="00CA6B76">
        <w:rPr>
          <w:rFonts w:ascii="Arial" w:hAnsi="Arial"/>
          <w:spacing w:val="-2"/>
          <w:sz w:val="24"/>
          <w:lang w:val="fr-CA"/>
        </w:rPr>
        <w:t xml:space="preserve"> gel témoin.</w:t>
      </w:r>
    </w:p>
    <w:p w:rsidR="006A2AD9" w:rsidRPr="00CA6B76" w:rsidRDefault="006A2AD9">
      <w:pPr>
        <w:tabs>
          <w:tab w:val="left" w:pos="-720"/>
        </w:tabs>
        <w:suppressAutoHyphens/>
        <w:rPr>
          <w:rFonts w:ascii="Arial" w:hAnsi="Arial"/>
          <w:spacing w:val="-2"/>
          <w:sz w:val="24"/>
          <w:lang w:val="fr-CA"/>
        </w:rPr>
      </w:pP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Interprétation</w:t>
      </w:r>
    </w:p>
    <w:p w:rsidR="006A2AD9" w:rsidRPr="00CA6B76" w:rsidRDefault="006A2AD9">
      <w:pPr>
        <w:tabs>
          <w:tab w:val="left" w:pos="-720"/>
        </w:tabs>
        <w:suppressAutoHyphens/>
        <w:jc w:val="both"/>
        <w:rPr>
          <w:rFonts w:ascii="Arial" w:hAnsi="Arial"/>
          <w:spacing w:val="-2"/>
          <w:sz w:val="24"/>
          <w:lang w:val="fr-C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19"/>
        <w:gridCol w:w="1220"/>
        <w:gridCol w:w="1219"/>
        <w:gridCol w:w="1220"/>
        <w:gridCol w:w="1485"/>
        <w:gridCol w:w="1485"/>
        <w:gridCol w:w="1728"/>
      </w:tblGrid>
      <w:tr w:rsidR="006A2AD9" w:rsidRPr="00CA6B76">
        <w:tc>
          <w:tcPr>
            <w:tcW w:w="4878" w:type="dxa"/>
            <w:gridSpan w:val="4"/>
            <w:shd w:val="clear" w:color="auto" w:fill="C0C0C0"/>
          </w:tcPr>
          <w:p w:rsidR="006A2AD9" w:rsidRPr="00CA6B76" w:rsidRDefault="006A2AD9" w:rsidP="004F7B6F">
            <w:pPr>
              <w:pStyle w:val="Heading2"/>
              <w:numPr>
                <w:ilvl w:val="0"/>
                <w:numId w:val="0"/>
              </w:numPr>
              <w:jc w:val="center"/>
              <w:rPr>
                <w:rFonts w:ascii="Arial" w:hAnsi="Arial"/>
                <w:lang w:val="fr-CA"/>
              </w:rPr>
            </w:pPr>
            <w:r w:rsidRPr="00CA6B76">
              <w:rPr>
                <w:rFonts w:ascii="Arial" w:hAnsi="Arial"/>
                <w:lang w:val="fr-CA"/>
              </w:rPr>
              <w:t>Globules rouges</w:t>
            </w:r>
          </w:p>
        </w:tc>
        <w:tc>
          <w:tcPr>
            <w:tcW w:w="2970" w:type="dxa"/>
            <w:gridSpan w:val="2"/>
            <w:shd w:val="clear" w:color="auto" w:fill="C0C0C0"/>
          </w:tcPr>
          <w:p w:rsidR="006A2AD9" w:rsidRPr="00CA6B76" w:rsidRDefault="006A2AD9" w:rsidP="004F7B6F">
            <w:pPr>
              <w:pStyle w:val="Heading2"/>
              <w:numPr>
                <w:ilvl w:val="0"/>
                <w:numId w:val="0"/>
              </w:numPr>
              <w:jc w:val="center"/>
              <w:rPr>
                <w:rFonts w:ascii="Arial" w:hAnsi="Arial"/>
                <w:lang w:val="fr-CA"/>
              </w:rPr>
            </w:pPr>
            <w:r w:rsidRPr="00CA6B76">
              <w:rPr>
                <w:rFonts w:ascii="Arial" w:hAnsi="Arial"/>
                <w:color w:val="000000"/>
                <w:lang w:val="fr-CA"/>
              </w:rPr>
              <w:t>Groupage sérique</w:t>
            </w:r>
          </w:p>
        </w:tc>
        <w:tc>
          <w:tcPr>
            <w:tcW w:w="1728" w:type="dxa"/>
            <w:shd w:val="clear" w:color="auto" w:fill="C0C0C0"/>
          </w:tcPr>
          <w:p w:rsidR="006A2AD9" w:rsidRPr="00CA6B76" w:rsidRDefault="006A2AD9" w:rsidP="004F7B6F">
            <w:pPr>
              <w:pStyle w:val="Header"/>
              <w:keepNext/>
              <w:tabs>
                <w:tab w:val="clear" w:pos="4320"/>
                <w:tab w:val="clear" w:pos="8640"/>
                <w:tab w:val="left" w:pos="-720"/>
              </w:tabs>
              <w:suppressAutoHyphens/>
              <w:jc w:val="center"/>
              <w:rPr>
                <w:rFonts w:ascii="Arial" w:hAnsi="Arial"/>
                <w:spacing w:val="-2"/>
                <w:sz w:val="24"/>
                <w:lang w:val="fr-CA"/>
              </w:rPr>
            </w:pPr>
            <w:r w:rsidRPr="00CA6B76">
              <w:rPr>
                <w:rFonts w:ascii="Arial" w:hAnsi="Arial"/>
                <w:spacing w:val="-2"/>
                <w:sz w:val="24"/>
                <w:lang w:val="fr-CA"/>
              </w:rPr>
              <w:t>Groupe sanguin</w:t>
            </w:r>
          </w:p>
        </w:tc>
      </w:tr>
      <w:tr w:rsidR="006A2AD9" w:rsidRPr="00CA6B76">
        <w:tc>
          <w:tcPr>
            <w:tcW w:w="1219"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Microtube anti-A</w:t>
            </w:r>
          </w:p>
        </w:tc>
        <w:tc>
          <w:tcPr>
            <w:tcW w:w="1220"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Microtube anti-B</w:t>
            </w:r>
          </w:p>
        </w:tc>
        <w:tc>
          <w:tcPr>
            <w:tcW w:w="1219"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Microtube anti-D</w:t>
            </w:r>
          </w:p>
        </w:tc>
        <w:tc>
          <w:tcPr>
            <w:tcW w:w="1220"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Microtube témoin</w:t>
            </w:r>
          </w:p>
        </w:tc>
        <w:tc>
          <w:tcPr>
            <w:tcW w:w="1485"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Microtube à gel tamponné avec cellules</w:t>
            </w:r>
            <w:r w:rsidR="00F811D1">
              <w:rPr>
                <w:rFonts w:ascii="Arial" w:hAnsi="Arial"/>
                <w:spacing w:val="-2"/>
                <w:lang w:val="fr-CA"/>
              </w:rPr>
              <w:t> </w:t>
            </w:r>
            <w:r w:rsidRPr="00CA6B76">
              <w:rPr>
                <w:rFonts w:ascii="Arial" w:hAnsi="Arial"/>
                <w:spacing w:val="-2"/>
                <w:lang w:val="fr-CA"/>
              </w:rPr>
              <w:t>A</w:t>
            </w:r>
            <w:r w:rsidRPr="00CA6B76">
              <w:rPr>
                <w:rFonts w:ascii="Arial" w:hAnsi="Arial"/>
                <w:spacing w:val="-2"/>
                <w:vertAlign w:val="subscript"/>
                <w:lang w:val="fr-CA"/>
              </w:rPr>
              <w:t>1</w:t>
            </w:r>
            <w:r w:rsidRPr="00CA6B76">
              <w:rPr>
                <w:rFonts w:ascii="Arial" w:hAnsi="Arial"/>
                <w:spacing w:val="-2"/>
                <w:lang w:val="fr-CA"/>
              </w:rPr>
              <w:t xml:space="preserve"> </w:t>
            </w:r>
          </w:p>
        </w:tc>
        <w:tc>
          <w:tcPr>
            <w:tcW w:w="1485"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 xml:space="preserve">Microtube à gel tamponné avec cellules B </w:t>
            </w:r>
          </w:p>
        </w:tc>
        <w:tc>
          <w:tcPr>
            <w:tcW w:w="1728" w:type="dxa"/>
          </w:tcPr>
          <w:p w:rsidR="006A2AD9" w:rsidRPr="00CA6B76" w:rsidRDefault="006A2AD9" w:rsidP="004F7B6F">
            <w:pPr>
              <w:keepNext/>
              <w:tabs>
                <w:tab w:val="left" w:pos="-720"/>
              </w:tabs>
              <w:suppressAutoHyphens/>
              <w:rPr>
                <w:rFonts w:ascii="Arial" w:hAnsi="Arial"/>
                <w:spacing w:val="-2"/>
                <w:lang w:val="fr-CA"/>
              </w:rPr>
            </w:pPr>
          </w:p>
        </w:tc>
      </w:tr>
      <w:tr w:rsidR="006A2AD9" w:rsidRPr="00CA6B76">
        <w:trPr>
          <w:trHeight w:val="293"/>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728" w:type="dxa"/>
          </w:tcPr>
          <w:p w:rsidR="006A2AD9" w:rsidRPr="00CA6B76" w:rsidRDefault="006A2AD9" w:rsidP="004F7B6F">
            <w:pPr>
              <w:pStyle w:val="Heading1"/>
              <w:numPr>
                <w:ilvl w:val="0"/>
                <w:numId w:val="0"/>
              </w:numPr>
              <w:rPr>
                <w:rFonts w:ascii="Arial" w:hAnsi="Arial"/>
                <w:b w:val="0"/>
                <w:sz w:val="20"/>
                <w:lang w:val="fr-CA"/>
              </w:rPr>
            </w:pPr>
            <w:r w:rsidRPr="00CA6B76">
              <w:rPr>
                <w:rFonts w:ascii="Arial" w:hAnsi="Arial"/>
                <w:b w:val="0"/>
                <w:sz w:val="20"/>
                <w:lang w:val="fr-CA"/>
              </w:rPr>
              <w:t>O positif</w:t>
            </w:r>
          </w:p>
        </w:tc>
      </w:tr>
      <w:tr w:rsidR="006A2AD9" w:rsidRPr="00CA6B76">
        <w:trPr>
          <w:trHeight w:val="476"/>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728"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O négatif</w:t>
            </w:r>
          </w:p>
        </w:tc>
      </w:tr>
      <w:tr w:rsidR="006A2AD9" w:rsidRPr="00CA6B76">
        <w:trPr>
          <w:trHeight w:val="475"/>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728"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A positif</w:t>
            </w:r>
          </w:p>
        </w:tc>
      </w:tr>
      <w:tr w:rsidR="006A2AD9" w:rsidRPr="00CA6B76">
        <w:trPr>
          <w:trHeight w:val="476"/>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728" w:type="dxa"/>
          </w:tcPr>
          <w:p w:rsidR="006A2AD9" w:rsidRPr="00CA6B76" w:rsidRDefault="006A2AD9" w:rsidP="004F7B6F">
            <w:pPr>
              <w:pStyle w:val="Heading1"/>
              <w:numPr>
                <w:ilvl w:val="0"/>
                <w:numId w:val="0"/>
              </w:numPr>
              <w:rPr>
                <w:rFonts w:ascii="Arial" w:hAnsi="Arial"/>
                <w:b w:val="0"/>
                <w:sz w:val="20"/>
                <w:lang w:val="fr-CA"/>
              </w:rPr>
            </w:pPr>
            <w:r w:rsidRPr="00CA6B76">
              <w:rPr>
                <w:rFonts w:ascii="Arial" w:hAnsi="Arial"/>
                <w:b w:val="0"/>
                <w:sz w:val="20"/>
                <w:lang w:val="fr-CA"/>
              </w:rPr>
              <w:t>A négatif</w:t>
            </w:r>
          </w:p>
        </w:tc>
      </w:tr>
      <w:tr w:rsidR="006A2AD9" w:rsidRPr="00CA6B76">
        <w:trPr>
          <w:trHeight w:val="476"/>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728"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B positif</w:t>
            </w:r>
          </w:p>
        </w:tc>
      </w:tr>
      <w:tr w:rsidR="006A2AD9" w:rsidRPr="00CA6B76">
        <w:trPr>
          <w:trHeight w:val="475"/>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728" w:type="dxa"/>
          </w:tcPr>
          <w:p w:rsidR="006A2AD9" w:rsidRPr="00CA6B76" w:rsidRDefault="006A2AD9" w:rsidP="004F7B6F">
            <w:pPr>
              <w:pStyle w:val="Heading1"/>
              <w:numPr>
                <w:ilvl w:val="0"/>
                <w:numId w:val="0"/>
              </w:numPr>
              <w:rPr>
                <w:rFonts w:ascii="Arial" w:hAnsi="Arial"/>
                <w:b w:val="0"/>
                <w:sz w:val="20"/>
                <w:lang w:val="fr-CA"/>
              </w:rPr>
            </w:pPr>
            <w:r w:rsidRPr="00CA6B76">
              <w:rPr>
                <w:rFonts w:ascii="Arial" w:hAnsi="Arial"/>
                <w:b w:val="0"/>
                <w:sz w:val="20"/>
                <w:lang w:val="fr-CA"/>
              </w:rPr>
              <w:t>B négatif</w:t>
            </w:r>
          </w:p>
        </w:tc>
      </w:tr>
      <w:tr w:rsidR="006A2AD9" w:rsidRPr="00CA6B76">
        <w:trPr>
          <w:trHeight w:val="476"/>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728" w:type="dxa"/>
          </w:tcPr>
          <w:p w:rsidR="006A2AD9" w:rsidRPr="00CA6B76" w:rsidRDefault="006A2AD9" w:rsidP="004F7B6F">
            <w:pPr>
              <w:keepNext/>
              <w:tabs>
                <w:tab w:val="left" w:pos="-720"/>
              </w:tabs>
              <w:suppressAutoHyphens/>
              <w:rPr>
                <w:rFonts w:ascii="Arial" w:hAnsi="Arial"/>
                <w:spacing w:val="-2"/>
                <w:lang w:val="fr-CA"/>
              </w:rPr>
            </w:pPr>
            <w:r w:rsidRPr="00CA6B76">
              <w:rPr>
                <w:rFonts w:ascii="Arial" w:hAnsi="Arial"/>
                <w:spacing w:val="-2"/>
                <w:lang w:val="fr-CA"/>
              </w:rPr>
              <w:t>A</w:t>
            </w:r>
            <w:r w:rsidRPr="00CA6B76">
              <w:rPr>
                <w:rFonts w:ascii="Arial" w:hAnsi="Arial"/>
                <w:color w:val="000000"/>
                <w:spacing w:val="-2"/>
                <w:lang w:val="fr-CA"/>
              </w:rPr>
              <w:t>B</w:t>
            </w:r>
            <w:r w:rsidRPr="00CA6B76">
              <w:rPr>
                <w:rFonts w:ascii="Arial" w:hAnsi="Arial"/>
                <w:spacing w:val="-2"/>
                <w:lang w:val="fr-CA"/>
              </w:rPr>
              <w:t xml:space="preserve"> positif</w:t>
            </w:r>
          </w:p>
        </w:tc>
      </w:tr>
      <w:tr w:rsidR="006A2AD9" w:rsidRPr="00CA6B76">
        <w:trPr>
          <w:trHeight w:val="284"/>
        </w:trPr>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w:t>
            </w:r>
          </w:p>
        </w:tc>
        <w:tc>
          <w:tcPr>
            <w:tcW w:w="1219"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220"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485" w:type="dxa"/>
          </w:tcPr>
          <w:p w:rsidR="006A2AD9" w:rsidRPr="00CA6B76" w:rsidRDefault="006A2AD9" w:rsidP="004F7B6F">
            <w:pPr>
              <w:keepNext/>
              <w:tabs>
                <w:tab w:val="left" w:pos="-720"/>
              </w:tabs>
              <w:suppressAutoHyphens/>
              <w:jc w:val="center"/>
              <w:rPr>
                <w:rFonts w:ascii="Arial" w:hAnsi="Arial"/>
                <w:spacing w:val="-2"/>
                <w:lang w:val="fr-CA"/>
              </w:rPr>
            </w:pPr>
            <w:r w:rsidRPr="00CA6B76">
              <w:rPr>
                <w:rFonts w:ascii="Arial" w:hAnsi="Arial"/>
                <w:spacing w:val="-2"/>
                <w:lang w:val="fr-CA"/>
              </w:rPr>
              <w:t>0</w:t>
            </w:r>
          </w:p>
        </w:tc>
        <w:tc>
          <w:tcPr>
            <w:tcW w:w="1728" w:type="dxa"/>
            <w:tcBorders>
              <w:bottom w:val="single" w:sz="6" w:space="0" w:color="000000"/>
            </w:tcBorders>
          </w:tcPr>
          <w:p w:rsidR="006A2AD9" w:rsidRPr="00CA6B76" w:rsidRDefault="006A2AD9" w:rsidP="004F7B6F">
            <w:pPr>
              <w:pStyle w:val="Heading1"/>
              <w:numPr>
                <w:ilvl w:val="0"/>
                <w:numId w:val="0"/>
              </w:numPr>
              <w:rPr>
                <w:rFonts w:ascii="Arial" w:hAnsi="Arial"/>
                <w:b w:val="0"/>
                <w:sz w:val="20"/>
                <w:lang w:val="fr-CA"/>
              </w:rPr>
            </w:pPr>
            <w:r w:rsidRPr="00CA6B76">
              <w:rPr>
                <w:rFonts w:ascii="Arial" w:hAnsi="Arial"/>
                <w:b w:val="0"/>
                <w:sz w:val="20"/>
                <w:lang w:val="fr-CA"/>
              </w:rPr>
              <w:t>A</w:t>
            </w:r>
            <w:r w:rsidRPr="00CA6B76">
              <w:rPr>
                <w:rFonts w:ascii="Arial" w:hAnsi="Arial"/>
                <w:b w:val="0"/>
                <w:color w:val="000000"/>
                <w:sz w:val="20"/>
                <w:lang w:val="fr-CA"/>
              </w:rPr>
              <w:t>B</w:t>
            </w:r>
            <w:r w:rsidRPr="00CA6B76">
              <w:rPr>
                <w:rFonts w:ascii="Arial" w:hAnsi="Arial"/>
                <w:b w:val="0"/>
                <w:sz w:val="20"/>
                <w:lang w:val="fr-CA"/>
              </w:rPr>
              <w:t xml:space="preserve"> négatif</w:t>
            </w:r>
          </w:p>
        </w:tc>
      </w:tr>
    </w:tbl>
    <w:p w:rsidR="006A2AD9" w:rsidRPr="00CA6B76" w:rsidRDefault="006A2AD9">
      <w:pPr>
        <w:tabs>
          <w:tab w:val="left" w:pos="-720"/>
        </w:tabs>
        <w:suppressAutoHyphens/>
        <w:rPr>
          <w:rFonts w:ascii="Arial" w:hAnsi="Arial"/>
          <w:spacing w:val="-2"/>
          <w:lang w:val="fr-CA"/>
        </w:rPr>
      </w:pPr>
    </w:p>
    <w:p w:rsidR="006A2AD9" w:rsidRPr="00CA6B76" w:rsidRDefault="00BF38E8">
      <w:pPr>
        <w:pStyle w:val="BodyText"/>
        <w:numPr>
          <w:ilvl w:val="1"/>
          <w:numId w:val="1"/>
        </w:numPr>
        <w:rPr>
          <w:b w:val="0"/>
          <w:lang w:val="fr-CA"/>
        </w:rPr>
      </w:pPr>
      <w:r w:rsidRPr="00CA6B76">
        <w:rPr>
          <w:b w:val="0"/>
          <w:lang w:val="fr-CA"/>
        </w:rPr>
        <w:t xml:space="preserve">Les </w:t>
      </w:r>
      <w:r w:rsidR="006A2AD9" w:rsidRPr="00CA6B76">
        <w:rPr>
          <w:b w:val="0"/>
          <w:lang w:val="fr-CA"/>
        </w:rPr>
        <w:t>groupages sériques ABO effectué</w:t>
      </w:r>
      <w:r w:rsidRPr="00CA6B76">
        <w:rPr>
          <w:b w:val="0"/>
          <w:lang w:val="fr-CA"/>
        </w:rPr>
        <w:t>s</w:t>
      </w:r>
      <w:r w:rsidR="006A2AD9" w:rsidRPr="00CA6B76">
        <w:rPr>
          <w:b w:val="0"/>
          <w:lang w:val="fr-CA"/>
        </w:rPr>
        <w:t xml:space="preserve"> conjointement avec les groupages globulaires ABO</w:t>
      </w:r>
      <w:r w:rsidRPr="00CA6B76">
        <w:rPr>
          <w:b w:val="0"/>
          <w:lang w:val="fr-CA"/>
        </w:rPr>
        <w:t xml:space="preserve"> doivent concorder</w:t>
      </w:r>
      <w:r w:rsidR="006A2AD9" w:rsidRPr="00CA6B76">
        <w:rPr>
          <w:b w:val="0"/>
          <w:lang w:val="fr-CA"/>
        </w:rPr>
        <w:t>.</w:t>
      </w:r>
      <w:r w:rsidR="00537826" w:rsidRPr="00CA6B76">
        <w:rPr>
          <w:b w:val="0"/>
          <w:lang w:val="fr-CA"/>
        </w:rPr>
        <w:t xml:space="preserve"> </w:t>
      </w:r>
      <w:r w:rsidR="006A2AD9" w:rsidRPr="00CA6B76">
        <w:rPr>
          <w:b w:val="0"/>
          <w:lang w:val="fr-CA"/>
        </w:rPr>
        <w:t>Les divergences entre groupage sérique et groupage globulaire d</w:t>
      </w:r>
      <w:r w:rsidRPr="00CA6B76">
        <w:rPr>
          <w:b w:val="0"/>
          <w:lang w:val="fr-CA"/>
        </w:rPr>
        <w:t xml:space="preserve">oivent </w:t>
      </w:r>
      <w:r w:rsidR="006A2AD9" w:rsidRPr="00CA6B76">
        <w:rPr>
          <w:b w:val="0"/>
          <w:lang w:val="fr-CA"/>
        </w:rPr>
        <w:t>être clarifiées selon les politiques et les procédures en cas de divergence ABO avant de procéder à l’interprétation du groupe sanguin.</w:t>
      </w:r>
      <w:r w:rsidR="00537826" w:rsidRPr="00CA6B76">
        <w:rPr>
          <w:b w:val="0"/>
          <w:lang w:val="fr-CA"/>
        </w:rPr>
        <w:t xml:space="preserve"> </w:t>
      </w:r>
      <w:r w:rsidR="006A2AD9" w:rsidRPr="00CA6B76">
        <w:rPr>
          <w:b w:val="0"/>
          <w:lang w:val="fr-CA"/>
        </w:rPr>
        <w:t>Le microtube témoin doit être négatif pour permettre une interprétation valide des épreuves ABO et Rh.</w:t>
      </w:r>
    </w:p>
    <w:p w:rsidR="006A2AD9" w:rsidRPr="00CA6B76" w:rsidRDefault="006A2AD9">
      <w:pPr>
        <w:pStyle w:val="BodyText"/>
        <w:ind w:left="720"/>
        <w:rPr>
          <w:b w:val="0"/>
          <w:lang w:val="fr-CA"/>
        </w:rPr>
      </w:pPr>
    </w:p>
    <w:p w:rsidR="006A2AD9" w:rsidRPr="00CA6B76" w:rsidRDefault="006A2AD9">
      <w:pPr>
        <w:numPr>
          <w:ilvl w:val="1"/>
          <w:numId w:val="1"/>
        </w:numPr>
        <w:rPr>
          <w:rFonts w:ascii="Arial" w:hAnsi="Arial"/>
          <w:sz w:val="24"/>
          <w:lang w:val="fr-CA"/>
        </w:rPr>
      </w:pPr>
      <w:r w:rsidRPr="00CA6B76">
        <w:rPr>
          <w:rFonts w:ascii="Arial" w:hAnsi="Arial"/>
          <w:spacing w:val="-2"/>
          <w:sz w:val="24"/>
          <w:lang w:val="fr-CA"/>
        </w:rPr>
        <w:t xml:space="preserve">Une réaction très faible n’est pas un résultat </w:t>
      </w:r>
      <w:r w:rsidR="00D52FA3" w:rsidRPr="00CA6B76">
        <w:rPr>
          <w:rFonts w:ascii="Arial" w:hAnsi="Arial"/>
          <w:spacing w:val="-2"/>
          <w:sz w:val="24"/>
          <w:lang w:val="fr-CA"/>
        </w:rPr>
        <w:t>attendu</w:t>
      </w:r>
      <w:r w:rsidRPr="00CA6B76">
        <w:rPr>
          <w:rFonts w:ascii="Arial" w:hAnsi="Arial"/>
          <w:spacing w:val="-2"/>
          <w:sz w:val="24"/>
          <w:lang w:val="fr-CA"/>
        </w:rPr>
        <w:t xml:space="preserve"> et peut représenter un faux positif ou une expression antigénique faible.</w:t>
      </w:r>
      <w:r w:rsidR="00537826" w:rsidRPr="00CA6B76">
        <w:rPr>
          <w:rFonts w:ascii="Arial" w:hAnsi="Arial"/>
          <w:spacing w:val="-2"/>
          <w:sz w:val="24"/>
          <w:lang w:val="fr-CA"/>
        </w:rPr>
        <w:t xml:space="preserve"> </w:t>
      </w:r>
      <w:r w:rsidRPr="00CA6B76">
        <w:rPr>
          <w:rFonts w:ascii="Arial" w:hAnsi="Arial"/>
          <w:spacing w:val="-2"/>
          <w:sz w:val="24"/>
          <w:lang w:val="fr-CA"/>
        </w:rPr>
        <w:t>On d</w:t>
      </w:r>
      <w:r w:rsidR="00BF38E8" w:rsidRPr="00CA6B76">
        <w:rPr>
          <w:rFonts w:ascii="Arial" w:hAnsi="Arial"/>
          <w:spacing w:val="-2"/>
          <w:sz w:val="24"/>
          <w:lang w:val="fr-CA"/>
        </w:rPr>
        <w:t>oit</w:t>
      </w:r>
      <w:r w:rsidRPr="00CA6B76">
        <w:rPr>
          <w:rFonts w:ascii="Arial" w:hAnsi="Arial"/>
          <w:spacing w:val="-2"/>
          <w:sz w:val="24"/>
          <w:lang w:val="fr-CA"/>
        </w:rPr>
        <w:t xml:space="preserve"> </w:t>
      </w:r>
      <w:r w:rsidR="00F811D1">
        <w:rPr>
          <w:rFonts w:ascii="Arial" w:hAnsi="Arial"/>
          <w:spacing w:val="-2"/>
          <w:sz w:val="24"/>
          <w:lang w:val="fr-CA"/>
        </w:rPr>
        <w:t>étudier</w:t>
      </w:r>
      <w:r w:rsidRPr="00CA6B76">
        <w:rPr>
          <w:rFonts w:ascii="Arial" w:hAnsi="Arial"/>
          <w:spacing w:val="-2"/>
          <w:sz w:val="24"/>
          <w:lang w:val="fr-CA"/>
        </w:rPr>
        <w:t xml:space="preserve"> la question plus à fond avant </w:t>
      </w:r>
      <w:r w:rsidR="00D52FA3" w:rsidRPr="00CA6B76">
        <w:rPr>
          <w:rFonts w:ascii="Arial" w:hAnsi="Arial"/>
          <w:spacing w:val="-2"/>
          <w:sz w:val="24"/>
          <w:lang w:val="fr-CA"/>
        </w:rPr>
        <w:t>d</w:t>
      </w:r>
      <w:r w:rsidRPr="00CA6B76">
        <w:rPr>
          <w:rFonts w:ascii="Arial" w:hAnsi="Arial"/>
          <w:spacing w:val="-2"/>
          <w:sz w:val="24"/>
          <w:lang w:val="fr-CA"/>
        </w:rPr>
        <w:t>’interprét</w:t>
      </w:r>
      <w:r w:rsidR="00D52FA3" w:rsidRPr="00CA6B76">
        <w:rPr>
          <w:rFonts w:ascii="Arial" w:hAnsi="Arial"/>
          <w:spacing w:val="-2"/>
          <w:sz w:val="24"/>
          <w:lang w:val="fr-CA"/>
        </w:rPr>
        <w:t>er l</w:t>
      </w:r>
      <w:r w:rsidRPr="00CA6B76">
        <w:rPr>
          <w:rFonts w:ascii="Arial" w:hAnsi="Arial"/>
          <w:spacing w:val="-2"/>
          <w:sz w:val="24"/>
          <w:lang w:val="fr-CA"/>
        </w:rPr>
        <w:t>es résultats.</w:t>
      </w:r>
    </w:p>
    <w:p w:rsidR="006A2AD9" w:rsidRPr="00CA6B76" w:rsidRDefault="006A2AD9">
      <w:pPr>
        <w:ind w:left="720"/>
        <w:rPr>
          <w:rFonts w:ascii="Arial" w:hAnsi="Arial"/>
          <w:sz w:val="24"/>
          <w:lang w:val="fr-CA"/>
        </w:rPr>
      </w:pPr>
    </w:p>
    <w:p w:rsidR="006A2AD9" w:rsidRPr="00CA6B76" w:rsidRDefault="006A2AD9">
      <w:pPr>
        <w:numPr>
          <w:ilvl w:val="0"/>
          <w:numId w:val="1"/>
        </w:numPr>
        <w:rPr>
          <w:rFonts w:ascii="Arial" w:hAnsi="Arial"/>
          <w:b/>
          <w:sz w:val="28"/>
          <w:lang w:val="fr-CA"/>
        </w:rPr>
      </w:pPr>
      <w:r w:rsidRPr="00CA6B76">
        <w:rPr>
          <w:rFonts w:ascii="Arial" w:hAnsi="Arial"/>
          <w:b/>
          <w:color w:val="000000"/>
          <w:sz w:val="28"/>
          <w:lang w:val="fr-CA"/>
        </w:rPr>
        <w:t>Remarques</w:t>
      </w:r>
    </w:p>
    <w:p w:rsidR="006A2AD9" w:rsidRPr="00CA6B76" w:rsidRDefault="006A2AD9">
      <w:pPr>
        <w:rPr>
          <w:rFonts w:ascii="Arial" w:hAnsi="Arial"/>
          <w:sz w:val="24"/>
          <w:lang w:val="fr-CA"/>
        </w:rPr>
      </w:pPr>
    </w:p>
    <w:p w:rsidR="008B2A42" w:rsidRPr="00CA6B76" w:rsidRDefault="008B2A42">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Les anticorps ABO de certains immunodéprimés, patients âgés ou nouveau-nés peuvent être affaiblis ou absents.</w:t>
      </w:r>
      <w:r w:rsidR="007204B9" w:rsidRPr="00CA6B76">
        <w:rPr>
          <w:rFonts w:ascii="Arial" w:hAnsi="Arial"/>
          <w:spacing w:val="-2"/>
          <w:sz w:val="24"/>
          <w:lang w:val="fr-CA"/>
        </w:rPr>
        <w:br/>
      </w:r>
    </w:p>
    <w:p w:rsidR="008B2A42" w:rsidRPr="00CA6B76" w:rsidRDefault="008B2A42" w:rsidP="008B2A42">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De faux résultats positifs peuvent survenir si un anticorps, un médicament, un état pathologique, une infection, de la gelée de Wharton et/ou une contamination croisée contribuent à des réactions dans les microtubes.</w:t>
      </w:r>
      <w:r w:rsidR="007204B9" w:rsidRPr="00CA6B76">
        <w:rPr>
          <w:rFonts w:ascii="Arial" w:hAnsi="Arial"/>
          <w:spacing w:val="-2"/>
          <w:sz w:val="24"/>
          <w:lang w:val="fr-CA"/>
        </w:rPr>
        <w:br/>
      </w:r>
    </w:p>
    <w:p w:rsidR="008B2A42" w:rsidRPr="00CA6B76" w:rsidRDefault="008B2A42" w:rsidP="008B2A42">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Il peut être impossible de détecter des antigènes A ou B dont l’expression est faible. En cas de faible expression antigénique, on peut améliorer la réactivité en utilisant la carte de groupage monoclonal anti-A,B de MTS. </w:t>
      </w:r>
      <w:r w:rsidR="007204B9" w:rsidRPr="00CA6B76">
        <w:rPr>
          <w:rFonts w:ascii="Arial" w:hAnsi="Arial"/>
          <w:spacing w:val="-2"/>
          <w:sz w:val="24"/>
          <w:lang w:val="fr-CA"/>
        </w:rPr>
        <w:br/>
      </w:r>
    </w:p>
    <w:p w:rsidR="006B1B63" w:rsidRPr="00CA6B76" w:rsidRDefault="006B1B63" w:rsidP="006B1B63">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Il est </w:t>
      </w:r>
      <w:r w:rsidRPr="00CA6B76">
        <w:rPr>
          <w:rFonts w:ascii="Arial" w:hAnsi="Arial"/>
          <w:spacing w:val="-2"/>
          <w:sz w:val="24"/>
          <w:u w:val="single"/>
          <w:lang w:val="fr-CA"/>
        </w:rPr>
        <w:t xml:space="preserve">impossible </w:t>
      </w:r>
      <w:r w:rsidRPr="00CA6B76">
        <w:rPr>
          <w:rFonts w:ascii="Arial" w:hAnsi="Arial"/>
          <w:spacing w:val="-2"/>
          <w:sz w:val="24"/>
          <w:lang w:val="fr-CA"/>
        </w:rPr>
        <w:t>de détecter l’antigène D en cas d’expression très faible. Ce réactif ne permet pas la détection de l’expression de l’épitope</w:t>
      </w:r>
      <w:r w:rsidR="00F811D1">
        <w:rPr>
          <w:rFonts w:ascii="Arial" w:hAnsi="Arial"/>
          <w:spacing w:val="-2"/>
          <w:sz w:val="24"/>
          <w:lang w:val="fr-CA"/>
        </w:rPr>
        <w:t> </w:t>
      </w:r>
      <w:r w:rsidRPr="00CA6B76">
        <w:rPr>
          <w:rFonts w:ascii="Arial" w:hAnsi="Arial"/>
          <w:spacing w:val="-2"/>
          <w:sz w:val="24"/>
          <w:lang w:val="fr-CA"/>
        </w:rPr>
        <w:t>D</w:t>
      </w:r>
      <w:r w:rsidRPr="00CA6B76">
        <w:rPr>
          <w:rFonts w:ascii="Arial" w:hAnsi="Arial"/>
          <w:spacing w:val="-2"/>
          <w:sz w:val="24"/>
          <w:vertAlign w:val="superscript"/>
          <w:lang w:val="fr-CA"/>
        </w:rPr>
        <w:t>VI</w:t>
      </w:r>
      <w:r w:rsidRPr="00CA6B76">
        <w:rPr>
          <w:rFonts w:ascii="Arial" w:hAnsi="Arial"/>
          <w:spacing w:val="-2"/>
          <w:sz w:val="24"/>
          <w:lang w:val="fr-CA"/>
        </w:rPr>
        <w:t xml:space="preserve"> de l’antigène D. On peut confirmer l’absence de l’antigène D en utilisant un utilisant une carte de groupage monoclonal anti-D de MTS. </w:t>
      </w:r>
      <w:r w:rsidR="007204B9" w:rsidRPr="00CA6B76">
        <w:rPr>
          <w:rFonts w:ascii="Arial" w:hAnsi="Arial"/>
          <w:spacing w:val="-2"/>
          <w:sz w:val="24"/>
          <w:lang w:val="fr-CA"/>
        </w:rPr>
        <w:br/>
      </w:r>
    </w:p>
    <w:p w:rsidR="00AA0418" w:rsidRPr="00CA6B76" w:rsidRDefault="008B2A42">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 </w:t>
      </w:r>
      <w:r w:rsidR="00AA0418" w:rsidRPr="00CA6B76">
        <w:rPr>
          <w:rFonts w:ascii="Arial" w:hAnsi="Arial"/>
          <w:spacing w:val="-2"/>
          <w:sz w:val="24"/>
          <w:lang w:val="fr-CA"/>
        </w:rPr>
        <w:t>Les anticorps du groupage sérique ABO présents dans les échantillons de sang de cordon peuvent être d’origine maternelle. Dans les groupages globulaires ABO, des échantillons de sang de cordon peuvent mener à des réactions plus faibles que la normale</w:t>
      </w:r>
      <w:r w:rsidR="00F811D1">
        <w:rPr>
          <w:rFonts w:ascii="Arial" w:hAnsi="Arial"/>
          <w:spacing w:val="-2"/>
          <w:sz w:val="24"/>
          <w:lang w:val="fr-CA"/>
        </w:rPr>
        <w:t>,</w:t>
      </w:r>
      <w:r w:rsidR="00AA0418" w:rsidRPr="00CA6B76">
        <w:rPr>
          <w:rFonts w:ascii="Arial" w:hAnsi="Arial"/>
          <w:spacing w:val="-2"/>
          <w:sz w:val="24"/>
          <w:lang w:val="fr-CA"/>
        </w:rPr>
        <w:t xml:space="preserve"> car les antigènes ABH sont immatures à la naissance</w:t>
      </w:r>
      <w:r w:rsidR="007204B9" w:rsidRPr="00CA6B76">
        <w:rPr>
          <w:rFonts w:ascii="Arial" w:hAnsi="Arial"/>
          <w:spacing w:val="-2"/>
          <w:sz w:val="24"/>
          <w:lang w:val="fr-CA"/>
        </w:rPr>
        <w:t>.</w:t>
      </w:r>
      <w:r w:rsidR="007204B9" w:rsidRPr="00CA6B76">
        <w:rPr>
          <w:rFonts w:ascii="Arial" w:hAnsi="Arial"/>
          <w:spacing w:val="-2"/>
          <w:sz w:val="24"/>
          <w:lang w:val="fr-CA"/>
        </w:rPr>
        <w:br/>
      </w:r>
    </w:p>
    <w:p w:rsidR="007204B9" w:rsidRPr="00CA6B76" w:rsidRDefault="007204B9" w:rsidP="007204B9">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Si l’identification du groupe ABO et du facteur Rh occasionne des problèmes, consulter : </w:t>
      </w:r>
      <w:r w:rsidRPr="00CA6B76">
        <w:rPr>
          <w:rFonts w:ascii="Arial" w:hAnsi="Arial"/>
          <w:sz w:val="24"/>
          <w:lang w:val="fr-CA"/>
        </w:rPr>
        <w:t xml:space="preserve">EC.003 </w:t>
      </w:r>
      <w:r w:rsidRPr="00CA6B76">
        <w:rPr>
          <w:rFonts w:ascii="Arial" w:hAnsi="Arial"/>
          <w:color w:val="000000"/>
          <w:sz w:val="24"/>
          <w:lang w:val="fr-CA"/>
        </w:rPr>
        <w:t>R</w:t>
      </w:r>
      <w:r w:rsidRPr="00CA6B76">
        <w:rPr>
          <w:rFonts w:ascii="Arial" w:hAnsi="Arial"/>
          <w:sz w:val="24"/>
          <w:lang w:val="fr-CA"/>
        </w:rPr>
        <w:t xml:space="preserve">ésolution de problèmes liés au groupe sanguin </w:t>
      </w:r>
      <w:r w:rsidRPr="00CA6B76">
        <w:rPr>
          <w:rFonts w:ascii="Arial" w:hAnsi="Arial"/>
          <w:color w:val="000000"/>
          <w:sz w:val="24"/>
          <w:lang w:val="fr-CA"/>
        </w:rPr>
        <w:t>ABO</w:t>
      </w:r>
      <w:r w:rsidRPr="00CA6B76">
        <w:rPr>
          <w:rFonts w:ascii="Arial" w:hAnsi="Arial"/>
          <w:sz w:val="24"/>
          <w:lang w:val="fr-CA"/>
        </w:rPr>
        <w:t xml:space="preserve"> ou EC.004 Résolution de problèmes liés à la détermination du facteur Rh.</w:t>
      </w:r>
      <w:r w:rsidRPr="00CA6B76">
        <w:rPr>
          <w:rFonts w:ascii="Arial" w:hAnsi="Arial"/>
          <w:sz w:val="24"/>
          <w:lang w:val="fr-CA"/>
        </w:rPr>
        <w:br/>
      </w:r>
    </w:p>
    <w:p w:rsidR="006A2AD9" w:rsidRPr="00CA6B76" w:rsidRDefault="006A2AD9">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On doit procéder </w:t>
      </w:r>
      <w:r w:rsidR="00BF38E8" w:rsidRPr="00CA6B76">
        <w:rPr>
          <w:rFonts w:ascii="Arial" w:hAnsi="Arial"/>
          <w:spacing w:val="-2"/>
          <w:sz w:val="24"/>
          <w:lang w:val="fr-CA"/>
        </w:rPr>
        <w:t xml:space="preserve">avec soin </w:t>
      </w:r>
      <w:r w:rsidRPr="00CA6B76">
        <w:rPr>
          <w:rFonts w:ascii="Arial" w:hAnsi="Arial"/>
          <w:spacing w:val="-2"/>
          <w:sz w:val="24"/>
          <w:lang w:val="fr-CA"/>
        </w:rPr>
        <w:t xml:space="preserve">à l’interprétation des réactions </w:t>
      </w:r>
      <w:r w:rsidR="00BF38E8" w:rsidRPr="00CA6B76">
        <w:rPr>
          <w:rFonts w:ascii="Arial" w:hAnsi="Arial"/>
          <w:spacing w:val="-2"/>
          <w:sz w:val="24"/>
          <w:lang w:val="fr-CA"/>
        </w:rPr>
        <w:t xml:space="preserve">de type </w:t>
      </w:r>
      <w:r w:rsidRPr="00CA6B76">
        <w:rPr>
          <w:rFonts w:ascii="Arial" w:hAnsi="Arial"/>
          <w:spacing w:val="-2"/>
          <w:sz w:val="24"/>
          <w:lang w:val="fr-CA"/>
        </w:rPr>
        <w:t xml:space="preserve">champ mixte. La présence de fibrine, de caillots ou de particules peut entraîner la formation d’une couche de cellules par-dessus le gel. Habituellement, on observe </w:t>
      </w:r>
      <w:r w:rsidR="0022116E" w:rsidRPr="00CA6B76">
        <w:rPr>
          <w:rFonts w:ascii="Arial" w:hAnsi="Arial"/>
          <w:spacing w:val="-2"/>
          <w:sz w:val="24"/>
          <w:lang w:val="fr-CA"/>
        </w:rPr>
        <w:t>des</w:t>
      </w:r>
      <w:r w:rsidRPr="00CA6B76">
        <w:rPr>
          <w:rFonts w:ascii="Arial" w:hAnsi="Arial"/>
          <w:spacing w:val="-2"/>
          <w:sz w:val="24"/>
          <w:lang w:val="fr-CA"/>
        </w:rPr>
        <w:t xml:space="preserve"> réactions </w:t>
      </w:r>
      <w:r w:rsidR="00BF38E8" w:rsidRPr="00CA6B76">
        <w:rPr>
          <w:rFonts w:ascii="Arial" w:hAnsi="Arial"/>
          <w:spacing w:val="-2"/>
          <w:sz w:val="24"/>
          <w:lang w:val="fr-CA"/>
        </w:rPr>
        <w:t>de type c</w:t>
      </w:r>
      <w:r w:rsidRPr="00CA6B76">
        <w:rPr>
          <w:rFonts w:ascii="Arial" w:hAnsi="Arial"/>
          <w:spacing w:val="-2"/>
          <w:sz w:val="24"/>
          <w:lang w:val="fr-CA"/>
        </w:rPr>
        <w:t xml:space="preserve">hamp mixte uniquement dans les épreuves qui contiennent deux populations de globules rouges, comme chez les transfusés et les receveurs de moelle osseuse ou quand on utilise un échantillon de cellules mises en pool. Toutefois, on ne peut pas détecter toutes les situations </w:t>
      </w:r>
      <w:r w:rsidR="00BF38E8" w:rsidRPr="00CA6B76">
        <w:rPr>
          <w:rFonts w:ascii="Arial" w:hAnsi="Arial"/>
          <w:spacing w:val="-2"/>
          <w:sz w:val="24"/>
          <w:lang w:val="fr-CA"/>
        </w:rPr>
        <w:t xml:space="preserve">où il y a présence de </w:t>
      </w:r>
      <w:r w:rsidRPr="00CA6B76">
        <w:rPr>
          <w:rFonts w:ascii="Arial" w:hAnsi="Arial"/>
          <w:spacing w:val="-2"/>
          <w:sz w:val="24"/>
          <w:lang w:val="fr-CA"/>
        </w:rPr>
        <w:t>cellules mixtes</w:t>
      </w:r>
      <w:r w:rsidR="00BF38E8" w:rsidRPr="00CA6B76">
        <w:rPr>
          <w:rFonts w:ascii="Arial" w:hAnsi="Arial"/>
          <w:spacing w:val="-2"/>
          <w:sz w:val="24"/>
          <w:lang w:val="fr-CA"/>
        </w:rPr>
        <w:t>,</w:t>
      </w:r>
      <w:r w:rsidRPr="00CA6B76">
        <w:rPr>
          <w:rFonts w:ascii="Arial" w:hAnsi="Arial"/>
          <w:spacing w:val="-2"/>
          <w:sz w:val="24"/>
          <w:lang w:val="fr-CA"/>
        </w:rPr>
        <w:t xml:space="preserve"> car la population mineure est parfois trop petite.</w:t>
      </w:r>
    </w:p>
    <w:p w:rsidR="006A2AD9" w:rsidRPr="00CA6B76" w:rsidRDefault="006A2AD9" w:rsidP="00D30D3E">
      <w:pPr>
        <w:tabs>
          <w:tab w:val="left" w:pos="-720"/>
          <w:tab w:val="left" w:pos="0"/>
        </w:tabs>
        <w:suppressAutoHyphens/>
        <w:rPr>
          <w:rFonts w:ascii="Arial" w:hAnsi="Arial"/>
          <w:spacing w:val="-2"/>
          <w:sz w:val="24"/>
          <w:lang w:val="fr-CA"/>
        </w:rPr>
      </w:pPr>
    </w:p>
    <w:p w:rsidR="006A2AD9" w:rsidRPr="00CA6B76" w:rsidRDefault="00D30D3E">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La présence de trop ou de trop peu de cellules </w:t>
      </w:r>
      <w:r w:rsidRPr="00CA6B76">
        <w:rPr>
          <w:rFonts w:ascii="Arial" w:hAnsi="Arial"/>
          <w:sz w:val="24"/>
          <w:lang w:val="fr-CA"/>
        </w:rPr>
        <w:t xml:space="preserve">dans le microtube peut susciter des réactions faussement positives ou faussement négatives. Cette situation peut être due à l’une ou aux deux erreurs suivantes : </w:t>
      </w:r>
    </w:p>
    <w:p w:rsidR="00D30D3E" w:rsidRPr="00CA6B76" w:rsidRDefault="00D30D3E" w:rsidP="00D30D3E">
      <w:pPr>
        <w:numPr>
          <w:ilvl w:val="0"/>
          <w:numId w:val="46"/>
        </w:numPr>
        <w:tabs>
          <w:tab w:val="clear" w:pos="360"/>
          <w:tab w:val="num" w:pos="2520"/>
        </w:tabs>
        <w:ind w:left="2520"/>
        <w:rPr>
          <w:rFonts w:ascii="Arial" w:hAnsi="Arial"/>
          <w:sz w:val="24"/>
          <w:lang w:val="fr-CA"/>
        </w:rPr>
      </w:pPr>
      <w:r w:rsidRPr="00CA6B76">
        <w:rPr>
          <w:rFonts w:ascii="Arial" w:hAnsi="Arial"/>
          <w:sz w:val="24"/>
          <w:lang w:val="fr-CA"/>
        </w:rPr>
        <w:t xml:space="preserve">suspension de cellules mal préparée </w:t>
      </w:r>
    </w:p>
    <w:p w:rsidR="00D30D3E" w:rsidRPr="00CA6B76" w:rsidRDefault="00D30D3E" w:rsidP="00D30D3E">
      <w:pPr>
        <w:numPr>
          <w:ilvl w:val="0"/>
          <w:numId w:val="46"/>
        </w:numPr>
        <w:tabs>
          <w:tab w:val="clear" w:pos="360"/>
          <w:tab w:val="num" w:pos="2520"/>
        </w:tabs>
        <w:ind w:left="2520"/>
        <w:rPr>
          <w:rFonts w:ascii="Arial" w:hAnsi="Arial"/>
          <w:sz w:val="24"/>
          <w:lang w:val="fr-CA"/>
        </w:rPr>
      </w:pPr>
      <w:r w:rsidRPr="00CA6B76">
        <w:rPr>
          <w:rFonts w:ascii="Arial" w:hAnsi="Arial"/>
          <w:sz w:val="24"/>
          <w:lang w:val="fr-CA"/>
        </w:rPr>
        <w:t>ajout d’une mauvaise quantité de cellules dans la partie supérieure du micro tube</w:t>
      </w:r>
    </w:p>
    <w:p w:rsidR="00D30D3E" w:rsidRPr="00CA6B76" w:rsidRDefault="00D30D3E" w:rsidP="00D30D3E">
      <w:pPr>
        <w:ind w:left="2160"/>
        <w:rPr>
          <w:rFonts w:ascii="Arial" w:hAnsi="Arial"/>
          <w:sz w:val="24"/>
          <w:lang w:val="fr-CA"/>
        </w:rPr>
      </w:pPr>
    </w:p>
    <w:p w:rsidR="00D30D3E" w:rsidRPr="00CA6B76" w:rsidRDefault="00D30D3E" w:rsidP="00D30D3E">
      <w:pPr>
        <w:ind w:left="1440"/>
        <w:rPr>
          <w:rFonts w:ascii="Arial" w:hAnsi="Arial"/>
          <w:sz w:val="24"/>
          <w:lang w:val="fr-CA"/>
        </w:rPr>
      </w:pPr>
      <w:r w:rsidRPr="00121A7A">
        <w:rPr>
          <w:rFonts w:ascii="Arial" w:hAnsi="Arial"/>
          <w:sz w:val="24"/>
          <w:lang w:val="fr-CA"/>
        </w:rPr>
        <w:t>Si c’est le cas, répéter le ou les tests en s’assurant que les quantités sont bonnes et à l’aide de nouvelles suspensions de cellules.</w:t>
      </w:r>
    </w:p>
    <w:p w:rsidR="006A2AD9" w:rsidRPr="00CA6B76" w:rsidRDefault="006A2AD9" w:rsidP="00D30D3E">
      <w:pPr>
        <w:tabs>
          <w:tab w:val="left" w:pos="-720"/>
          <w:tab w:val="left" w:pos="0"/>
        </w:tabs>
        <w:suppressAutoHyphens/>
        <w:ind w:left="720"/>
        <w:rPr>
          <w:rFonts w:ascii="Arial" w:hAnsi="Arial"/>
          <w:spacing w:val="-2"/>
          <w:sz w:val="24"/>
          <w:lang w:val="fr-CA"/>
        </w:rPr>
      </w:pPr>
    </w:p>
    <w:p w:rsidR="00AA0418" w:rsidRPr="00CA6B76" w:rsidRDefault="00AA0418">
      <w:pPr>
        <w:numPr>
          <w:ilvl w:val="1"/>
          <w:numId w:val="1"/>
        </w:numPr>
        <w:tabs>
          <w:tab w:val="left" w:pos="-720"/>
          <w:tab w:val="left" w:pos="0"/>
        </w:tabs>
        <w:suppressAutoHyphens/>
        <w:rPr>
          <w:rFonts w:ascii="Arial" w:hAnsi="Arial"/>
          <w:spacing w:val="-2"/>
          <w:sz w:val="24"/>
          <w:lang w:val="fr-CA"/>
        </w:rPr>
      </w:pPr>
      <w:r w:rsidRPr="00CA6B76">
        <w:rPr>
          <w:rFonts w:ascii="Arial" w:hAnsi="Arial"/>
          <w:sz w:val="24"/>
          <w:lang w:val="fr-CA"/>
        </w:rPr>
        <w:t xml:space="preserve">Les rouleaux constituent une caractéristique du sérum ou plasma qui correspond à une disposition précise de l’agrégat globulaire. Ces rouleaux peuvent se former en présence d’une quantité suffisante de protéines irrégulières dans l’échantillon et peuvent – quoique rarement – compliquer l’interprétation du test en gel. Il faut confirmer la présence de rouleaux à l’aide de méthodes d’hémagglutination en tube et d’un remplacement par une solution saline, au besoin. </w:t>
      </w:r>
      <w:r w:rsidRPr="00CA6B76">
        <w:rPr>
          <w:rFonts w:ascii="Arial" w:hAnsi="Arial"/>
          <w:sz w:val="24"/>
          <w:lang w:val="fr-CA"/>
        </w:rPr>
        <w:br/>
      </w:r>
    </w:p>
    <w:p w:rsidR="00CA6B76" w:rsidRPr="00CA6B76" w:rsidRDefault="00CA6B76" w:rsidP="00CA6B76">
      <w:pPr>
        <w:numPr>
          <w:ilvl w:val="1"/>
          <w:numId w:val="1"/>
        </w:numPr>
        <w:tabs>
          <w:tab w:val="left" w:pos="-720"/>
          <w:tab w:val="left" w:pos="0"/>
        </w:tabs>
        <w:suppressAutoHyphens/>
        <w:rPr>
          <w:rFonts w:ascii="Arial" w:hAnsi="Arial"/>
          <w:spacing w:val="-2"/>
          <w:sz w:val="24"/>
          <w:lang w:val="fr-CA"/>
        </w:rPr>
      </w:pPr>
      <w:r w:rsidRPr="00CA6B76">
        <w:rPr>
          <w:rFonts w:ascii="Arial" w:hAnsi="Arial"/>
          <w:sz w:val="24"/>
          <w:lang w:val="fr-CA"/>
        </w:rPr>
        <w:t>La présence de globules rouges dans le gel et d’une hémolyse dans la portion liquide est habituellement due au fait que l’échantillon est hémolysé. Dans ce cas, l’hémolyse ne doit pas être inscrite comme un résultat positif du test. Si l’hémolyse survient pendant la centrifugation, la partie liquide au-dessus du gel semblera rose ou rouge, mais il n’y aura pas ou presque pas de globules dans le gel.</w:t>
      </w:r>
    </w:p>
    <w:p w:rsidR="00CA6B76" w:rsidRPr="00CA6B76" w:rsidRDefault="00CA6B76" w:rsidP="00CA6B76">
      <w:pPr>
        <w:tabs>
          <w:tab w:val="left" w:pos="-720"/>
          <w:tab w:val="left" w:pos="0"/>
        </w:tabs>
        <w:suppressAutoHyphens/>
        <w:ind w:left="1440"/>
        <w:rPr>
          <w:rFonts w:ascii="Arial" w:hAnsi="Arial"/>
          <w:spacing w:val="-2"/>
          <w:sz w:val="24"/>
          <w:lang w:val="fr-CA"/>
        </w:rPr>
      </w:pPr>
    </w:p>
    <w:p w:rsidR="006A2AD9" w:rsidRPr="00CA6B76" w:rsidRDefault="00D30D3E" w:rsidP="00CA6B76">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 xml:space="preserve">Des variations importantes dans la concentration des suspensions de globules rouges (&lt;0,6 % ou &gt;1,0 %) peuvent entraîner de faux résultats positifs ou négatifs </w:t>
      </w:r>
    </w:p>
    <w:p w:rsidR="006A2AD9" w:rsidRPr="00CA6B76" w:rsidRDefault="006A2AD9">
      <w:pPr>
        <w:tabs>
          <w:tab w:val="left" w:pos="-720"/>
          <w:tab w:val="left" w:pos="0"/>
        </w:tabs>
        <w:suppressAutoHyphens/>
        <w:rPr>
          <w:rFonts w:ascii="Arial" w:hAnsi="Arial"/>
          <w:spacing w:val="-2"/>
          <w:sz w:val="24"/>
          <w:lang w:val="fr-CA"/>
        </w:rPr>
      </w:pPr>
    </w:p>
    <w:p w:rsidR="00D30D3E" w:rsidRPr="00CA6B76" w:rsidRDefault="00D30D3E" w:rsidP="00D30D3E">
      <w:pPr>
        <w:numPr>
          <w:ilvl w:val="1"/>
          <w:numId w:val="1"/>
        </w:numPr>
        <w:tabs>
          <w:tab w:val="left" w:pos="-720"/>
        </w:tabs>
        <w:suppressAutoHyphens/>
        <w:rPr>
          <w:rFonts w:ascii="Arial" w:hAnsi="Arial"/>
          <w:spacing w:val="-2"/>
          <w:sz w:val="24"/>
          <w:lang w:val="fr-CA"/>
        </w:rPr>
      </w:pPr>
      <w:r w:rsidRPr="00CA6B76">
        <w:rPr>
          <w:rFonts w:ascii="Arial" w:hAnsi="Arial"/>
          <w:spacing w:val="-2"/>
          <w:sz w:val="24"/>
          <w:lang w:val="fr-CA"/>
        </w:rPr>
        <w:t xml:space="preserve"> De faux résultats positifs peuvent survenir dans le cas de cartes de gel qui présentent des signes de dessiccation. </w:t>
      </w:r>
    </w:p>
    <w:p w:rsidR="00D30D3E" w:rsidRPr="00CA6B76" w:rsidRDefault="00D30D3E" w:rsidP="00D30D3E">
      <w:pPr>
        <w:tabs>
          <w:tab w:val="left" w:pos="-720"/>
        </w:tabs>
        <w:suppressAutoHyphens/>
        <w:ind w:left="1440"/>
        <w:rPr>
          <w:rFonts w:ascii="Arial" w:hAnsi="Arial"/>
          <w:spacing w:val="-2"/>
          <w:sz w:val="24"/>
          <w:lang w:val="fr-CA"/>
        </w:rPr>
      </w:pPr>
    </w:p>
    <w:p w:rsidR="00CA6B76" w:rsidRPr="00CA6B76" w:rsidRDefault="00CA6B76" w:rsidP="00CA6B76">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Le sérum frais, la présence de fibrine ou de particules dans le sérum ou le plasma, ou l’adhérence de globules rouges aux parois du microtube peut entraîner des résultats anormaux. L’emploi de plasma EDTA minimisera ce problème.</w:t>
      </w:r>
    </w:p>
    <w:p w:rsidR="00CA6B76" w:rsidRPr="00CA6B76" w:rsidRDefault="00CA6B76" w:rsidP="00D30D3E">
      <w:pPr>
        <w:tabs>
          <w:tab w:val="left" w:pos="-720"/>
        </w:tabs>
        <w:suppressAutoHyphens/>
        <w:ind w:left="1440"/>
        <w:rPr>
          <w:rFonts w:ascii="Arial" w:hAnsi="Arial"/>
          <w:spacing w:val="-2"/>
          <w:sz w:val="24"/>
          <w:lang w:val="fr-CA"/>
        </w:rPr>
      </w:pPr>
    </w:p>
    <w:p w:rsidR="00D30D3E" w:rsidRPr="00CA6B76" w:rsidRDefault="00D30D3E" w:rsidP="00D30D3E">
      <w:pPr>
        <w:numPr>
          <w:ilvl w:val="1"/>
          <w:numId w:val="1"/>
        </w:numPr>
        <w:tabs>
          <w:tab w:val="left" w:pos="-720"/>
          <w:tab w:val="left" w:pos="0"/>
        </w:tabs>
        <w:suppressAutoHyphens/>
        <w:rPr>
          <w:rFonts w:ascii="Arial" w:hAnsi="Arial"/>
          <w:spacing w:val="-2"/>
          <w:sz w:val="24"/>
          <w:lang w:val="fr-CA"/>
        </w:rPr>
      </w:pPr>
      <w:r w:rsidRPr="00CA6B76">
        <w:rPr>
          <w:rFonts w:ascii="Arial" w:hAnsi="Arial"/>
          <w:spacing w:val="-2"/>
          <w:sz w:val="24"/>
          <w:lang w:val="fr-CA"/>
        </w:rPr>
        <w:t>Pour assurer le bon déroulement de l’épreuve, il est essentiel de respecter les directives du dépliant du fournisseur.</w:t>
      </w:r>
    </w:p>
    <w:p w:rsidR="006A2AD9" w:rsidRPr="00CA6B76" w:rsidRDefault="006A2AD9" w:rsidP="00CA6B76">
      <w:pPr>
        <w:tabs>
          <w:tab w:val="left" w:pos="-720"/>
          <w:tab w:val="left" w:pos="0"/>
        </w:tabs>
        <w:suppressAutoHyphens/>
        <w:ind w:left="1440"/>
        <w:rPr>
          <w:rFonts w:ascii="Arial" w:hAnsi="Arial"/>
          <w:spacing w:val="-2"/>
          <w:sz w:val="24"/>
          <w:lang w:val="fr-CA"/>
        </w:rPr>
      </w:pPr>
    </w:p>
    <w:p w:rsidR="006A2AD9" w:rsidRPr="00CA6B76" w:rsidRDefault="0022116E">
      <w:pPr>
        <w:numPr>
          <w:ilvl w:val="0"/>
          <w:numId w:val="1"/>
        </w:numPr>
        <w:rPr>
          <w:rFonts w:ascii="Arial" w:hAnsi="Arial"/>
          <w:b/>
          <w:sz w:val="28"/>
          <w:lang w:val="fr-CA"/>
        </w:rPr>
      </w:pPr>
      <w:r w:rsidRPr="00CA6B76">
        <w:rPr>
          <w:rFonts w:ascii="Arial" w:hAnsi="Arial"/>
          <w:b/>
          <w:sz w:val="28"/>
          <w:lang w:val="fr-CA"/>
        </w:rPr>
        <w:t>Références</w:t>
      </w:r>
    </w:p>
    <w:p w:rsidR="006A2AD9" w:rsidRPr="00CA6B76" w:rsidRDefault="006A2AD9">
      <w:pPr>
        <w:tabs>
          <w:tab w:val="left" w:pos="-720"/>
        </w:tabs>
        <w:suppressAutoHyphens/>
        <w:jc w:val="both"/>
        <w:rPr>
          <w:rFonts w:ascii="Arial" w:hAnsi="Arial"/>
          <w:spacing w:val="-2"/>
          <w:lang w:val="fr-CA"/>
        </w:rPr>
      </w:pPr>
    </w:p>
    <w:p w:rsidR="009D56B9" w:rsidRPr="00CA6B76" w:rsidRDefault="009D56B9" w:rsidP="009D56B9">
      <w:pPr>
        <w:numPr>
          <w:ilvl w:val="1"/>
          <w:numId w:val="1"/>
        </w:numPr>
        <w:ind w:left="1430"/>
        <w:rPr>
          <w:rFonts w:ascii="Arial" w:hAnsi="Arial"/>
          <w:sz w:val="24"/>
          <w:lang w:val="fr-CA"/>
        </w:rPr>
      </w:pPr>
      <w:r w:rsidRPr="00CA6B76">
        <w:rPr>
          <w:rFonts w:ascii="Arial" w:hAnsi="Arial"/>
          <w:sz w:val="24"/>
          <w:lang w:val="fr-CA"/>
        </w:rPr>
        <w:t>Standards for Hospital Transfusion Services</w:t>
      </w:r>
      <w:r w:rsidR="003605E6">
        <w:rPr>
          <w:rFonts w:ascii="Arial" w:hAnsi="Arial"/>
          <w:sz w:val="24"/>
          <w:lang w:val="fr-CA"/>
        </w:rPr>
        <w:t xml:space="preserve"> v</w:t>
      </w:r>
      <w:r w:rsidRPr="00CA6B76">
        <w:rPr>
          <w:rFonts w:ascii="Arial" w:hAnsi="Arial"/>
          <w:sz w:val="24"/>
          <w:lang w:val="fr-CA"/>
        </w:rPr>
        <w:t>ersion 3</w:t>
      </w:r>
      <w:r w:rsidR="003605E6">
        <w:rPr>
          <w:rFonts w:ascii="Arial" w:hAnsi="Arial"/>
          <w:sz w:val="24"/>
          <w:lang w:val="fr-CA"/>
        </w:rPr>
        <w:t xml:space="preserve"> (f</w:t>
      </w:r>
      <w:r w:rsidR="00C00AA3">
        <w:rPr>
          <w:rFonts w:ascii="Arial" w:hAnsi="Arial"/>
          <w:sz w:val="24"/>
          <w:lang w:val="fr-CA"/>
        </w:rPr>
        <w:t xml:space="preserve">évrier </w:t>
      </w:r>
      <w:r w:rsidRPr="00CA6B76">
        <w:rPr>
          <w:rFonts w:ascii="Arial" w:hAnsi="Arial"/>
          <w:sz w:val="24"/>
          <w:lang w:val="fr-CA"/>
        </w:rPr>
        <w:t>2011</w:t>
      </w:r>
      <w:r w:rsidR="003605E6">
        <w:rPr>
          <w:rFonts w:ascii="Arial" w:hAnsi="Arial"/>
          <w:sz w:val="24"/>
          <w:lang w:val="fr-CA"/>
        </w:rPr>
        <w:t>)</w:t>
      </w:r>
      <w:r w:rsidRPr="00CA6B76">
        <w:rPr>
          <w:rFonts w:ascii="Arial" w:hAnsi="Arial"/>
          <w:sz w:val="24"/>
          <w:lang w:val="fr-CA"/>
        </w:rPr>
        <w:t xml:space="preserve">. </w:t>
      </w:r>
      <w:r w:rsidR="00C00AA3">
        <w:rPr>
          <w:rFonts w:ascii="Arial" w:hAnsi="Arial"/>
          <w:sz w:val="24"/>
          <w:lang w:val="fr-CA"/>
        </w:rPr>
        <w:t>S</w:t>
      </w:r>
      <w:r w:rsidR="003605E6">
        <w:rPr>
          <w:rFonts w:ascii="Arial" w:hAnsi="Arial"/>
          <w:sz w:val="24"/>
          <w:lang w:val="fr-CA"/>
        </w:rPr>
        <w:t xml:space="preserve">ociété </w:t>
      </w:r>
      <w:r w:rsidR="00B212D1">
        <w:rPr>
          <w:rFonts w:ascii="Arial" w:hAnsi="Arial"/>
          <w:sz w:val="24"/>
          <w:lang w:val="fr-CA"/>
        </w:rPr>
        <w:t xml:space="preserve">canadienne </w:t>
      </w:r>
      <w:r w:rsidR="003605E6">
        <w:rPr>
          <w:rFonts w:ascii="Arial" w:hAnsi="Arial"/>
          <w:sz w:val="24"/>
          <w:lang w:val="fr-CA"/>
        </w:rPr>
        <w:t>de médecine transfusionnelle</w:t>
      </w:r>
      <w:r w:rsidRPr="00CA6B76">
        <w:rPr>
          <w:rFonts w:ascii="Arial" w:hAnsi="Arial"/>
          <w:sz w:val="24"/>
          <w:lang w:val="fr-CA"/>
        </w:rPr>
        <w:t>, 5.3.2., 5.3.3.</w:t>
      </w:r>
    </w:p>
    <w:p w:rsidR="009D56B9" w:rsidRPr="00CA6B76" w:rsidRDefault="009D56B9" w:rsidP="009D56B9">
      <w:pPr>
        <w:ind w:left="720"/>
        <w:rPr>
          <w:rFonts w:ascii="Arial" w:hAnsi="Arial"/>
          <w:sz w:val="24"/>
          <w:lang w:val="fr-CA"/>
        </w:rPr>
      </w:pPr>
    </w:p>
    <w:p w:rsidR="009D56B9" w:rsidRPr="00CA6B76" w:rsidRDefault="009D56B9" w:rsidP="009D56B9">
      <w:pPr>
        <w:numPr>
          <w:ilvl w:val="1"/>
          <w:numId w:val="1"/>
        </w:numPr>
        <w:ind w:left="1430"/>
        <w:rPr>
          <w:rFonts w:ascii="Arial" w:hAnsi="Arial"/>
          <w:sz w:val="24"/>
          <w:lang w:val="fr-CA"/>
        </w:rPr>
      </w:pPr>
      <w:r w:rsidRPr="00226664">
        <w:rPr>
          <w:rFonts w:ascii="Arial" w:hAnsi="Arial"/>
          <w:sz w:val="24"/>
          <w:lang w:val="en-CA"/>
        </w:rPr>
        <w:t xml:space="preserve">Roback JD, </w:t>
      </w:r>
      <w:r w:rsidR="00C00AA3" w:rsidRPr="00226664">
        <w:rPr>
          <w:rFonts w:ascii="Arial" w:hAnsi="Arial"/>
          <w:sz w:val="24"/>
          <w:lang w:val="en-CA"/>
        </w:rPr>
        <w:t>é</w:t>
      </w:r>
      <w:r w:rsidRPr="00226664">
        <w:rPr>
          <w:rFonts w:ascii="Arial" w:hAnsi="Arial"/>
          <w:sz w:val="24"/>
          <w:lang w:val="en-CA"/>
        </w:rPr>
        <w:t>d. American Association of Blood Banks Technical Manual, 17</w:t>
      </w:r>
      <w:r w:rsidR="00C00AA3" w:rsidRPr="00226664">
        <w:rPr>
          <w:rFonts w:ascii="Arial" w:hAnsi="Arial"/>
          <w:sz w:val="24"/>
          <w:vertAlign w:val="superscript"/>
          <w:lang w:val="en-CA"/>
        </w:rPr>
        <w:t>e</w:t>
      </w:r>
      <w:r w:rsidRPr="00226664">
        <w:rPr>
          <w:rFonts w:ascii="Arial" w:hAnsi="Arial"/>
          <w:sz w:val="24"/>
          <w:lang w:val="en-CA"/>
        </w:rPr>
        <w:t xml:space="preserve"> </w:t>
      </w:r>
      <w:r w:rsidR="00C00AA3" w:rsidRPr="00226664">
        <w:rPr>
          <w:rFonts w:ascii="Arial" w:hAnsi="Arial"/>
          <w:sz w:val="24"/>
          <w:lang w:val="en-CA"/>
        </w:rPr>
        <w:t>é</w:t>
      </w:r>
      <w:r w:rsidRPr="00226664">
        <w:rPr>
          <w:rFonts w:ascii="Arial" w:hAnsi="Arial"/>
          <w:sz w:val="24"/>
          <w:lang w:val="en-CA"/>
        </w:rPr>
        <w:t xml:space="preserve">d. </w:t>
      </w:r>
      <w:r w:rsidRPr="00CA6B76">
        <w:rPr>
          <w:rFonts w:ascii="Arial" w:hAnsi="Arial"/>
          <w:sz w:val="24"/>
          <w:lang w:val="fr-CA"/>
        </w:rPr>
        <w:t>Bethesda, MD: American Association of Blood Banks, 2011:545-546</w:t>
      </w:r>
    </w:p>
    <w:p w:rsidR="009D56B9" w:rsidRPr="00CA6B76" w:rsidRDefault="009D56B9" w:rsidP="009D56B9">
      <w:pPr>
        <w:ind w:left="720"/>
        <w:rPr>
          <w:rFonts w:ascii="Arial" w:hAnsi="Arial"/>
          <w:sz w:val="24"/>
          <w:lang w:val="fr-CA"/>
        </w:rPr>
      </w:pPr>
    </w:p>
    <w:p w:rsidR="009D56B9" w:rsidRPr="00CA6B76" w:rsidRDefault="009D56B9" w:rsidP="009D56B9">
      <w:pPr>
        <w:numPr>
          <w:ilvl w:val="1"/>
          <w:numId w:val="1"/>
        </w:numPr>
        <w:ind w:left="1430"/>
        <w:rPr>
          <w:rFonts w:ascii="Arial" w:hAnsi="Arial"/>
          <w:sz w:val="24"/>
          <w:lang w:val="fr-CA"/>
        </w:rPr>
      </w:pPr>
      <w:r w:rsidRPr="00CA6B76">
        <w:rPr>
          <w:rFonts w:ascii="Arial" w:hAnsi="Arial"/>
          <w:sz w:val="24"/>
          <w:lang w:val="fr-CA"/>
        </w:rPr>
        <w:t>CSA</w:t>
      </w:r>
      <w:r w:rsidR="00F811D1">
        <w:rPr>
          <w:rFonts w:ascii="Arial" w:hAnsi="Arial"/>
          <w:sz w:val="24"/>
          <w:lang w:val="fr-CA"/>
        </w:rPr>
        <w:t> </w:t>
      </w:r>
      <w:r w:rsidRPr="00CA6B76">
        <w:rPr>
          <w:rFonts w:ascii="Arial" w:hAnsi="Arial"/>
          <w:sz w:val="24"/>
          <w:lang w:val="fr-CA"/>
        </w:rPr>
        <w:t xml:space="preserve">Z902-10 </w:t>
      </w:r>
      <w:r w:rsidR="00B212D1">
        <w:rPr>
          <w:rFonts w:ascii="Arial" w:hAnsi="Arial"/>
          <w:sz w:val="24"/>
          <w:lang w:val="fr-CA"/>
        </w:rPr>
        <w:t>Sang et produits sanguins labiles</w:t>
      </w:r>
      <w:r w:rsidRPr="00CA6B76">
        <w:rPr>
          <w:rFonts w:ascii="Arial" w:hAnsi="Arial"/>
          <w:sz w:val="24"/>
          <w:lang w:val="fr-CA"/>
        </w:rPr>
        <w:t>, Mississauga, ON</w:t>
      </w:r>
      <w:r w:rsidR="00F811D1">
        <w:rPr>
          <w:rFonts w:ascii="Arial" w:hAnsi="Arial"/>
          <w:sz w:val="24"/>
          <w:lang w:val="fr-CA"/>
        </w:rPr>
        <w:t> </w:t>
      </w:r>
      <w:r w:rsidRPr="00CA6B76">
        <w:rPr>
          <w:rFonts w:ascii="Arial" w:hAnsi="Arial"/>
          <w:sz w:val="24"/>
          <w:lang w:val="fr-CA"/>
        </w:rPr>
        <w:t xml:space="preserve">: </w:t>
      </w:r>
      <w:r w:rsidR="003605E6">
        <w:rPr>
          <w:rFonts w:ascii="Arial" w:hAnsi="Arial"/>
          <w:sz w:val="24"/>
          <w:lang w:val="fr-CA"/>
        </w:rPr>
        <w:t>Association canadienne de normalisation (f</w:t>
      </w:r>
      <w:r w:rsidR="00C00AA3">
        <w:rPr>
          <w:rFonts w:ascii="Arial" w:hAnsi="Arial"/>
          <w:sz w:val="24"/>
          <w:lang w:val="fr-CA"/>
        </w:rPr>
        <w:t xml:space="preserve">évrier </w:t>
      </w:r>
      <w:r w:rsidRPr="00CA6B76">
        <w:rPr>
          <w:rFonts w:ascii="Arial" w:hAnsi="Arial"/>
          <w:sz w:val="24"/>
          <w:lang w:val="fr-CA"/>
        </w:rPr>
        <w:t>2010</w:t>
      </w:r>
      <w:r w:rsidR="003605E6">
        <w:rPr>
          <w:rFonts w:ascii="Arial" w:hAnsi="Arial"/>
          <w:sz w:val="24"/>
          <w:lang w:val="fr-CA"/>
        </w:rPr>
        <w:t>)</w:t>
      </w:r>
      <w:r w:rsidRPr="00CA6B76">
        <w:rPr>
          <w:rFonts w:ascii="Arial" w:hAnsi="Arial"/>
          <w:sz w:val="24"/>
          <w:lang w:val="fr-CA"/>
        </w:rPr>
        <w:t>; 10.9.1</w:t>
      </w:r>
    </w:p>
    <w:p w:rsidR="009D56B9" w:rsidRPr="00CA6B76" w:rsidRDefault="009D56B9" w:rsidP="009D56B9">
      <w:pPr>
        <w:ind w:left="720"/>
        <w:rPr>
          <w:rFonts w:ascii="Arial" w:hAnsi="Arial"/>
          <w:sz w:val="24"/>
          <w:lang w:val="fr-CA"/>
        </w:rPr>
      </w:pPr>
    </w:p>
    <w:p w:rsidR="009D56B9" w:rsidRPr="00226664" w:rsidRDefault="00B212D1" w:rsidP="009D56B9">
      <w:pPr>
        <w:numPr>
          <w:ilvl w:val="1"/>
          <w:numId w:val="1"/>
        </w:numPr>
        <w:ind w:left="1430"/>
        <w:rPr>
          <w:rFonts w:ascii="Arial" w:hAnsi="Arial"/>
          <w:sz w:val="24"/>
          <w:lang w:val="en-CA"/>
        </w:rPr>
      </w:pPr>
      <w:r w:rsidRPr="00226664">
        <w:rPr>
          <w:rFonts w:ascii="Arial" w:hAnsi="Arial"/>
          <w:spacing w:val="-2"/>
          <w:sz w:val="24"/>
          <w:lang w:val="en-CA"/>
        </w:rPr>
        <w:t xml:space="preserve">ID-Micro Typing System </w:t>
      </w:r>
      <w:r w:rsidRPr="00226664">
        <w:rPr>
          <w:rFonts w:ascii="Arial" w:hAnsi="Arial"/>
          <w:spacing w:val="-2"/>
          <w:sz w:val="24"/>
          <w:vertAlign w:val="superscript"/>
          <w:lang w:val="en-CA"/>
        </w:rPr>
        <w:t>MC</w:t>
      </w:r>
      <w:r w:rsidRPr="00226664">
        <w:rPr>
          <w:rFonts w:ascii="Arial" w:hAnsi="Arial"/>
          <w:spacing w:val="-2"/>
          <w:sz w:val="24"/>
          <w:lang w:val="en-CA"/>
        </w:rPr>
        <w:t xml:space="preserve"> –</w:t>
      </w:r>
      <w:r w:rsidR="009D56B9" w:rsidRPr="00226664">
        <w:rPr>
          <w:rFonts w:ascii="Arial" w:hAnsi="Arial"/>
          <w:spacing w:val="-2"/>
          <w:sz w:val="24"/>
          <w:lang w:val="en-CA"/>
        </w:rPr>
        <w:t>Implementation Guide and Procedures</w:t>
      </w:r>
      <w:r w:rsidRPr="00226664">
        <w:rPr>
          <w:rFonts w:ascii="Arial" w:hAnsi="Arial"/>
          <w:spacing w:val="-2"/>
          <w:sz w:val="24"/>
          <w:lang w:val="en-CA"/>
        </w:rPr>
        <w:t xml:space="preserve">. </w:t>
      </w:r>
      <w:r w:rsidR="009D56B9" w:rsidRPr="00226664">
        <w:rPr>
          <w:rFonts w:ascii="Arial" w:hAnsi="Arial"/>
          <w:spacing w:val="-2"/>
          <w:sz w:val="24"/>
          <w:lang w:val="en-CA"/>
        </w:rPr>
        <w:t xml:space="preserve"> Procedure</w:t>
      </w:r>
      <w:r w:rsidR="00F811D1" w:rsidRPr="00226664">
        <w:rPr>
          <w:rFonts w:ascii="Arial" w:hAnsi="Arial"/>
          <w:spacing w:val="-2"/>
          <w:sz w:val="24"/>
          <w:lang w:val="en-CA"/>
        </w:rPr>
        <w:t> </w:t>
      </w:r>
      <w:r w:rsidR="009D56B9" w:rsidRPr="00226664">
        <w:rPr>
          <w:rFonts w:ascii="Arial" w:hAnsi="Arial"/>
          <w:spacing w:val="-2"/>
          <w:sz w:val="24"/>
          <w:lang w:val="en-CA"/>
        </w:rPr>
        <w:t>2 ABO Forward and Reverse Grouping/D Typing</w:t>
      </w:r>
      <w:r w:rsidRPr="00226664">
        <w:rPr>
          <w:rFonts w:ascii="Arial" w:hAnsi="Arial"/>
          <w:spacing w:val="-2"/>
          <w:sz w:val="24"/>
          <w:lang w:val="en-CA"/>
        </w:rPr>
        <w:t>, ve</w:t>
      </w:r>
      <w:r w:rsidR="009D56B9" w:rsidRPr="00226664">
        <w:rPr>
          <w:rFonts w:ascii="Arial" w:hAnsi="Arial"/>
          <w:spacing w:val="-2"/>
          <w:sz w:val="24"/>
          <w:lang w:val="en-CA"/>
        </w:rPr>
        <w:t>rsion</w:t>
      </w:r>
      <w:r w:rsidR="00F811D1" w:rsidRPr="00226664">
        <w:rPr>
          <w:rFonts w:ascii="Arial" w:hAnsi="Arial"/>
          <w:spacing w:val="-2"/>
          <w:sz w:val="24"/>
          <w:lang w:val="en-CA"/>
        </w:rPr>
        <w:t> </w:t>
      </w:r>
      <w:r w:rsidR="009D56B9" w:rsidRPr="00226664">
        <w:rPr>
          <w:rFonts w:ascii="Arial" w:hAnsi="Arial"/>
          <w:spacing w:val="-2"/>
          <w:sz w:val="24"/>
          <w:lang w:val="en-CA"/>
        </w:rPr>
        <w:t>5 (2010-05-31), Ortho Clinical Diagnostics</w:t>
      </w:r>
      <w:r w:rsidRPr="00226664">
        <w:rPr>
          <w:rFonts w:ascii="Arial" w:hAnsi="Arial"/>
          <w:spacing w:val="-2"/>
          <w:sz w:val="24"/>
          <w:lang w:val="en-CA"/>
        </w:rPr>
        <w:t>.</w:t>
      </w:r>
    </w:p>
    <w:p w:rsidR="009D56B9" w:rsidRPr="00226664" w:rsidRDefault="009D56B9" w:rsidP="009D56B9">
      <w:pPr>
        <w:ind w:left="720"/>
        <w:rPr>
          <w:rFonts w:ascii="Arial" w:hAnsi="Arial"/>
          <w:sz w:val="24"/>
          <w:lang w:val="en-CA"/>
        </w:rPr>
      </w:pPr>
    </w:p>
    <w:p w:rsidR="009D56B9" w:rsidRPr="00CA6B76" w:rsidRDefault="009D56B9" w:rsidP="009D56B9">
      <w:pPr>
        <w:numPr>
          <w:ilvl w:val="1"/>
          <w:numId w:val="1"/>
        </w:numPr>
        <w:ind w:left="1430"/>
        <w:rPr>
          <w:rFonts w:ascii="Arial" w:hAnsi="Arial"/>
          <w:sz w:val="24"/>
          <w:lang w:val="fr-CA"/>
        </w:rPr>
      </w:pPr>
      <w:r w:rsidRPr="00CA6B76">
        <w:rPr>
          <w:rFonts w:ascii="Arial" w:hAnsi="Arial"/>
          <w:spacing w:val="-2"/>
          <w:sz w:val="24"/>
          <w:lang w:val="fr-CA"/>
        </w:rPr>
        <w:t>ID-Micro Typing System</w:t>
      </w:r>
      <w:r w:rsidRPr="00CA6B76">
        <w:rPr>
          <w:rFonts w:ascii="Arial" w:hAnsi="Arial"/>
          <w:spacing w:val="-2"/>
          <w:sz w:val="24"/>
          <w:vertAlign w:val="superscript"/>
          <w:lang w:val="fr-CA"/>
        </w:rPr>
        <w:t>M</w:t>
      </w:r>
      <w:r w:rsidR="00B212D1">
        <w:rPr>
          <w:rFonts w:ascii="Arial" w:hAnsi="Arial"/>
          <w:spacing w:val="-2"/>
          <w:sz w:val="24"/>
          <w:vertAlign w:val="superscript"/>
          <w:lang w:val="fr-CA"/>
        </w:rPr>
        <w:t>C</w:t>
      </w:r>
      <w:r w:rsidR="00B212D1">
        <w:rPr>
          <w:rFonts w:ascii="Arial" w:hAnsi="Arial"/>
          <w:spacing w:val="-2"/>
          <w:sz w:val="24"/>
          <w:lang w:val="fr-CA"/>
        </w:rPr>
        <w:t xml:space="preserve"> </w:t>
      </w:r>
      <w:r w:rsidRPr="00CA6B76">
        <w:rPr>
          <w:rFonts w:ascii="Arial" w:hAnsi="Arial"/>
          <w:spacing w:val="-2"/>
          <w:sz w:val="24"/>
          <w:lang w:val="fr-CA"/>
        </w:rPr>
        <w:t>-</w:t>
      </w:r>
      <w:r w:rsidR="00B212D1" w:rsidRPr="00B212D1">
        <w:rPr>
          <w:rFonts w:ascii="Arial" w:hAnsi="Arial"/>
          <w:spacing w:val="-2"/>
          <w:sz w:val="24"/>
          <w:lang w:val="fr-CA"/>
        </w:rPr>
        <w:t xml:space="preserve"> </w:t>
      </w:r>
      <w:r w:rsidR="00B212D1">
        <w:rPr>
          <w:rFonts w:ascii="Arial" w:hAnsi="Arial"/>
          <w:spacing w:val="-2"/>
          <w:sz w:val="24"/>
          <w:lang w:val="fr-CA"/>
        </w:rPr>
        <w:t>Guide d’interprétation</w:t>
      </w:r>
      <w:r w:rsidR="00B212D1" w:rsidRPr="00CA6B76">
        <w:rPr>
          <w:rFonts w:ascii="Arial" w:hAnsi="Arial"/>
          <w:spacing w:val="-2"/>
          <w:sz w:val="24"/>
          <w:lang w:val="fr-CA"/>
        </w:rPr>
        <w:t xml:space="preserve"> </w:t>
      </w:r>
      <w:r w:rsidRPr="00CA6B76">
        <w:rPr>
          <w:rFonts w:ascii="Arial" w:hAnsi="Arial"/>
          <w:spacing w:val="-2"/>
          <w:sz w:val="24"/>
          <w:lang w:val="fr-CA"/>
        </w:rPr>
        <w:t>2010-06-04</w:t>
      </w:r>
    </w:p>
    <w:p w:rsidR="009D56B9" w:rsidRPr="00CA6B76" w:rsidRDefault="009D56B9" w:rsidP="009D56B9">
      <w:pPr>
        <w:rPr>
          <w:lang w:val="fr-CA"/>
        </w:rPr>
      </w:pPr>
    </w:p>
    <w:p w:rsidR="0059189F" w:rsidRPr="00CA6B76" w:rsidRDefault="0059189F" w:rsidP="009D56B9">
      <w:pPr>
        <w:rPr>
          <w:lang w:val="fr-CA"/>
        </w:rPr>
      </w:pPr>
    </w:p>
    <w:p w:rsidR="009D56B9" w:rsidRPr="00CA6B76" w:rsidRDefault="0059189F" w:rsidP="009D56B9">
      <w:pPr>
        <w:numPr>
          <w:ilvl w:val="0"/>
          <w:numId w:val="37"/>
        </w:numPr>
        <w:rPr>
          <w:rFonts w:ascii="Arial" w:hAnsi="Arial" w:cs="Arial"/>
          <w:b/>
          <w:sz w:val="28"/>
          <w:szCs w:val="28"/>
          <w:lang w:val="fr-CA"/>
        </w:rPr>
      </w:pPr>
      <w:r w:rsidRPr="00CA6B76">
        <w:rPr>
          <w:rFonts w:ascii="Arial" w:hAnsi="Arial" w:cs="Arial"/>
          <w:b/>
          <w:sz w:val="28"/>
          <w:szCs w:val="28"/>
          <w:lang w:val="fr-CA"/>
        </w:rPr>
        <w:t>Suivi des révisions</w:t>
      </w:r>
    </w:p>
    <w:p w:rsidR="009D56B9" w:rsidRPr="00CA6B76" w:rsidRDefault="009D56B9" w:rsidP="009D56B9">
      <w:pPr>
        <w:rPr>
          <w:rFonts w:ascii="Arial" w:hAnsi="Arial" w:cs="Arial"/>
          <w:b/>
          <w:sz w:val="28"/>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04"/>
      </w:tblGrid>
      <w:tr w:rsidR="0059189F" w:rsidRPr="00CA6B76" w:rsidTr="001561D6">
        <w:tc>
          <w:tcPr>
            <w:tcW w:w="3652" w:type="dxa"/>
            <w:tcBorders>
              <w:top w:val="single" w:sz="4" w:space="0" w:color="auto"/>
              <w:left w:val="single" w:sz="4" w:space="0" w:color="auto"/>
              <w:bottom w:val="single" w:sz="4" w:space="0" w:color="auto"/>
              <w:right w:val="single" w:sz="4" w:space="0" w:color="auto"/>
            </w:tcBorders>
            <w:shd w:val="clear" w:color="auto" w:fill="D9D9D9"/>
            <w:hideMark/>
          </w:tcPr>
          <w:p w:rsidR="0059189F" w:rsidRPr="00CA6B76" w:rsidRDefault="0059189F" w:rsidP="001561D6">
            <w:pPr>
              <w:jc w:val="center"/>
              <w:rPr>
                <w:rFonts w:ascii="Arial" w:hAnsi="Arial" w:cs="Arial"/>
                <w:b/>
                <w:sz w:val="22"/>
                <w:szCs w:val="22"/>
                <w:lang w:val="fr-CA"/>
              </w:rPr>
            </w:pPr>
            <w:r w:rsidRPr="00CA6B76">
              <w:rPr>
                <w:rFonts w:ascii="Arial" w:hAnsi="Arial" w:cs="Arial"/>
                <w:b/>
                <w:sz w:val="22"/>
                <w:szCs w:val="22"/>
                <w:lang w:val="fr-CA"/>
              </w:rPr>
              <w:t>Date de la révision</w:t>
            </w:r>
          </w:p>
        </w:tc>
        <w:tc>
          <w:tcPr>
            <w:tcW w:w="5204" w:type="dxa"/>
            <w:tcBorders>
              <w:top w:val="single" w:sz="4" w:space="0" w:color="auto"/>
              <w:left w:val="single" w:sz="4" w:space="0" w:color="auto"/>
              <w:bottom w:val="single" w:sz="4" w:space="0" w:color="auto"/>
              <w:right w:val="single" w:sz="4" w:space="0" w:color="auto"/>
            </w:tcBorders>
            <w:shd w:val="clear" w:color="auto" w:fill="D9D9D9"/>
            <w:hideMark/>
          </w:tcPr>
          <w:p w:rsidR="0059189F" w:rsidRPr="00CA6B76" w:rsidRDefault="0059189F" w:rsidP="001561D6">
            <w:pPr>
              <w:jc w:val="center"/>
              <w:rPr>
                <w:rFonts w:ascii="Arial" w:hAnsi="Arial" w:cs="Arial"/>
                <w:b/>
                <w:sz w:val="22"/>
                <w:szCs w:val="22"/>
                <w:lang w:val="fr-CA"/>
              </w:rPr>
            </w:pPr>
            <w:r w:rsidRPr="00CA6B76">
              <w:rPr>
                <w:rFonts w:ascii="Arial" w:hAnsi="Arial" w:cs="Arial"/>
                <w:b/>
                <w:sz w:val="22"/>
                <w:szCs w:val="22"/>
                <w:lang w:val="fr-CA"/>
              </w:rPr>
              <w:t>Résumé des changements</w:t>
            </w:r>
          </w:p>
        </w:tc>
      </w:tr>
      <w:tr w:rsidR="009D56B9" w:rsidRPr="00CA6B76" w:rsidTr="001561D6">
        <w:tc>
          <w:tcPr>
            <w:tcW w:w="3652" w:type="dxa"/>
            <w:tcBorders>
              <w:top w:val="single" w:sz="4" w:space="0" w:color="auto"/>
              <w:left w:val="single" w:sz="4" w:space="0" w:color="auto"/>
              <w:bottom w:val="single" w:sz="4" w:space="0" w:color="auto"/>
              <w:right w:val="single" w:sz="4" w:space="0" w:color="auto"/>
            </w:tcBorders>
            <w:shd w:val="clear" w:color="auto" w:fill="auto"/>
          </w:tcPr>
          <w:p w:rsidR="009D56B9" w:rsidRPr="00CA6B76" w:rsidRDefault="0059189F" w:rsidP="0059189F">
            <w:pPr>
              <w:pStyle w:val="Header"/>
              <w:tabs>
                <w:tab w:val="left" w:pos="720"/>
              </w:tabs>
              <w:rPr>
                <w:rFonts w:ascii="Arial" w:hAnsi="Arial" w:cs="Arial"/>
                <w:sz w:val="22"/>
                <w:szCs w:val="22"/>
                <w:lang w:val="fr-CA"/>
              </w:rPr>
            </w:pPr>
            <w:r w:rsidRPr="00CA6B76">
              <w:rPr>
                <w:rFonts w:ascii="Arial" w:hAnsi="Arial" w:cs="Arial"/>
                <w:sz w:val="22"/>
                <w:szCs w:val="22"/>
                <w:lang w:val="fr-CA"/>
              </w:rPr>
              <w:t xml:space="preserve">30 avril </w:t>
            </w:r>
            <w:r w:rsidR="009D56B9" w:rsidRPr="00CA6B76">
              <w:rPr>
                <w:rFonts w:ascii="Arial" w:hAnsi="Arial" w:cs="Arial"/>
                <w:sz w:val="22"/>
                <w:szCs w:val="22"/>
                <w:lang w:val="fr-CA"/>
              </w:rPr>
              <w:t>2014</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59189F" w:rsidRPr="00CA6B76" w:rsidRDefault="0059189F" w:rsidP="00CA6B76">
            <w:pPr>
              <w:pStyle w:val="ListParagraph"/>
              <w:numPr>
                <w:ilvl w:val="0"/>
                <w:numId w:val="39"/>
              </w:numPr>
              <w:ind w:left="317" w:hanging="317"/>
              <w:contextualSpacing/>
              <w:rPr>
                <w:rFonts w:ascii="Arial" w:hAnsi="Arial" w:cs="Arial"/>
                <w:sz w:val="22"/>
                <w:szCs w:val="22"/>
                <w:lang w:val="fr-CA"/>
              </w:rPr>
            </w:pPr>
            <w:r w:rsidRPr="00CA6B76">
              <w:rPr>
                <w:rFonts w:ascii="Arial" w:hAnsi="Arial" w:cs="Arial"/>
                <w:sz w:val="22"/>
                <w:szCs w:val="22"/>
                <w:lang w:val="fr-CA"/>
              </w:rPr>
              <w:t xml:space="preserve">Changement du nom du manuel </w:t>
            </w:r>
          </w:p>
          <w:p w:rsidR="009D56B9" w:rsidRPr="00CA6B76" w:rsidRDefault="0059189F"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sz w:val="22"/>
                <w:szCs w:val="22"/>
                <w:lang w:val="fr-CA"/>
              </w:rPr>
              <w:t>Changement du numéro du document anciennement T</w:t>
            </w:r>
            <w:r w:rsidR="009D56B9" w:rsidRPr="00CA6B76">
              <w:rPr>
                <w:rFonts w:ascii="Arial" w:hAnsi="Arial" w:cs="Arial"/>
                <w:sz w:val="22"/>
                <w:szCs w:val="22"/>
                <w:lang w:val="fr-CA"/>
              </w:rPr>
              <w:t>G.001</w:t>
            </w:r>
            <w:r w:rsidRPr="00CA6B76">
              <w:rPr>
                <w:rFonts w:ascii="Arial" w:hAnsi="Arial" w:cs="Arial"/>
                <w:sz w:val="22"/>
                <w:szCs w:val="22"/>
                <w:lang w:val="fr-CA"/>
              </w:rPr>
              <w:t>, maintenant TG</w:t>
            </w:r>
            <w:r w:rsidR="009D56B9" w:rsidRPr="00CA6B76">
              <w:rPr>
                <w:rFonts w:ascii="Arial" w:hAnsi="Arial" w:cs="Arial"/>
                <w:sz w:val="22"/>
                <w:szCs w:val="22"/>
                <w:lang w:val="fr-CA"/>
              </w:rPr>
              <w:t>.002</w:t>
            </w:r>
          </w:p>
          <w:p w:rsidR="009D56B9" w:rsidRPr="00CA6B76" w:rsidRDefault="00CA6B76" w:rsidP="00CA6B76">
            <w:pPr>
              <w:pStyle w:val="Header"/>
              <w:numPr>
                <w:ilvl w:val="0"/>
                <w:numId w:val="38"/>
              </w:numPr>
              <w:tabs>
                <w:tab w:val="left" w:pos="720"/>
              </w:tabs>
              <w:ind w:left="317" w:hanging="317"/>
              <w:rPr>
                <w:rFonts w:ascii="Arial" w:hAnsi="Arial" w:cs="Arial"/>
                <w:sz w:val="22"/>
                <w:szCs w:val="22"/>
                <w:lang w:val="fr-CA"/>
              </w:rPr>
            </w:pPr>
            <w:r w:rsidRPr="00CA6B76">
              <w:rPr>
                <w:rFonts w:ascii="Arial" w:hAnsi="Arial" w:cs="Arial"/>
                <w:sz w:val="22"/>
                <w:szCs w:val="22"/>
                <w:lang w:val="fr-CA"/>
              </w:rPr>
              <w:t>Modification du libellé de la section</w:t>
            </w:r>
            <w:r w:rsidR="00F811D1">
              <w:rPr>
                <w:rFonts w:ascii="Arial" w:hAnsi="Arial" w:cs="Arial"/>
                <w:sz w:val="22"/>
                <w:szCs w:val="22"/>
                <w:lang w:val="fr-CA"/>
              </w:rPr>
              <w:t> </w:t>
            </w:r>
            <w:r w:rsidR="009D56B9" w:rsidRPr="00CA6B76">
              <w:rPr>
                <w:rFonts w:ascii="Arial" w:hAnsi="Arial" w:cs="Arial"/>
                <w:sz w:val="22"/>
                <w:szCs w:val="22"/>
                <w:lang w:val="fr-CA"/>
              </w:rPr>
              <w:t>1.0</w:t>
            </w:r>
          </w:p>
          <w:p w:rsidR="009D56B9" w:rsidRPr="00CA6B76" w:rsidRDefault="00CA6B76"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cs="Arial"/>
                <w:sz w:val="22"/>
                <w:szCs w:val="22"/>
                <w:lang w:val="fr-CA"/>
              </w:rPr>
              <w:t>Mise à jour de la référence de la section</w:t>
            </w:r>
            <w:r w:rsidR="00F811D1">
              <w:rPr>
                <w:rFonts w:ascii="Arial" w:hAnsi="Arial" w:cs="Arial"/>
                <w:sz w:val="22"/>
                <w:szCs w:val="22"/>
                <w:lang w:val="fr-CA"/>
              </w:rPr>
              <w:t> </w:t>
            </w:r>
            <w:r w:rsidRPr="00CA6B76">
              <w:rPr>
                <w:rFonts w:ascii="Arial" w:hAnsi="Arial" w:cs="Arial"/>
                <w:sz w:val="22"/>
                <w:szCs w:val="22"/>
                <w:lang w:val="fr-CA"/>
              </w:rPr>
              <w:t xml:space="preserve">2.7, de </w:t>
            </w:r>
            <w:r w:rsidR="009D56B9" w:rsidRPr="00CA6B76">
              <w:rPr>
                <w:rFonts w:ascii="Arial" w:hAnsi="Arial" w:cs="Arial"/>
                <w:sz w:val="22"/>
                <w:szCs w:val="22"/>
                <w:lang w:val="fr-CA"/>
              </w:rPr>
              <w:t xml:space="preserve">9.1 </w:t>
            </w:r>
            <w:r w:rsidRPr="00CA6B76">
              <w:rPr>
                <w:rFonts w:ascii="Arial" w:hAnsi="Arial" w:cs="Arial"/>
                <w:sz w:val="22"/>
                <w:szCs w:val="22"/>
                <w:lang w:val="fr-CA"/>
              </w:rPr>
              <w:t xml:space="preserve">à </w:t>
            </w:r>
            <w:r w:rsidR="009D56B9" w:rsidRPr="00CA6B76">
              <w:rPr>
                <w:rFonts w:ascii="Arial" w:hAnsi="Arial" w:cs="Arial"/>
                <w:sz w:val="22"/>
                <w:szCs w:val="22"/>
                <w:lang w:val="fr-CA"/>
              </w:rPr>
              <w:t>9.2</w:t>
            </w:r>
          </w:p>
          <w:p w:rsidR="009D56B9" w:rsidRPr="00CA6B76" w:rsidRDefault="00CA6B76"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cs="Arial"/>
                <w:sz w:val="22"/>
                <w:szCs w:val="22"/>
                <w:lang w:val="fr-CA"/>
              </w:rPr>
              <w:t>Mise à jour de la référence de la section</w:t>
            </w:r>
            <w:r w:rsidR="00F811D1">
              <w:rPr>
                <w:rFonts w:ascii="Arial" w:hAnsi="Arial" w:cs="Arial"/>
                <w:sz w:val="22"/>
                <w:szCs w:val="22"/>
                <w:lang w:val="fr-CA"/>
              </w:rPr>
              <w:t> </w:t>
            </w:r>
            <w:r w:rsidR="009D56B9" w:rsidRPr="00CA6B76">
              <w:rPr>
                <w:rFonts w:ascii="Arial" w:hAnsi="Arial" w:cs="Arial"/>
                <w:sz w:val="22"/>
                <w:szCs w:val="22"/>
                <w:lang w:val="fr-CA"/>
              </w:rPr>
              <w:t>2.9</w:t>
            </w:r>
            <w:r>
              <w:rPr>
                <w:rFonts w:ascii="Arial" w:hAnsi="Arial" w:cs="Arial"/>
                <w:sz w:val="22"/>
                <w:szCs w:val="22"/>
                <w:lang w:val="fr-CA"/>
              </w:rPr>
              <w:t>, de</w:t>
            </w:r>
            <w:r w:rsidR="009D56B9" w:rsidRPr="00CA6B76">
              <w:rPr>
                <w:rFonts w:ascii="Arial" w:hAnsi="Arial" w:cs="Arial"/>
                <w:sz w:val="22"/>
                <w:szCs w:val="22"/>
                <w:lang w:val="fr-CA"/>
              </w:rPr>
              <w:t xml:space="preserve"> 9.2 </w:t>
            </w:r>
            <w:r>
              <w:rPr>
                <w:rFonts w:ascii="Arial" w:hAnsi="Arial" w:cs="Arial"/>
                <w:sz w:val="22"/>
                <w:szCs w:val="22"/>
                <w:lang w:val="fr-CA"/>
              </w:rPr>
              <w:t>à</w:t>
            </w:r>
            <w:r w:rsidR="009D56B9" w:rsidRPr="00CA6B76">
              <w:rPr>
                <w:rFonts w:ascii="Arial" w:hAnsi="Arial" w:cs="Arial"/>
                <w:sz w:val="22"/>
                <w:szCs w:val="22"/>
                <w:lang w:val="fr-CA"/>
              </w:rPr>
              <w:t xml:space="preserve"> 9.1</w:t>
            </w:r>
          </w:p>
          <w:p w:rsidR="009D56B9" w:rsidRPr="00CA6B76" w:rsidRDefault="00CA6B76" w:rsidP="00CA6B76">
            <w:pPr>
              <w:pStyle w:val="Header"/>
              <w:numPr>
                <w:ilvl w:val="0"/>
                <w:numId w:val="38"/>
              </w:numPr>
              <w:tabs>
                <w:tab w:val="left" w:pos="720"/>
              </w:tabs>
              <w:ind w:left="317" w:hanging="317"/>
              <w:rPr>
                <w:rFonts w:ascii="Arial" w:hAnsi="Arial" w:cs="Arial"/>
                <w:sz w:val="22"/>
                <w:szCs w:val="22"/>
                <w:lang w:val="fr-CA"/>
              </w:rPr>
            </w:pPr>
            <w:r w:rsidRPr="00CA6B76">
              <w:rPr>
                <w:rFonts w:ascii="Arial" w:hAnsi="Arial" w:cs="Arial"/>
                <w:sz w:val="22"/>
                <w:szCs w:val="22"/>
                <w:lang w:val="fr-CA"/>
              </w:rPr>
              <w:t>Mise à jour de la référence de la section</w:t>
            </w:r>
            <w:r w:rsidR="00F811D1">
              <w:rPr>
                <w:rFonts w:ascii="Arial" w:hAnsi="Arial" w:cs="Arial"/>
                <w:sz w:val="22"/>
                <w:szCs w:val="22"/>
                <w:lang w:val="fr-CA"/>
              </w:rPr>
              <w:t> </w:t>
            </w:r>
            <w:r w:rsidR="009D56B9" w:rsidRPr="00CA6B76">
              <w:rPr>
                <w:rFonts w:ascii="Arial" w:hAnsi="Arial" w:cs="Arial"/>
                <w:sz w:val="22"/>
                <w:szCs w:val="22"/>
                <w:lang w:val="fr-CA"/>
              </w:rPr>
              <w:t>2.10</w:t>
            </w:r>
            <w:r>
              <w:rPr>
                <w:rFonts w:ascii="Arial" w:hAnsi="Arial" w:cs="Arial"/>
                <w:sz w:val="22"/>
                <w:szCs w:val="22"/>
                <w:lang w:val="fr-CA"/>
              </w:rPr>
              <w:t xml:space="preserve">, de </w:t>
            </w:r>
            <w:r w:rsidR="009D56B9" w:rsidRPr="00CA6B76">
              <w:rPr>
                <w:rFonts w:ascii="Arial" w:hAnsi="Arial" w:cs="Arial"/>
                <w:sz w:val="22"/>
                <w:szCs w:val="22"/>
                <w:lang w:val="fr-CA"/>
              </w:rPr>
              <w:t xml:space="preserve">9.1 </w:t>
            </w:r>
            <w:r>
              <w:rPr>
                <w:rFonts w:ascii="Arial" w:hAnsi="Arial" w:cs="Arial"/>
                <w:sz w:val="22"/>
                <w:szCs w:val="22"/>
                <w:lang w:val="fr-CA"/>
              </w:rPr>
              <w:t xml:space="preserve">à </w:t>
            </w:r>
            <w:r w:rsidR="009D56B9" w:rsidRPr="00CA6B76">
              <w:rPr>
                <w:rFonts w:ascii="Arial" w:hAnsi="Arial" w:cs="Arial"/>
                <w:sz w:val="22"/>
                <w:szCs w:val="22"/>
                <w:lang w:val="fr-CA"/>
              </w:rPr>
              <w:t>9.3</w:t>
            </w:r>
          </w:p>
          <w:p w:rsidR="009D56B9" w:rsidRPr="00CA6B76" w:rsidRDefault="009D56B9"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cs="Arial"/>
                <w:sz w:val="22"/>
                <w:szCs w:val="22"/>
                <w:lang w:val="fr-CA"/>
              </w:rPr>
              <w:t>A</w:t>
            </w:r>
            <w:r w:rsidR="00B212D1">
              <w:rPr>
                <w:rFonts w:ascii="Arial" w:hAnsi="Arial" w:cs="Arial"/>
                <w:sz w:val="22"/>
                <w:szCs w:val="22"/>
                <w:lang w:val="fr-CA"/>
              </w:rPr>
              <w:t>jout de « </w:t>
            </w:r>
            <w:r w:rsidR="00B212D1" w:rsidRPr="00B212D1">
              <w:rPr>
                <w:rFonts w:ascii="Arial" w:hAnsi="Arial"/>
                <w:lang w:val="fr-CA"/>
              </w:rPr>
              <w:t>Voir la remarque</w:t>
            </w:r>
            <w:r w:rsidR="00F811D1">
              <w:rPr>
                <w:rFonts w:ascii="Arial" w:hAnsi="Arial"/>
                <w:lang w:val="fr-CA"/>
              </w:rPr>
              <w:t> </w:t>
            </w:r>
            <w:r w:rsidR="00B212D1" w:rsidRPr="00B212D1">
              <w:rPr>
                <w:rFonts w:ascii="Arial" w:hAnsi="Arial"/>
                <w:lang w:val="fr-CA"/>
              </w:rPr>
              <w:t>8.10</w:t>
            </w:r>
            <w:r w:rsidR="00B212D1">
              <w:rPr>
                <w:rFonts w:ascii="Arial" w:hAnsi="Arial" w:cs="Arial"/>
                <w:sz w:val="22"/>
                <w:szCs w:val="22"/>
                <w:lang w:val="fr-CA"/>
              </w:rPr>
              <w:t> » à la section</w:t>
            </w:r>
            <w:r w:rsidR="00F811D1">
              <w:rPr>
                <w:rFonts w:ascii="Arial" w:hAnsi="Arial" w:cs="Arial"/>
                <w:sz w:val="22"/>
                <w:szCs w:val="22"/>
                <w:lang w:val="fr-CA"/>
              </w:rPr>
              <w:t> </w:t>
            </w:r>
            <w:r w:rsidRPr="00CA6B76">
              <w:rPr>
                <w:rFonts w:ascii="Arial" w:hAnsi="Arial" w:cs="Arial"/>
                <w:sz w:val="22"/>
                <w:szCs w:val="22"/>
                <w:lang w:val="fr-CA"/>
              </w:rPr>
              <w:t>3.0</w:t>
            </w:r>
          </w:p>
          <w:p w:rsidR="009D56B9" w:rsidRPr="00CA6B76" w:rsidRDefault="009D56B9"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cs="Arial"/>
                <w:sz w:val="22"/>
                <w:szCs w:val="22"/>
                <w:lang w:val="fr-CA"/>
              </w:rPr>
              <w:t>Section</w:t>
            </w:r>
            <w:r w:rsidR="00F811D1">
              <w:rPr>
                <w:rFonts w:ascii="Arial" w:hAnsi="Arial" w:cs="Arial"/>
                <w:sz w:val="22"/>
                <w:szCs w:val="22"/>
                <w:lang w:val="fr-CA"/>
              </w:rPr>
              <w:t> </w:t>
            </w:r>
            <w:r w:rsidRPr="00CA6B76">
              <w:rPr>
                <w:rFonts w:ascii="Arial" w:hAnsi="Arial" w:cs="Arial"/>
                <w:sz w:val="22"/>
                <w:szCs w:val="22"/>
                <w:lang w:val="fr-CA"/>
              </w:rPr>
              <w:t xml:space="preserve">4.0 </w:t>
            </w:r>
            <w:r w:rsidRPr="00CA6B76">
              <w:rPr>
                <w:rFonts w:ascii="Arial" w:hAnsi="Arial" w:cs="Arial"/>
                <w:i/>
                <w:sz w:val="22"/>
                <w:szCs w:val="22"/>
                <w:lang w:val="fr-CA"/>
              </w:rPr>
              <w:t>R</w:t>
            </w:r>
            <w:r w:rsidR="00CA6B76">
              <w:rPr>
                <w:rFonts w:ascii="Arial" w:hAnsi="Arial" w:cs="Arial"/>
                <w:i/>
                <w:sz w:val="22"/>
                <w:szCs w:val="22"/>
                <w:lang w:val="fr-CA"/>
              </w:rPr>
              <w:t>éactifs –</w:t>
            </w:r>
            <w:r w:rsidRPr="00CA6B76">
              <w:rPr>
                <w:rFonts w:ascii="Arial" w:hAnsi="Arial" w:cs="Arial"/>
                <w:i/>
                <w:sz w:val="22"/>
                <w:szCs w:val="22"/>
                <w:lang w:val="fr-CA"/>
              </w:rPr>
              <w:t xml:space="preserve"> </w:t>
            </w:r>
            <w:r w:rsidRPr="00CA6B76">
              <w:rPr>
                <w:rFonts w:ascii="Arial" w:hAnsi="Arial" w:cs="Arial"/>
                <w:sz w:val="22"/>
                <w:szCs w:val="22"/>
                <w:lang w:val="fr-CA"/>
              </w:rPr>
              <w:t>change</w:t>
            </w:r>
            <w:r w:rsidR="00CA6B76">
              <w:rPr>
                <w:rFonts w:ascii="Arial" w:hAnsi="Arial" w:cs="Arial"/>
                <w:sz w:val="22"/>
                <w:szCs w:val="22"/>
                <w:lang w:val="fr-CA"/>
              </w:rPr>
              <w:t xml:space="preserve">ment de </w:t>
            </w:r>
            <w:r w:rsidRPr="00CA6B76">
              <w:rPr>
                <w:rFonts w:ascii="Arial" w:hAnsi="Arial" w:cs="Arial"/>
                <w:sz w:val="22"/>
                <w:szCs w:val="22"/>
                <w:lang w:val="fr-CA"/>
              </w:rPr>
              <w:t>3±1</w:t>
            </w:r>
            <w:r w:rsidR="00CA6B76">
              <w:rPr>
                <w:rFonts w:ascii="Arial" w:hAnsi="Arial" w:cs="Arial"/>
                <w:sz w:val="22"/>
                <w:szCs w:val="22"/>
                <w:lang w:val="fr-CA"/>
              </w:rPr>
              <w:t> </w:t>
            </w:r>
            <w:r w:rsidRPr="00CA6B76">
              <w:rPr>
                <w:rFonts w:ascii="Arial" w:hAnsi="Arial" w:cs="Arial"/>
                <w:sz w:val="22"/>
                <w:szCs w:val="22"/>
                <w:lang w:val="fr-CA"/>
              </w:rPr>
              <w:t xml:space="preserve">% </w:t>
            </w:r>
            <w:r w:rsidR="00CA6B76">
              <w:rPr>
                <w:rFonts w:ascii="Arial" w:hAnsi="Arial" w:cs="Arial"/>
                <w:sz w:val="22"/>
                <w:szCs w:val="22"/>
                <w:lang w:val="fr-CA"/>
              </w:rPr>
              <w:t>à</w:t>
            </w:r>
            <w:r w:rsidRPr="00CA6B76">
              <w:rPr>
                <w:rFonts w:ascii="Arial" w:hAnsi="Arial" w:cs="Arial"/>
                <w:sz w:val="22"/>
                <w:szCs w:val="22"/>
                <w:lang w:val="fr-CA"/>
              </w:rPr>
              <w:t xml:space="preserve"> 4±1</w:t>
            </w:r>
            <w:r w:rsidR="00CA6B76">
              <w:rPr>
                <w:rFonts w:ascii="Arial" w:hAnsi="Arial" w:cs="Arial"/>
                <w:sz w:val="22"/>
                <w:szCs w:val="22"/>
                <w:lang w:val="fr-CA"/>
              </w:rPr>
              <w:t> </w:t>
            </w:r>
            <w:r w:rsidRPr="00CA6B76">
              <w:rPr>
                <w:rFonts w:ascii="Arial" w:hAnsi="Arial" w:cs="Arial"/>
                <w:sz w:val="22"/>
                <w:szCs w:val="22"/>
                <w:lang w:val="fr-CA"/>
              </w:rPr>
              <w:t>%</w:t>
            </w:r>
          </w:p>
          <w:p w:rsidR="009D56B9" w:rsidRPr="00CA6B76" w:rsidRDefault="009D56B9"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cs="Arial"/>
                <w:sz w:val="22"/>
                <w:szCs w:val="22"/>
                <w:lang w:val="fr-CA"/>
              </w:rPr>
              <w:t>Renum</w:t>
            </w:r>
            <w:r w:rsidR="00B212D1">
              <w:rPr>
                <w:rFonts w:ascii="Arial" w:hAnsi="Arial" w:cs="Arial"/>
                <w:sz w:val="22"/>
                <w:szCs w:val="22"/>
                <w:lang w:val="fr-CA"/>
              </w:rPr>
              <w:t>érotation de la section</w:t>
            </w:r>
            <w:r w:rsidR="00F811D1">
              <w:rPr>
                <w:rFonts w:ascii="Arial" w:hAnsi="Arial" w:cs="Arial"/>
                <w:sz w:val="22"/>
                <w:szCs w:val="22"/>
                <w:lang w:val="fr-CA"/>
              </w:rPr>
              <w:t> </w:t>
            </w:r>
            <w:r w:rsidRPr="00CA6B76">
              <w:rPr>
                <w:rFonts w:ascii="Arial" w:hAnsi="Arial" w:cs="Arial"/>
                <w:sz w:val="22"/>
                <w:szCs w:val="22"/>
                <w:lang w:val="fr-CA"/>
              </w:rPr>
              <w:t>5.0</w:t>
            </w:r>
          </w:p>
          <w:p w:rsidR="009D56B9" w:rsidRPr="00CA6B76" w:rsidRDefault="00F811D1" w:rsidP="00CA6B76">
            <w:pPr>
              <w:pStyle w:val="Header"/>
              <w:numPr>
                <w:ilvl w:val="0"/>
                <w:numId w:val="38"/>
              </w:numPr>
              <w:tabs>
                <w:tab w:val="left" w:pos="720"/>
              </w:tabs>
              <w:ind w:left="176" w:hanging="176"/>
              <w:rPr>
                <w:rFonts w:ascii="Arial" w:hAnsi="Arial" w:cs="Arial"/>
                <w:sz w:val="22"/>
                <w:szCs w:val="22"/>
                <w:lang w:val="fr-CA"/>
              </w:rPr>
            </w:pPr>
            <w:r>
              <w:rPr>
                <w:rFonts w:ascii="Arial" w:hAnsi="Arial" w:cs="Arial"/>
                <w:sz w:val="22"/>
                <w:szCs w:val="22"/>
                <w:lang w:val="fr-CA"/>
              </w:rPr>
              <w:t xml:space="preserve">Modification du libellé de la </w:t>
            </w:r>
            <w:r w:rsidR="009D56B9" w:rsidRPr="00CA6B76">
              <w:rPr>
                <w:rFonts w:ascii="Arial" w:hAnsi="Arial" w:cs="Arial"/>
                <w:sz w:val="22"/>
                <w:szCs w:val="22"/>
                <w:lang w:val="fr-CA"/>
              </w:rPr>
              <w:t xml:space="preserve">5.3 </w:t>
            </w:r>
            <w:r>
              <w:rPr>
                <w:rFonts w:ascii="Arial" w:hAnsi="Arial" w:cs="Arial"/>
                <w:sz w:val="22"/>
                <w:szCs w:val="22"/>
                <w:lang w:val="fr-CA"/>
              </w:rPr>
              <w:t>pour préciser « une couche liquide nette »</w:t>
            </w:r>
            <w:r w:rsidR="009D56B9" w:rsidRPr="00CA6B76">
              <w:rPr>
                <w:rFonts w:ascii="Arial" w:hAnsi="Arial" w:cs="Arial"/>
                <w:sz w:val="22"/>
                <w:szCs w:val="22"/>
                <w:lang w:val="fr-CA"/>
              </w:rPr>
              <w:t>.</w:t>
            </w:r>
          </w:p>
          <w:p w:rsidR="009D56B9" w:rsidRDefault="009D56B9" w:rsidP="00CA6B76">
            <w:pPr>
              <w:pStyle w:val="Header"/>
              <w:numPr>
                <w:ilvl w:val="0"/>
                <w:numId w:val="38"/>
              </w:numPr>
              <w:tabs>
                <w:tab w:val="left" w:pos="720"/>
              </w:tabs>
              <w:ind w:left="176" w:hanging="176"/>
              <w:rPr>
                <w:rFonts w:ascii="Arial" w:hAnsi="Arial" w:cs="Arial"/>
                <w:sz w:val="22"/>
                <w:szCs w:val="22"/>
                <w:lang w:val="fr-CA"/>
              </w:rPr>
            </w:pPr>
            <w:r w:rsidRPr="00CA6B76">
              <w:rPr>
                <w:rFonts w:ascii="Arial" w:hAnsi="Arial" w:cs="Arial"/>
                <w:sz w:val="22"/>
                <w:szCs w:val="22"/>
                <w:lang w:val="fr-CA"/>
              </w:rPr>
              <w:t>R</w:t>
            </w:r>
            <w:r w:rsidR="00C00AA3">
              <w:rPr>
                <w:rFonts w:ascii="Arial" w:hAnsi="Arial" w:cs="Arial"/>
                <w:sz w:val="22"/>
                <w:szCs w:val="22"/>
                <w:lang w:val="fr-CA"/>
              </w:rPr>
              <w:t>évision et renumérota</w:t>
            </w:r>
            <w:r w:rsidR="00F811D1">
              <w:rPr>
                <w:rFonts w:ascii="Arial" w:hAnsi="Arial" w:cs="Arial"/>
                <w:sz w:val="22"/>
                <w:szCs w:val="22"/>
                <w:lang w:val="fr-CA"/>
              </w:rPr>
              <w:t>tion</w:t>
            </w:r>
            <w:r w:rsidR="00C00AA3">
              <w:rPr>
                <w:rFonts w:ascii="Arial" w:hAnsi="Arial" w:cs="Arial"/>
                <w:sz w:val="22"/>
                <w:szCs w:val="22"/>
                <w:lang w:val="fr-CA"/>
              </w:rPr>
              <w:t xml:space="preserve"> de la s</w:t>
            </w:r>
            <w:r w:rsidRPr="00CA6B76">
              <w:rPr>
                <w:rFonts w:ascii="Arial" w:hAnsi="Arial" w:cs="Arial"/>
                <w:sz w:val="22"/>
                <w:szCs w:val="22"/>
                <w:lang w:val="fr-CA"/>
              </w:rPr>
              <w:t>ection</w:t>
            </w:r>
            <w:r w:rsidR="00F811D1">
              <w:rPr>
                <w:rFonts w:ascii="Arial" w:hAnsi="Arial" w:cs="Arial"/>
                <w:sz w:val="22"/>
                <w:szCs w:val="22"/>
                <w:lang w:val="fr-CA"/>
              </w:rPr>
              <w:t> </w:t>
            </w:r>
            <w:r w:rsidRPr="00CA6B76">
              <w:rPr>
                <w:rFonts w:ascii="Arial" w:hAnsi="Arial" w:cs="Arial"/>
                <w:sz w:val="22"/>
                <w:szCs w:val="22"/>
                <w:lang w:val="fr-CA"/>
              </w:rPr>
              <w:t>6.0</w:t>
            </w:r>
          </w:p>
          <w:p w:rsidR="009D56B9" w:rsidRPr="00CA6B76" w:rsidRDefault="00C00AA3" w:rsidP="00CA6B76">
            <w:pPr>
              <w:pStyle w:val="Header"/>
              <w:numPr>
                <w:ilvl w:val="0"/>
                <w:numId w:val="38"/>
              </w:numPr>
              <w:tabs>
                <w:tab w:val="left" w:pos="720"/>
              </w:tabs>
              <w:ind w:left="176" w:hanging="176"/>
              <w:rPr>
                <w:rFonts w:ascii="Arial" w:hAnsi="Arial" w:cs="Arial"/>
                <w:sz w:val="22"/>
                <w:szCs w:val="22"/>
                <w:lang w:val="fr-CA"/>
              </w:rPr>
            </w:pPr>
            <w:r>
              <w:rPr>
                <w:rFonts w:ascii="Arial" w:hAnsi="Arial" w:cs="Arial"/>
                <w:sz w:val="22"/>
                <w:szCs w:val="22"/>
                <w:lang w:val="fr-CA"/>
              </w:rPr>
              <w:t>Révision et renumérota</w:t>
            </w:r>
            <w:r w:rsidR="00F811D1">
              <w:rPr>
                <w:rFonts w:ascii="Arial" w:hAnsi="Arial" w:cs="Arial"/>
                <w:sz w:val="22"/>
                <w:szCs w:val="22"/>
                <w:lang w:val="fr-CA"/>
              </w:rPr>
              <w:t>tion</w:t>
            </w:r>
            <w:r>
              <w:rPr>
                <w:rFonts w:ascii="Arial" w:hAnsi="Arial" w:cs="Arial"/>
                <w:sz w:val="22"/>
                <w:szCs w:val="22"/>
                <w:lang w:val="fr-CA"/>
              </w:rPr>
              <w:t xml:space="preserve"> de la </w:t>
            </w:r>
            <w:r w:rsidR="009D56B9" w:rsidRPr="00CA6B76">
              <w:rPr>
                <w:rFonts w:ascii="Arial" w:hAnsi="Arial" w:cs="Arial"/>
                <w:sz w:val="22"/>
                <w:szCs w:val="22"/>
                <w:lang w:val="fr-CA"/>
              </w:rPr>
              <w:t>section</w:t>
            </w:r>
            <w:r w:rsidR="00F811D1">
              <w:rPr>
                <w:rFonts w:ascii="Arial" w:hAnsi="Arial" w:cs="Arial"/>
                <w:sz w:val="22"/>
                <w:szCs w:val="22"/>
                <w:lang w:val="fr-CA"/>
              </w:rPr>
              <w:t> </w:t>
            </w:r>
            <w:r w:rsidR="009D56B9" w:rsidRPr="00CA6B76">
              <w:rPr>
                <w:rFonts w:ascii="Arial" w:hAnsi="Arial" w:cs="Arial"/>
                <w:sz w:val="22"/>
                <w:szCs w:val="22"/>
                <w:lang w:val="fr-CA"/>
              </w:rPr>
              <w:t>8.0</w:t>
            </w:r>
          </w:p>
          <w:p w:rsidR="009D56B9" w:rsidRPr="00CA6B76" w:rsidRDefault="0059189F" w:rsidP="00CA6B76">
            <w:pPr>
              <w:numPr>
                <w:ilvl w:val="0"/>
                <w:numId w:val="40"/>
              </w:numPr>
              <w:ind w:left="176" w:hanging="176"/>
              <w:rPr>
                <w:rFonts w:ascii="Arial" w:hAnsi="Arial" w:cs="Arial"/>
                <w:sz w:val="22"/>
                <w:szCs w:val="22"/>
                <w:lang w:val="fr-CA"/>
              </w:rPr>
            </w:pPr>
            <w:r w:rsidRPr="00CA6B76">
              <w:rPr>
                <w:rFonts w:ascii="Arial" w:hAnsi="Arial"/>
                <w:sz w:val="22"/>
                <w:lang w:val="fr-CA"/>
              </w:rPr>
              <w:t xml:space="preserve">Mise à jour des références </w:t>
            </w:r>
          </w:p>
        </w:tc>
      </w:tr>
    </w:tbl>
    <w:p w:rsidR="009D56B9" w:rsidRPr="00CA6B76" w:rsidRDefault="009D56B9" w:rsidP="009D56B9">
      <w:pPr>
        <w:rPr>
          <w:rFonts w:ascii="Arial" w:hAnsi="Arial" w:cs="Arial"/>
          <w:b/>
          <w:sz w:val="28"/>
          <w:szCs w:val="28"/>
          <w:lang w:val="fr-CA"/>
        </w:rPr>
      </w:pPr>
    </w:p>
    <w:sectPr w:rsidR="009D56B9" w:rsidRPr="00CA6B76" w:rsidSect="001E7C32">
      <w:headerReference w:type="even" r:id="rId8"/>
      <w:headerReference w:type="default" r:id="rId9"/>
      <w:footerReference w:type="even" r:id="rId10"/>
      <w:footerReference w:type="default" r:id="rId11"/>
      <w:headerReference w:type="first" r:id="rId12"/>
      <w:footerReference w:type="first" r:id="rId13"/>
      <w:pgSz w:w="12240" w:h="15840" w:code="1"/>
      <w:pgMar w:top="1267" w:right="1800" w:bottom="245" w:left="180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E4B" w:rsidRDefault="008B5E4B">
      <w:r>
        <w:separator/>
      </w:r>
    </w:p>
  </w:endnote>
  <w:endnote w:type="continuationSeparator" w:id="0">
    <w:p w:rsidR="008B5E4B" w:rsidRDefault="008B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8F" w:rsidRDefault="00C7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F354F">
      <w:trPr>
        <w:trHeight w:val="720"/>
      </w:trPr>
      <w:tc>
        <w:tcPr>
          <w:tcW w:w="1368" w:type="dxa"/>
        </w:tcPr>
        <w:p w:rsidR="009F354F" w:rsidRDefault="009F354F">
          <w:pPr>
            <w:pStyle w:val="Footer"/>
            <w:jc w:val="center"/>
            <w:rPr>
              <w:sz w:val="8"/>
            </w:rPr>
          </w:pPr>
        </w:p>
        <w:p w:rsidR="009F354F" w:rsidRDefault="00203D58">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9F354F" w:rsidRDefault="009F354F">
          <w:pPr>
            <w:pStyle w:val="Footer"/>
            <w:jc w:val="center"/>
            <w:rPr>
              <w:rFonts w:ascii="Arial" w:hAnsi="Arial"/>
              <w:sz w:val="18"/>
              <w:lang w:val="fr-CA"/>
            </w:rPr>
          </w:pPr>
        </w:p>
        <w:p w:rsidR="0059189F" w:rsidRDefault="0059189F" w:rsidP="0059189F">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F354F" w:rsidRDefault="0059189F" w:rsidP="0059189F">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Pr>
        <w:p w:rsidR="009F354F" w:rsidRDefault="009F354F">
          <w:pPr>
            <w:pStyle w:val="Footer"/>
            <w:jc w:val="right"/>
            <w:rPr>
              <w:rFonts w:ascii="Arial" w:hAnsi="Arial"/>
              <w:sz w:val="18"/>
              <w:lang w:val="fr-CA"/>
            </w:rPr>
          </w:pPr>
        </w:p>
        <w:p w:rsidR="009F354F" w:rsidRDefault="009F354F" w:rsidP="0059189F">
          <w:pPr>
            <w:pStyle w:val="Footer"/>
            <w:jc w:val="right"/>
            <w:rPr>
              <w:rFonts w:ascii="Arial" w:hAnsi="Arial"/>
              <w:sz w:val="18"/>
              <w:lang w:val="fr-CA"/>
            </w:rPr>
          </w:pPr>
          <w:r>
            <w:rPr>
              <w:rFonts w:ascii="Arial" w:hAnsi="Arial"/>
              <w:sz w:val="18"/>
              <w:lang w:val="fr-CA"/>
            </w:rPr>
            <w:t>TG.00</w:t>
          </w:r>
          <w:r w:rsidR="0059189F">
            <w:rPr>
              <w:rFonts w:ascii="Arial" w:hAnsi="Arial"/>
              <w:sz w:val="18"/>
              <w:lang w:val="fr-CA"/>
            </w:rPr>
            <w:t>2</w:t>
          </w:r>
          <w:r>
            <w:rPr>
              <w:rFonts w:ascii="Arial" w:hAnsi="Arial"/>
              <w:sz w:val="18"/>
              <w:lang w:val="fr-CA"/>
            </w:rPr>
            <w:t xml:space="preserve"> </w:t>
          </w:r>
          <w:r>
            <w:rPr>
              <w:rFonts w:ascii="Arial" w:hAnsi="Arial"/>
              <w:sz w:val="18"/>
              <w:lang w:val="fr-CA"/>
            </w:rPr>
            <w:br/>
          </w:r>
          <w:r>
            <w:rPr>
              <w:rFonts w:ascii="Arial" w:hAnsi="Arial"/>
              <w:snapToGrid w:val="0"/>
              <w:sz w:val="18"/>
              <w:lang w:val="fr-CA"/>
            </w:rPr>
            <w:t>Page</w:t>
          </w:r>
          <w:r w:rsidR="00F811D1">
            <w:rPr>
              <w:rFonts w:ascii="Arial" w:hAnsi="Arial"/>
              <w:snapToGrid w:val="0"/>
              <w:sz w:val="18"/>
              <w:lang w:val="fr-CA"/>
            </w:rPr>
            <w:t> </w:t>
          </w:r>
          <w:r>
            <w:rPr>
              <w:rFonts w:ascii="Arial" w:hAnsi="Arial"/>
              <w:snapToGrid w:val="0"/>
              <w:sz w:val="18"/>
              <w:lang w:val="fr-CA"/>
            </w:rPr>
            <w:fldChar w:fldCharType="begin"/>
          </w:r>
          <w:r>
            <w:rPr>
              <w:rFonts w:ascii="Arial" w:hAnsi="Arial"/>
              <w:snapToGrid w:val="0"/>
              <w:sz w:val="18"/>
              <w:lang w:val="fr-CA"/>
            </w:rPr>
            <w:instrText xml:space="preserve"> PAGE </w:instrText>
          </w:r>
          <w:r>
            <w:rPr>
              <w:rFonts w:ascii="Arial" w:hAnsi="Arial"/>
              <w:snapToGrid w:val="0"/>
              <w:sz w:val="18"/>
              <w:lang w:val="fr-CA"/>
            </w:rPr>
            <w:fldChar w:fldCharType="separate"/>
          </w:r>
          <w:r w:rsidR="00C744AD">
            <w:rPr>
              <w:rFonts w:ascii="Arial" w:hAnsi="Arial"/>
              <w:noProof/>
              <w:snapToGrid w:val="0"/>
              <w:sz w:val="18"/>
              <w:lang w:val="fr-CA"/>
            </w:rPr>
            <w:t>12</w:t>
          </w:r>
          <w:r>
            <w:rPr>
              <w:rFonts w:ascii="Arial" w:hAnsi="Arial"/>
              <w:snapToGrid w:val="0"/>
              <w:sz w:val="18"/>
              <w:lang w:val="fr-CA"/>
            </w:rPr>
            <w:fldChar w:fldCharType="end"/>
          </w:r>
          <w:r>
            <w:rPr>
              <w:rFonts w:ascii="Arial" w:hAnsi="Arial"/>
              <w:snapToGrid w:val="0"/>
              <w:sz w:val="18"/>
              <w:lang w:val="fr-CA"/>
            </w:rPr>
            <w:t xml:space="preserve"> de </w:t>
          </w:r>
          <w:r>
            <w:rPr>
              <w:rFonts w:ascii="Arial" w:hAnsi="Arial"/>
              <w:snapToGrid w:val="0"/>
              <w:sz w:val="18"/>
              <w:lang w:val="fr-CA"/>
            </w:rPr>
            <w:fldChar w:fldCharType="begin"/>
          </w:r>
          <w:r>
            <w:rPr>
              <w:rFonts w:ascii="Arial" w:hAnsi="Arial"/>
              <w:snapToGrid w:val="0"/>
              <w:sz w:val="18"/>
              <w:lang w:val="fr-CA"/>
            </w:rPr>
            <w:instrText xml:space="preserve"> NUMPAGES </w:instrText>
          </w:r>
          <w:r>
            <w:rPr>
              <w:rFonts w:ascii="Arial" w:hAnsi="Arial"/>
              <w:snapToGrid w:val="0"/>
              <w:sz w:val="18"/>
              <w:lang w:val="fr-CA"/>
            </w:rPr>
            <w:fldChar w:fldCharType="separate"/>
          </w:r>
          <w:r w:rsidR="00C744AD">
            <w:rPr>
              <w:rFonts w:ascii="Arial" w:hAnsi="Arial"/>
              <w:noProof/>
              <w:snapToGrid w:val="0"/>
              <w:sz w:val="18"/>
              <w:lang w:val="fr-CA"/>
            </w:rPr>
            <w:t>12</w:t>
          </w:r>
          <w:r>
            <w:rPr>
              <w:rFonts w:ascii="Arial" w:hAnsi="Arial"/>
              <w:snapToGrid w:val="0"/>
              <w:sz w:val="18"/>
              <w:lang w:val="fr-CA"/>
            </w:rPr>
            <w:fldChar w:fldCharType="end"/>
          </w:r>
        </w:p>
      </w:tc>
    </w:tr>
  </w:tbl>
  <w:p w:rsidR="009F354F" w:rsidRDefault="009F3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F354F">
      <w:trPr>
        <w:trHeight w:val="720"/>
      </w:trPr>
      <w:tc>
        <w:tcPr>
          <w:tcW w:w="1368" w:type="dxa"/>
          <w:tcBorders>
            <w:top w:val="single" w:sz="4" w:space="0" w:color="auto"/>
          </w:tcBorders>
        </w:tcPr>
        <w:p w:rsidR="009F354F" w:rsidRDefault="009F354F">
          <w:pPr>
            <w:pStyle w:val="Footer"/>
            <w:jc w:val="center"/>
            <w:rPr>
              <w:rFonts w:ascii="Verdana" w:hAnsi="Verdana"/>
              <w:sz w:val="8"/>
            </w:rPr>
          </w:pPr>
        </w:p>
        <w:p w:rsidR="009F354F" w:rsidRDefault="00203D58">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Borders>
            <w:top w:val="single" w:sz="4" w:space="0" w:color="auto"/>
          </w:tcBorders>
        </w:tcPr>
        <w:p w:rsidR="009F354F" w:rsidRDefault="009F354F">
          <w:pPr>
            <w:pStyle w:val="Footer"/>
            <w:jc w:val="center"/>
            <w:rPr>
              <w:rFonts w:ascii="Arial" w:hAnsi="Arial"/>
              <w:sz w:val="18"/>
            </w:rPr>
          </w:pPr>
        </w:p>
        <w:p w:rsidR="007C0F33" w:rsidRDefault="007C0F33" w:rsidP="007C0F33">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9F354F" w:rsidRPr="00226664" w:rsidRDefault="007C0F33" w:rsidP="007C0F33">
          <w:pPr>
            <w:pStyle w:val="Footer"/>
            <w:jc w:val="center"/>
            <w:rPr>
              <w:rFonts w:ascii="Arial" w:hAnsi="Arial"/>
              <w:sz w:val="18"/>
              <w:lang w:val="fr-CA"/>
            </w:rPr>
          </w:pPr>
          <w:r>
            <w:rPr>
              <w:rFonts w:ascii="Arial" w:hAnsi="Arial"/>
              <w:sz w:val="18"/>
              <w:lang w:val="fr-CA"/>
            </w:rPr>
            <w:t>Manuel de ressources techniques en transfusion de l’Ontario</w:t>
          </w:r>
        </w:p>
      </w:tc>
      <w:tc>
        <w:tcPr>
          <w:tcW w:w="1494" w:type="dxa"/>
          <w:tcBorders>
            <w:top w:val="single" w:sz="4" w:space="0" w:color="auto"/>
          </w:tcBorders>
        </w:tcPr>
        <w:p w:rsidR="009F354F" w:rsidRPr="00226664" w:rsidRDefault="009F354F">
          <w:pPr>
            <w:pStyle w:val="Footer"/>
            <w:jc w:val="right"/>
            <w:rPr>
              <w:rFonts w:ascii="Arial" w:hAnsi="Arial"/>
              <w:sz w:val="18"/>
              <w:lang w:val="fr-CA"/>
            </w:rPr>
          </w:pPr>
        </w:p>
        <w:p w:rsidR="009F354F" w:rsidRDefault="009F354F" w:rsidP="007C0F33">
          <w:pPr>
            <w:pStyle w:val="Footer"/>
            <w:jc w:val="right"/>
            <w:rPr>
              <w:rFonts w:ascii="Arial" w:hAnsi="Arial"/>
              <w:sz w:val="18"/>
            </w:rPr>
          </w:pPr>
          <w:r>
            <w:rPr>
              <w:rFonts w:ascii="Arial" w:hAnsi="Arial"/>
              <w:sz w:val="18"/>
            </w:rPr>
            <w:t>TG.00</w:t>
          </w:r>
          <w:r w:rsidR="007C0F33">
            <w:rPr>
              <w:rFonts w:ascii="Arial" w:hAnsi="Arial"/>
              <w:sz w:val="18"/>
            </w:rPr>
            <w:t>2</w:t>
          </w:r>
          <w:r>
            <w:rPr>
              <w:rFonts w:ascii="Arial" w:hAnsi="Arial"/>
              <w:sz w:val="18"/>
            </w:rPr>
            <w:t xml:space="preserve"> </w:t>
          </w:r>
          <w:r>
            <w:rPr>
              <w:rFonts w:ascii="Arial" w:hAnsi="Arial"/>
              <w:sz w:val="18"/>
            </w:rPr>
            <w:br/>
          </w:r>
          <w:r>
            <w:rPr>
              <w:rFonts w:ascii="Arial" w:hAnsi="Arial"/>
              <w:snapToGrid w:val="0"/>
              <w:sz w:val="18"/>
            </w:rPr>
            <w:t>Page</w:t>
          </w:r>
          <w:r w:rsidR="00F811D1">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744A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744AD">
            <w:rPr>
              <w:rFonts w:ascii="Arial" w:hAnsi="Arial"/>
              <w:noProof/>
              <w:snapToGrid w:val="0"/>
              <w:sz w:val="18"/>
            </w:rPr>
            <w:t>1</w:t>
          </w:r>
          <w:r>
            <w:rPr>
              <w:rFonts w:ascii="Arial" w:hAnsi="Arial"/>
              <w:snapToGrid w:val="0"/>
              <w:sz w:val="18"/>
            </w:rPr>
            <w:fldChar w:fldCharType="end"/>
          </w:r>
        </w:p>
      </w:tc>
    </w:tr>
  </w:tbl>
  <w:p w:rsidR="009F354F" w:rsidRDefault="009F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E4B" w:rsidRDefault="008B5E4B">
      <w:r>
        <w:separator/>
      </w:r>
    </w:p>
  </w:footnote>
  <w:footnote w:type="continuationSeparator" w:id="0">
    <w:p w:rsidR="008B5E4B" w:rsidRDefault="008B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8F" w:rsidRDefault="00C7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4F" w:rsidRPr="00226664" w:rsidRDefault="009F354F">
    <w:pPr>
      <w:pStyle w:val="Header"/>
      <w:jc w:val="center"/>
      <w:rPr>
        <w:rFonts w:ascii="Arial" w:hAnsi="Arial"/>
        <w:b/>
        <w:sz w:val="28"/>
        <w:lang w:val="fr-CA"/>
      </w:rPr>
    </w:pPr>
    <w:r w:rsidRPr="00226664">
      <w:rPr>
        <w:rFonts w:ascii="Arial" w:hAnsi="Arial"/>
        <w:b/>
        <w:sz w:val="28"/>
        <w:lang w:val="fr-CA"/>
      </w:rPr>
      <w:t>Groupage globulaire monoclonal et groupage sérique A/B/D</w:t>
    </w:r>
  </w:p>
  <w:p w:rsidR="009F354F" w:rsidRPr="00226664" w:rsidRDefault="009F354F">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54F" w:rsidRDefault="00203D58">
    <w:pPr>
      <w:pStyle w:val="Header"/>
      <w:tabs>
        <w:tab w:val="clear" w:pos="8640"/>
        <w:tab w:val="left" w:pos="5057"/>
      </w:tabs>
    </w:pPr>
    <w:r>
      <w:rPr>
        <w:noProof/>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226664" w:rsidRDefault="00226664">
    <w:pPr>
      <w:pStyle w:val="Header"/>
      <w:tabs>
        <w:tab w:val="clear" w:pos="8640"/>
        <w:tab w:val="left" w:pos="5057"/>
      </w:tabs>
      <w:rPr>
        <w:rFonts w:ascii="Arial" w:hAnsi="Arial"/>
        <w:b/>
        <w:kern w:val="24"/>
        <w:sz w:val="22"/>
      </w:rPr>
    </w:pPr>
  </w:p>
  <w:p w:rsidR="0059189F" w:rsidRPr="00226664" w:rsidRDefault="0059189F" w:rsidP="0059189F">
    <w:pPr>
      <w:pStyle w:val="Header"/>
      <w:jc w:val="center"/>
      <w:rPr>
        <w:rFonts w:ascii="Arial" w:hAnsi="Arial" w:cs="Arial"/>
        <w:b/>
        <w:bCs/>
        <w:sz w:val="24"/>
        <w:szCs w:val="28"/>
        <w:lang w:val="fr-CA"/>
      </w:rPr>
    </w:pPr>
    <w:r w:rsidRPr="00226664">
      <w:rPr>
        <w:rFonts w:ascii="Arial" w:hAnsi="Arial" w:cs="Arial"/>
        <w:b/>
        <w:bCs/>
        <w:sz w:val="24"/>
        <w:szCs w:val="28"/>
        <w:lang w:val="fr-CA"/>
      </w:rPr>
      <w:t>Réseau régional ontarien de coordination du sang</w:t>
    </w:r>
  </w:p>
  <w:p w:rsidR="0059189F" w:rsidRPr="00226664" w:rsidRDefault="0059189F" w:rsidP="0059189F">
    <w:pPr>
      <w:pStyle w:val="Header"/>
      <w:jc w:val="center"/>
      <w:rPr>
        <w:rFonts w:ascii="Arial" w:hAnsi="Arial" w:cs="Arial"/>
        <w:b/>
        <w:bCs/>
        <w:sz w:val="24"/>
        <w:szCs w:val="28"/>
        <w:lang w:val="fr-CA"/>
      </w:rPr>
    </w:pPr>
    <w:r w:rsidRPr="00226664">
      <w:rPr>
        <w:rFonts w:ascii="Arial" w:hAnsi="Arial" w:cs="Arial"/>
        <w:b/>
        <w:bCs/>
        <w:sz w:val="24"/>
        <w:szCs w:val="28"/>
        <w:lang w:val="fr-CA"/>
      </w:rPr>
      <w:t>Manuel de ressources techniques en transfusion de l’Ontario</w:t>
    </w:r>
  </w:p>
  <w:p w:rsidR="009F354F" w:rsidRPr="00226664" w:rsidRDefault="009F354F">
    <w:pPr>
      <w:pStyle w:val="Header"/>
      <w:jc w:val="center"/>
      <w:rPr>
        <w:rFonts w:ascii="Arial" w:hAnsi="Arial"/>
        <w:b/>
        <w:kern w:val="24"/>
        <w:sz w:val="22"/>
        <w:lang w:val="fr-CA"/>
      </w:rPr>
    </w:pPr>
  </w:p>
  <w:p w:rsidR="009F354F" w:rsidRPr="00226664" w:rsidRDefault="009F354F">
    <w:pPr>
      <w:pStyle w:val="Header"/>
      <w:jc w:val="center"/>
      <w:rPr>
        <w:rFonts w:ascii="Arial" w:hAnsi="Arial"/>
        <w:b/>
        <w:sz w:val="28"/>
        <w:lang w:val="fr-CA"/>
      </w:rPr>
    </w:pPr>
    <w:r w:rsidRPr="00226664">
      <w:rPr>
        <w:rFonts w:ascii="Arial" w:hAnsi="Arial"/>
        <w:b/>
        <w:sz w:val="28"/>
        <w:lang w:val="fr-CA"/>
      </w:rPr>
      <w:t>Groupage globulaire monoclonal et groupage sérique A/B/D</w:t>
    </w:r>
  </w:p>
  <w:p w:rsidR="009F354F" w:rsidRPr="00226664" w:rsidRDefault="009F354F">
    <w:pPr>
      <w:pStyle w:val="Header"/>
      <w:jc w:val="center"/>
      <w:rPr>
        <w:rFonts w:ascii="Arial" w:hAnsi="Arial"/>
        <w:b/>
        <w:sz w:val="28"/>
        <w:lang w:val="fr-CA"/>
      </w:rPr>
    </w:pPr>
  </w:p>
  <w:p w:rsidR="009F354F" w:rsidRPr="00226664" w:rsidRDefault="009F354F">
    <w:pPr>
      <w:pStyle w:val="Header"/>
      <w:tabs>
        <w:tab w:val="left" w:pos="6617"/>
      </w:tabs>
      <w:rPr>
        <w:rFonts w:ascii="Arial" w:hAnsi="Arial"/>
        <w:b/>
        <w:kern w:val="24"/>
        <w:lang w:val="fr-CA"/>
      </w:rPr>
    </w:pPr>
    <w:r w:rsidRPr="00226664">
      <w:rPr>
        <w:rFonts w:ascii="Arial" w:hAnsi="Arial"/>
        <w:b/>
        <w:lang w:val="fr-CA"/>
      </w:rPr>
      <w:tab/>
    </w:r>
    <w:r w:rsidR="00203D58">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29F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o:allowincell="f"/>
          </w:pict>
        </mc:Fallback>
      </mc:AlternateContent>
    </w:r>
  </w:p>
  <w:tbl>
    <w:tblPr>
      <w:tblW w:w="0" w:type="auto"/>
      <w:tblLayout w:type="fixed"/>
      <w:tblLook w:val="0000" w:firstRow="0" w:lastRow="0" w:firstColumn="0" w:lastColumn="0" w:noHBand="0" w:noVBand="0"/>
    </w:tblPr>
    <w:tblGrid>
      <w:gridCol w:w="4428"/>
      <w:gridCol w:w="4428"/>
    </w:tblGrid>
    <w:tr w:rsidR="009F354F">
      <w:tc>
        <w:tcPr>
          <w:tcW w:w="4428" w:type="dxa"/>
        </w:tcPr>
        <w:p w:rsidR="009F354F" w:rsidRDefault="009F354F" w:rsidP="0059189F">
          <w:pPr>
            <w:pStyle w:val="Header"/>
            <w:rPr>
              <w:rFonts w:ascii="Arial" w:hAnsi="Arial"/>
              <w:kern w:val="24"/>
            </w:rPr>
          </w:pPr>
          <w:r>
            <w:rPr>
              <w:rFonts w:ascii="Arial" w:hAnsi="Arial"/>
            </w:rPr>
            <w:t>Approbation</w:t>
          </w:r>
          <w:r w:rsidR="00F811D1">
            <w:rPr>
              <w:rFonts w:ascii="Arial" w:hAnsi="Arial"/>
            </w:rPr>
            <w:t> </w:t>
          </w:r>
          <w:r>
            <w:rPr>
              <w:rFonts w:ascii="Arial" w:hAnsi="Arial"/>
            </w:rPr>
            <w:t>:</w:t>
          </w:r>
          <w:r w:rsidR="00B37DBB">
            <w:rPr>
              <w:rFonts w:ascii="Arial" w:hAnsi="Arial"/>
            </w:rPr>
            <w:t xml:space="preserve"> </w:t>
          </w:r>
        </w:p>
      </w:tc>
      <w:tc>
        <w:tcPr>
          <w:tcW w:w="4428" w:type="dxa"/>
        </w:tcPr>
        <w:p w:rsidR="009F354F" w:rsidRDefault="009F354F" w:rsidP="0059189F">
          <w:pPr>
            <w:pStyle w:val="Header"/>
            <w:rPr>
              <w:rFonts w:ascii="Arial" w:hAnsi="Arial"/>
              <w:kern w:val="24"/>
            </w:rPr>
          </w:pPr>
          <w:r>
            <w:rPr>
              <w:rFonts w:ascii="Arial" w:hAnsi="Arial"/>
            </w:rPr>
            <w:t>Document n</w:t>
          </w:r>
          <w:r>
            <w:rPr>
              <w:rFonts w:ascii="Arial" w:hAnsi="Arial"/>
              <w:vertAlign w:val="superscript"/>
            </w:rPr>
            <w:t>o</w:t>
          </w:r>
          <w:r w:rsidR="00F811D1">
            <w:rPr>
              <w:rFonts w:ascii="Arial" w:hAnsi="Arial"/>
              <w:vertAlign w:val="superscript"/>
            </w:rPr>
            <w:t> </w:t>
          </w:r>
          <w:r>
            <w:rPr>
              <w:rFonts w:ascii="Arial" w:hAnsi="Arial"/>
            </w:rPr>
            <w:t>: TG.00</w:t>
          </w:r>
          <w:r w:rsidR="0059189F">
            <w:rPr>
              <w:rFonts w:ascii="Arial" w:hAnsi="Arial"/>
            </w:rPr>
            <w:t>2</w:t>
          </w:r>
        </w:p>
      </w:tc>
    </w:tr>
    <w:tr w:rsidR="009F354F">
      <w:tc>
        <w:tcPr>
          <w:tcW w:w="4428" w:type="dxa"/>
        </w:tcPr>
        <w:p w:rsidR="009F354F" w:rsidRDefault="009F354F">
          <w:pPr>
            <w:pStyle w:val="Header"/>
            <w:rPr>
              <w:rFonts w:ascii="Arial" w:hAnsi="Arial"/>
              <w:kern w:val="24"/>
            </w:rPr>
          </w:pPr>
          <w:r>
            <w:rPr>
              <w:rFonts w:ascii="Arial" w:hAnsi="Arial"/>
            </w:rPr>
            <w:t>Date de publication</w:t>
          </w:r>
          <w:r w:rsidR="00F811D1">
            <w:rPr>
              <w:rFonts w:ascii="Arial" w:hAnsi="Arial"/>
            </w:rPr>
            <w:t> </w:t>
          </w:r>
          <w:r>
            <w:rPr>
              <w:rFonts w:ascii="Arial" w:hAnsi="Arial"/>
            </w:rPr>
            <w:t>: 2006/06/01</w:t>
          </w:r>
        </w:p>
      </w:tc>
      <w:tc>
        <w:tcPr>
          <w:tcW w:w="4428" w:type="dxa"/>
        </w:tcPr>
        <w:p w:rsidR="009F354F" w:rsidRDefault="009F354F">
          <w:pPr>
            <w:pStyle w:val="Header"/>
            <w:rPr>
              <w:rFonts w:ascii="Arial" w:hAnsi="Arial"/>
              <w:kern w:val="24"/>
            </w:rPr>
          </w:pPr>
          <w:r>
            <w:rPr>
              <w:rFonts w:ascii="Arial" w:hAnsi="Arial"/>
            </w:rPr>
            <w:t>Catégorie</w:t>
          </w:r>
          <w:r w:rsidR="00F811D1">
            <w:rPr>
              <w:rFonts w:ascii="Arial" w:hAnsi="Arial"/>
            </w:rPr>
            <w:t> </w:t>
          </w:r>
          <w:r>
            <w:rPr>
              <w:rFonts w:ascii="Arial" w:hAnsi="Arial"/>
            </w:rPr>
            <w:t>: Techniques en gel</w:t>
          </w:r>
        </w:p>
      </w:tc>
    </w:tr>
    <w:tr w:rsidR="009F354F">
      <w:tc>
        <w:tcPr>
          <w:tcW w:w="4428" w:type="dxa"/>
        </w:tcPr>
        <w:p w:rsidR="009F354F" w:rsidRDefault="009F354F" w:rsidP="0059189F">
          <w:pPr>
            <w:pStyle w:val="Header"/>
            <w:rPr>
              <w:rFonts w:ascii="Arial" w:hAnsi="Arial"/>
              <w:kern w:val="24"/>
            </w:rPr>
          </w:pPr>
          <w:r>
            <w:rPr>
              <w:rFonts w:ascii="Arial" w:hAnsi="Arial"/>
            </w:rPr>
            <w:t xml:space="preserve">Date de </w:t>
          </w:r>
          <w:r w:rsidR="0059189F">
            <w:rPr>
              <w:rFonts w:ascii="Arial" w:hAnsi="Arial"/>
            </w:rPr>
            <w:t>revision </w:t>
          </w:r>
          <w:r>
            <w:rPr>
              <w:rFonts w:ascii="Arial" w:hAnsi="Arial"/>
            </w:rPr>
            <w:t>:</w:t>
          </w:r>
          <w:r w:rsidR="00B37DBB">
            <w:rPr>
              <w:rFonts w:ascii="Arial" w:hAnsi="Arial"/>
            </w:rPr>
            <w:t xml:space="preserve"> </w:t>
          </w:r>
          <w:r w:rsidR="00B37DBB">
            <w:rPr>
              <w:rFonts w:ascii="Arial" w:hAnsi="Arial" w:cs="Arial"/>
              <w:lang w:val="fr-CA"/>
            </w:rPr>
            <w:t>2009/12/31</w:t>
          </w:r>
          <w:r w:rsidR="0059189F">
            <w:rPr>
              <w:rFonts w:ascii="Arial" w:hAnsi="Arial" w:cs="Arial"/>
              <w:lang w:val="fr-CA"/>
            </w:rPr>
            <w:t>; 2014/14/30</w:t>
          </w:r>
        </w:p>
      </w:tc>
      <w:tc>
        <w:tcPr>
          <w:tcW w:w="4428" w:type="dxa"/>
        </w:tcPr>
        <w:p w:rsidR="009F354F" w:rsidRDefault="009F354F">
          <w:pPr>
            <w:pStyle w:val="Header"/>
            <w:rPr>
              <w:rFonts w:ascii="Arial" w:hAnsi="Arial"/>
              <w:kern w:val="24"/>
            </w:rPr>
          </w:pPr>
          <w:r>
            <w:rPr>
              <w:rFonts w:ascii="Arial" w:hAnsi="Arial"/>
            </w:rPr>
            <w:t>Pages</w:t>
          </w:r>
          <w:r w:rsidR="00F811D1">
            <w:rPr>
              <w:rFonts w:ascii="Arial" w:hAnsi="Arial"/>
            </w:rPr>
            <w:t> </w:t>
          </w:r>
          <w:r>
            <w:rPr>
              <w:rFonts w:ascii="Arial" w:hAnsi="Arial"/>
            </w:rPr>
            <w:t xml:space="preserve">: </w:t>
          </w:r>
          <w:r>
            <w:rPr>
              <w:rFonts w:ascii="Arial" w:hAnsi="Arial"/>
            </w:rPr>
            <w:fldChar w:fldCharType="begin"/>
          </w:r>
          <w:r>
            <w:rPr>
              <w:rFonts w:ascii="Arial" w:hAnsi="Arial"/>
            </w:rPr>
            <w:instrText xml:space="preserve"> NUMPAGES </w:instrText>
          </w:r>
          <w:r>
            <w:rPr>
              <w:rFonts w:ascii="Arial" w:hAnsi="Arial"/>
            </w:rPr>
            <w:fldChar w:fldCharType="separate"/>
          </w:r>
          <w:r w:rsidR="00C744AD">
            <w:rPr>
              <w:rFonts w:ascii="Arial" w:hAnsi="Arial"/>
              <w:noProof/>
            </w:rPr>
            <w:t>1</w:t>
          </w:r>
          <w:r>
            <w:rPr>
              <w:rFonts w:ascii="Arial" w:hAnsi="Arial"/>
            </w:rPr>
            <w:fldChar w:fldCharType="end"/>
          </w:r>
        </w:p>
      </w:tc>
    </w:tr>
  </w:tbl>
  <w:p w:rsidR="009F354F" w:rsidRDefault="00203D58">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6CD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o:allowincell="f"/>
          </w:pict>
        </mc:Fallback>
      </mc:AlternateContent>
    </w:r>
    <w:r w:rsidR="009F354F">
      <w:tab/>
    </w:r>
  </w:p>
  <w:p w:rsidR="009F354F" w:rsidRDefault="009F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EB"/>
    <w:multiLevelType w:val="hybridMultilevel"/>
    <w:tmpl w:val="B4E8A7A2"/>
    <w:lvl w:ilvl="0" w:tplc="4F18C8C8">
      <w:start w:val="1"/>
      <w:numFmt w:val="decimal"/>
      <w:lvlText w:val="%1."/>
      <w:lvlJc w:val="left"/>
      <w:pPr>
        <w:tabs>
          <w:tab w:val="num" w:pos="2160"/>
        </w:tabs>
        <w:ind w:left="2160" w:hanging="360"/>
      </w:pPr>
    </w:lvl>
    <w:lvl w:ilvl="1" w:tplc="1CC40068" w:tentative="1">
      <w:start w:val="1"/>
      <w:numFmt w:val="lowerLetter"/>
      <w:lvlText w:val="%2."/>
      <w:lvlJc w:val="left"/>
      <w:pPr>
        <w:tabs>
          <w:tab w:val="num" w:pos="2880"/>
        </w:tabs>
        <w:ind w:left="2880" w:hanging="360"/>
      </w:pPr>
    </w:lvl>
    <w:lvl w:ilvl="2" w:tplc="D940FE3E" w:tentative="1">
      <w:start w:val="1"/>
      <w:numFmt w:val="lowerRoman"/>
      <w:lvlText w:val="%3."/>
      <w:lvlJc w:val="right"/>
      <w:pPr>
        <w:tabs>
          <w:tab w:val="num" w:pos="3600"/>
        </w:tabs>
        <w:ind w:left="3600" w:hanging="180"/>
      </w:pPr>
    </w:lvl>
    <w:lvl w:ilvl="3" w:tplc="4C501C44" w:tentative="1">
      <w:start w:val="1"/>
      <w:numFmt w:val="decimal"/>
      <w:lvlText w:val="%4."/>
      <w:lvlJc w:val="left"/>
      <w:pPr>
        <w:tabs>
          <w:tab w:val="num" w:pos="4320"/>
        </w:tabs>
        <w:ind w:left="4320" w:hanging="360"/>
      </w:pPr>
    </w:lvl>
    <w:lvl w:ilvl="4" w:tplc="C46CF178" w:tentative="1">
      <w:start w:val="1"/>
      <w:numFmt w:val="lowerLetter"/>
      <w:lvlText w:val="%5."/>
      <w:lvlJc w:val="left"/>
      <w:pPr>
        <w:tabs>
          <w:tab w:val="num" w:pos="5040"/>
        </w:tabs>
        <w:ind w:left="5040" w:hanging="360"/>
      </w:pPr>
    </w:lvl>
    <w:lvl w:ilvl="5" w:tplc="08446256" w:tentative="1">
      <w:start w:val="1"/>
      <w:numFmt w:val="lowerRoman"/>
      <w:lvlText w:val="%6."/>
      <w:lvlJc w:val="right"/>
      <w:pPr>
        <w:tabs>
          <w:tab w:val="num" w:pos="5760"/>
        </w:tabs>
        <w:ind w:left="5760" w:hanging="180"/>
      </w:pPr>
    </w:lvl>
    <w:lvl w:ilvl="6" w:tplc="1AF44F48" w:tentative="1">
      <w:start w:val="1"/>
      <w:numFmt w:val="decimal"/>
      <w:lvlText w:val="%7."/>
      <w:lvlJc w:val="left"/>
      <w:pPr>
        <w:tabs>
          <w:tab w:val="num" w:pos="6480"/>
        </w:tabs>
        <w:ind w:left="6480" w:hanging="360"/>
      </w:pPr>
    </w:lvl>
    <w:lvl w:ilvl="7" w:tplc="DFD0F3A8" w:tentative="1">
      <w:start w:val="1"/>
      <w:numFmt w:val="lowerLetter"/>
      <w:lvlText w:val="%8."/>
      <w:lvlJc w:val="left"/>
      <w:pPr>
        <w:tabs>
          <w:tab w:val="num" w:pos="7200"/>
        </w:tabs>
        <w:ind w:left="7200" w:hanging="360"/>
      </w:pPr>
    </w:lvl>
    <w:lvl w:ilvl="8" w:tplc="170EE54C" w:tentative="1">
      <w:start w:val="1"/>
      <w:numFmt w:val="lowerRoman"/>
      <w:lvlText w:val="%9."/>
      <w:lvlJc w:val="right"/>
      <w:pPr>
        <w:tabs>
          <w:tab w:val="num" w:pos="7920"/>
        </w:tabs>
        <w:ind w:left="7920" w:hanging="180"/>
      </w:pPr>
    </w:lvl>
  </w:abstractNum>
  <w:abstractNum w:abstractNumId="1" w15:restartNumberingAfterBreak="0">
    <w:nsid w:val="053730B5"/>
    <w:multiLevelType w:val="multilevel"/>
    <w:tmpl w:val="1ABE3132"/>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2" w15:restartNumberingAfterBreak="0">
    <w:nsid w:val="085848D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C5B2F4F"/>
    <w:multiLevelType w:val="multilevel"/>
    <w:tmpl w:val="EF16CA6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7D4089"/>
    <w:multiLevelType w:val="multilevel"/>
    <w:tmpl w:val="EF16CA6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16E"/>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DC7609"/>
    <w:multiLevelType w:val="multilevel"/>
    <w:tmpl w:val="0E32086E"/>
    <w:lvl w:ilvl="0">
      <w:start w:val="1"/>
      <w:numFmt w:val="decimal"/>
      <w:lvlText w:val="%1.0"/>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5C43702"/>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6D928FD"/>
    <w:multiLevelType w:val="multilevel"/>
    <w:tmpl w:val="90CEC2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A02401"/>
    <w:multiLevelType w:val="multilevel"/>
    <w:tmpl w:val="068C8C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upperLetter"/>
      <w:lvlText w:val="%1.%2.%3"/>
      <w:lvlJc w:val="left"/>
      <w:pPr>
        <w:tabs>
          <w:tab w:val="num" w:pos="3600"/>
        </w:tabs>
        <w:ind w:left="3600" w:hanging="720"/>
      </w:pPr>
      <w:rPr>
        <w:rFonts w:hint="default"/>
      </w:rPr>
    </w:lvl>
    <w:lvl w:ilvl="3">
      <w:start w:val="1"/>
      <w:numFmt w:val="upperLetter"/>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8807540"/>
    <w:multiLevelType w:val="singleLevel"/>
    <w:tmpl w:val="E3CED9B6"/>
    <w:lvl w:ilvl="0">
      <w:start w:val="1"/>
      <w:numFmt w:val="decimal"/>
      <w:lvlText w:val="%1."/>
      <w:legacy w:legacy="1" w:legacySpace="0" w:legacyIndent="360"/>
      <w:lvlJc w:val="left"/>
      <w:pPr>
        <w:ind w:left="720" w:hanging="360"/>
      </w:pPr>
    </w:lvl>
  </w:abstractNum>
  <w:abstractNum w:abstractNumId="12" w15:restartNumberingAfterBreak="0">
    <w:nsid w:val="2A21712E"/>
    <w:multiLevelType w:val="multilevel"/>
    <w:tmpl w:val="AAD88EBA"/>
    <w:lvl w:ilvl="0">
      <w:start w:val="2"/>
      <w:numFmt w:val="decimal"/>
      <w:lvlText w:val="%1"/>
      <w:lvlJc w:val="left"/>
      <w:pPr>
        <w:tabs>
          <w:tab w:val="num" w:pos="690"/>
        </w:tabs>
        <w:ind w:left="690" w:hanging="690"/>
      </w:pPr>
      <w:rPr>
        <w:rFonts w:hint="default"/>
      </w:rPr>
    </w:lvl>
    <w:lvl w:ilvl="1">
      <w:start w:val="8"/>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5"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5B28D1"/>
    <w:multiLevelType w:val="multilevel"/>
    <w:tmpl w:val="AAD88EBA"/>
    <w:lvl w:ilvl="0">
      <w:start w:val="2"/>
      <w:numFmt w:val="decimal"/>
      <w:lvlText w:val="%1"/>
      <w:lvlJc w:val="left"/>
      <w:pPr>
        <w:tabs>
          <w:tab w:val="num" w:pos="690"/>
        </w:tabs>
        <w:ind w:left="690" w:hanging="690"/>
      </w:pPr>
      <w:rPr>
        <w:rFonts w:hint="default"/>
      </w:rPr>
    </w:lvl>
    <w:lvl w:ilvl="1">
      <w:start w:val="8"/>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71142ED"/>
    <w:multiLevelType w:val="singleLevel"/>
    <w:tmpl w:val="E3CED9B6"/>
    <w:lvl w:ilvl="0">
      <w:start w:val="1"/>
      <w:numFmt w:val="decimal"/>
      <w:lvlText w:val="%1."/>
      <w:legacy w:legacy="1" w:legacySpace="0" w:legacyIndent="360"/>
      <w:lvlJc w:val="left"/>
      <w:pPr>
        <w:ind w:left="720" w:hanging="360"/>
      </w:pPr>
    </w:lvl>
  </w:abstractNum>
  <w:abstractNum w:abstractNumId="18" w15:restartNumberingAfterBreak="0">
    <w:nsid w:val="381825E2"/>
    <w:multiLevelType w:val="hybridMultilevel"/>
    <w:tmpl w:val="050AB5BE"/>
    <w:lvl w:ilvl="0" w:tplc="24FC48F8">
      <w:start w:val="1"/>
      <w:numFmt w:val="decimal"/>
      <w:lvlText w:val="%1."/>
      <w:lvlJc w:val="left"/>
      <w:pPr>
        <w:tabs>
          <w:tab w:val="num" w:pos="1440"/>
        </w:tabs>
        <w:ind w:left="1440" w:hanging="360"/>
      </w:pPr>
    </w:lvl>
    <w:lvl w:ilvl="1" w:tplc="D7C68A34" w:tentative="1">
      <w:start w:val="1"/>
      <w:numFmt w:val="lowerLetter"/>
      <w:lvlText w:val="%2."/>
      <w:lvlJc w:val="left"/>
      <w:pPr>
        <w:tabs>
          <w:tab w:val="num" w:pos="2160"/>
        </w:tabs>
        <w:ind w:left="2160" w:hanging="360"/>
      </w:pPr>
    </w:lvl>
    <w:lvl w:ilvl="2" w:tplc="4F028D18" w:tentative="1">
      <w:start w:val="1"/>
      <w:numFmt w:val="lowerRoman"/>
      <w:lvlText w:val="%3."/>
      <w:lvlJc w:val="right"/>
      <w:pPr>
        <w:tabs>
          <w:tab w:val="num" w:pos="2880"/>
        </w:tabs>
        <w:ind w:left="2880" w:hanging="180"/>
      </w:pPr>
    </w:lvl>
    <w:lvl w:ilvl="3" w:tplc="5F70B396" w:tentative="1">
      <w:start w:val="1"/>
      <w:numFmt w:val="decimal"/>
      <w:lvlText w:val="%4."/>
      <w:lvlJc w:val="left"/>
      <w:pPr>
        <w:tabs>
          <w:tab w:val="num" w:pos="3600"/>
        </w:tabs>
        <w:ind w:left="3600" w:hanging="360"/>
      </w:pPr>
    </w:lvl>
    <w:lvl w:ilvl="4" w:tplc="00DEA86C" w:tentative="1">
      <w:start w:val="1"/>
      <w:numFmt w:val="lowerLetter"/>
      <w:lvlText w:val="%5."/>
      <w:lvlJc w:val="left"/>
      <w:pPr>
        <w:tabs>
          <w:tab w:val="num" w:pos="4320"/>
        </w:tabs>
        <w:ind w:left="4320" w:hanging="360"/>
      </w:pPr>
    </w:lvl>
    <w:lvl w:ilvl="5" w:tplc="A4FA92D0" w:tentative="1">
      <w:start w:val="1"/>
      <w:numFmt w:val="lowerRoman"/>
      <w:lvlText w:val="%6."/>
      <w:lvlJc w:val="right"/>
      <w:pPr>
        <w:tabs>
          <w:tab w:val="num" w:pos="5040"/>
        </w:tabs>
        <w:ind w:left="5040" w:hanging="180"/>
      </w:pPr>
    </w:lvl>
    <w:lvl w:ilvl="6" w:tplc="CD9C5E86" w:tentative="1">
      <w:start w:val="1"/>
      <w:numFmt w:val="decimal"/>
      <w:lvlText w:val="%7."/>
      <w:lvlJc w:val="left"/>
      <w:pPr>
        <w:tabs>
          <w:tab w:val="num" w:pos="5760"/>
        </w:tabs>
        <w:ind w:left="5760" w:hanging="360"/>
      </w:pPr>
    </w:lvl>
    <w:lvl w:ilvl="7" w:tplc="CA00D73C" w:tentative="1">
      <w:start w:val="1"/>
      <w:numFmt w:val="lowerLetter"/>
      <w:lvlText w:val="%8."/>
      <w:lvlJc w:val="left"/>
      <w:pPr>
        <w:tabs>
          <w:tab w:val="num" w:pos="6480"/>
        </w:tabs>
        <w:ind w:left="6480" w:hanging="360"/>
      </w:pPr>
    </w:lvl>
    <w:lvl w:ilvl="8" w:tplc="AB0A0FF4" w:tentative="1">
      <w:start w:val="1"/>
      <w:numFmt w:val="lowerRoman"/>
      <w:lvlText w:val="%9."/>
      <w:lvlJc w:val="right"/>
      <w:pPr>
        <w:tabs>
          <w:tab w:val="num" w:pos="7200"/>
        </w:tabs>
        <w:ind w:left="7200" w:hanging="180"/>
      </w:pPr>
    </w:lvl>
  </w:abstractNum>
  <w:abstractNum w:abstractNumId="19" w15:restartNumberingAfterBreak="0">
    <w:nsid w:val="3D286FF9"/>
    <w:multiLevelType w:val="multilevel"/>
    <w:tmpl w:val="90CEC2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DDF5FE3"/>
    <w:multiLevelType w:val="multilevel"/>
    <w:tmpl w:val="AAD88EBA"/>
    <w:lvl w:ilvl="0">
      <w:start w:val="2"/>
      <w:numFmt w:val="decimal"/>
      <w:lvlText w:val="%1"/>
      <w:lvlJc w:val="left"/>
      <w:pPr>
        <w:tabs>
          <w:tab w:val="num" w:pos="690"/>
        </w:tabs>
        <w:ind w:left="690" w:hanging="690"/>
      </w:pPr>
      <w:rPr>
        <w:rFonts w:hint="default"/>
      </w:rPr>
    </w:lvl>
    <w:lvl w:ilvl="1">
      <w:start w:val="8"/>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06A6807"/>
    <w:multiLevelType w:val="multilevel"/>
    <w:tmpl w:val="4B9894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E22D33"/>
    <w:multiLevelType w:val="multilevel"/>
    <w:tmpl w:val="90CEC2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91E25"/>
    <w:multiLevelType w:val="hybridMultilevel"/>
    <w:tmpl w:val="C37878BA"/>
    <w:lvl w:ilvl="0" w:tplc="032062F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4" w15:restartNumberingAfterBreak="0">
    <w:nsid w:val="450C2EA7"/>
    <w:multiLevelType w:val="singleLevel"/>
    <w:tmpl w:val="E3CED9B6"/>
    <w:lvl w:ilvl="0">
      <w:start w:val="1"/>
      <w:numFmt w:val="decimal"/>
      <w:lvlText w:val="%1."/>
      <w:legacy w:legacy="1" w:legacySpace="0" w:legacyIndent="360"/>
      <w:lvlJc w:val="left"/>
      <w:pPr>
        <w:ind w:left="1080" w:hanging="360"/>
      </w:pPr>
    </w:lvl>
  </w:abstractNum>
  <w:abstractNum w:abstractNumId="25"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7205618"/>
    <w:multiLevelType w:val="hybridMultilevel"/>
    <w:tmpl w:val="346A3CFC"/>
    <w:lvl w:ilvl="0" w:tplc="ED4E4B62">
      <w:start w:val="1"/>
      <w:numFmt w:val="decimal"/>
      <w:lvlText w:val="%1."/>
      <w:lvlJc w:val="left"/>
      <w:pPr>
        <w:tabs>
          <w:tab w:val="num" w:pos="1080"/>
        </w:tabs>
        <w:ind w:left="1080" w:hanging="360"/>
      </w:pPr>
    </w:lvl>
    <w:lvl w:ilvl="1" w:tplc="7FAA05FC" w:tentative="1">
      <w:start w:val="1"/>
      <w:numFmt w:val="lowerLetter"/>
      <w:lvlText w:val="%2."/>
      <w:lvlJc w:val="left"/>
      <w:pPr>
        <w:tabs>
          <w:tab w:val="num" w:pos="1800"/>
        </w:tabs>
        <w:ind w:left="1800" w:hanging="360"/>
      </w:pPr>
    </w:lvl>
    <w:lvl w:ilvl="2" w:tplc="004CA2BC" w:tentative="1">
      <w:start w:val="1"/>
      <w:numFmt w:val="lowerRoman"/>
      <w:lvlText w:val="%3."/>
      <w:lvlJc w:val="right"/>
      <w:pPr>
        <w:tabs>
          <w:tab w:val="num" w:pos="2520"/>
        </w:tabs>
        <w:ind w:left="2520" w:hanging="180"/>
      </w:pPr>
    </w:lvl>
    <w:lvl w:ilvl="3" w:tplc="75EEC222" w:tentative="1">
      <w:start w:val="1"/>
      <w:numFmt w:val="decimal"/>
      <w:lvlText w:val="%4."/>
      <w:lvlJc w:val="left"/>
      <w:pPr>
        <w:tabs>
          <w:tab w:val="num" w:pos="3240"/>
        </w:tabs>
        <w:ind w:left="3240" w:hanging="360"/>
      </w:pPr>
    </w:lvl>
    <w:lvl w:ilvl="4" w:tplc="1E90FEDC" w:tentative="1">
      <w:start w:val="1"/>
      <w:numFmt w:val="lowerLetter"/>
      <w:lvlText w:val="%5."/>
      <w:lvlJc w:val="left"/>
      <w:pPr>
        <w:tabs>
          <w:tab w:val="num" w:pos="3960"/>
        </w:tabs>
        <w:ind w:left="3960" w:hanging="360"/>
      </w:pPr>
    </w:lvl>
    <w:lvl w:ilvl="5" w:tplc="E18C6542" w:tentative="1">
      <w:start w:val="1"/>
      <w:numFmt w:val="lowerRoman"/>
      <w:lvlText w:val="%6."/>
      <w:lvlJc w:val="right"/>
      <w:pPr>
        <w:tabs>
          <w:tab w:val="num" w:pos="4680"/>
        </w:tabs>
        <w:ind w:left="4680" w:hanging="180"/>
      </w:pPr>
    </w:lvl>
    <w:lvl w:ilvl="6" w:tplc="EDAEDFD4" w:tentative="1">
      <w:start w:val="1"/>
      <w:numFmt w:val="decimal"/>
      <w:lvlText w:val="%7."/>
      <w:lvlJc w:val="left"/>
      <w:pPr>
        <w:tabs>
          <w:tab w:val="num" w:pos="5400"/>
        </w:tabs>
        <w:ind w:left="5400" w:hanging="360"/>
      </w:pPr>
    </w:lvl>
    <w:lvl w:ilvl="7" w:tplc="7952B80E" w:tentative="1">
      <w:start w:val="1"/>
      <w:numFmt w:val="lowerLetter"/>
      <w:lvlText w:val="%8."/>
      <w:lvlJc w:val="left"/>
      <w:pPr>
        <w:tabs>
          <w:tab w:val="num" w:pos="6120"/>
        </w:tabs>
        <w:ind w:left="6120" w:hanging="360"/>
      </w:pPr>
    </w:lvl>
    <w:lvl w:ilvl="8" w:tplc="7FE022F0" w:tentative="1">
      <w:start w:val="1"/>
      <w:numFmt w:val="lowerRoman"/>
      <w:lvlText w:val="%9."/>
      <w:lvlJc w:val="right"/>
      <w:pPr>
        <w:tabs>
          <w:tab w:val="num" w:pos="6840"/>
        </w:tabs>
        <w:ind w:left="6840" w:hanging="180"/>
      </w:pPr>
    </w:lvl>
  </w:abstractNum>
  <w:abstractNum w:abstractNumId="27" w15:restartNumberingAfterBreak="0">
    <w:nsid w:val="4ACF33C5"/>
    <w:multiLevelType w:val="singleLevel"/>
    <w:tmpl w:val="E3CED9B6"/>
    <w:lvl w:ilvl="0">
      <w:start w:val="1"/>
      <w:numFmt w:val="decimal"/>
      <w:lvlText w:val="%1."/>
      <w:legacy w:legacy="1" w:legacySpace="0" w:legacyIndent="360"/>
      <w:lvlJc w:val="left"/>
      <w:pPr>
        <w:ind w:left="720" w:hanging="360"/>
      </w:pPr>
    </w:lvl>
  </w:abstractNum>
  <w:abstractNum w:abstractNumId="28" w15:restartNumberingAfterBreak="0">
    <w:nsid w:val="52427B0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FD3D8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E35CEE"/>
    <w:multiLevelType w:val="multilevel"/>
    <w:tmpl w:val="70A87A70"/>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2"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65B1019"/>
    <w:multiLevelType w:val="multilevel"/>
    <w:tmpl w:val="90CEC2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E77EA2"/>
    <w:multiLevelType w:val="multilevel"/>
    <w:tmpl w:val="E446EB5C"/>
    <w:lvl w:ilvl="0">
      <w:start w:val="2"/>
      <w:numFmt w:val="decimal"/>
      <w:lvlText w:val="%1"/>
      <w:lvlJc w:val="left"/>
      <w:pPr>
        <w:tabs>
          <w:tab w:val="num" w:pos="675"/>
        </w:tabs>
        <w:ind w:left="675" w:hanging="675"/>
      </w:pPr>
      <w:rPr>
        <w:rFonts w:hint="default"/>
      </w:rPr>
    </w:lvl>
    <w:lvl w:ilvl="1">
      <w:start w:val="10"/>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B86380A"/>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6" w15:restartNumberingAfterBreak="0">
    <w:nsid w:val="6E451E24"/>
    <w:multiLevelType w:val="hybridMultilevel"/>
    <w:tmpl w:val="003E84C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7" w15:restartNumberingAfterBreak="0">
    <w:nsid w:val="6F376CF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237005D"/>
    <w:multiLevelType w:val="multilevel"/>
    <w:tmpl w:val="F7B6B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97315E7"/>
    <w:multiLevelType w:val="multilevel"/>
    <w:tmpl w:val="90CEC2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A1B3BA8"/>
    <w:multiLevelType w:val="multilevel"/>
    <w:tmpl w:val="9ED86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BC16302"/>
    <w:multiLevelType w:val="multilevel"/>
    <w:tmpl w:val="90CEC2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31"/>
  </w:num>
  <w:num w:numId="3">
    <w:abstractNumId w:val="14"/>
  </w:num>
  <w:num w:numId="4">
    <w:abstractNumId w:val="13"/>
  </w:num>
  <w:num w:numId="5">
    <w:abstractNumId w:val="42"/>
  </w:num>
  <w:num w:numId="6">
    <w:abstractNumId w:val="41"/>
  </w:num>
  <w:num w:numId="7">
    <w:abstractNumId w:val="38"/>
  </w:num>
  <w:num w:numId="8">
    <w:abstractNumId w:val="9"/>
  </w:num>
  <w:num w:numId="9">
    <w:abstractNumId w:val="32"/>
  </w:num>
  <w:num w:numId="10">
    <w:abstractNumId w:val="22"/>
  </w:num>
  <w:num w:numId="11">
    <w:abstractNumId w:val="2"/>
  </w:num>
  <w:num w:numId="12">
    <w:abstractNumId w:val="24"/>
  </w:num>
  <w:num w:numId="13">
    <w:abstractNumId w:val="27"/>
  </w:num>
  <w:num w:numId="14">
    <w:abstractNumId w:val="17"/>
  </w:num>
  <w:num w:numId="15">
    <w:abstractNumId w:val="11"/>
  </w:num>
  <w:num w:numId="16">
    <w:abstractNumId w:val="1"/>
  </w:num>
  <w:num w:numId="17">
    <w:abstractNumId w:val="29"/>
  </w:num>
  <w:num w:numId="18">
    <w:abstractNumId w:val="7"/>
  </w:num>
  <w:num w:numId="19">
    <w:abstractNumId w:val="44"/>
  </w:num>
  <w:num w:numId="20">
    <w:abstractNumId w:val="37"/>
  </w:num>
  <w:num w:numId="21">
    <w:abstractNumId w:val="26"/>
  </w:num>
  <w:num w:numId="22">
    <w:abstractNumId w:val="0"/>
  </w:num>
  <w:num w:numId="23">
    <w:abstractNumId w:val="18"/>
  </w:num>
  <w:num w:numId="24">
    <w:abstractNumId w:val="4"/>
  </w:num>
  <w:num w:numId="25">
    <w:abstractNumId w:val="34"/>
  </w:num>
  <w:num w:numId="26">
    <w:abstractNumId w:val="21"/>
  </w:num>
  <w:num w:numId="27">
    <w:abstractNumId w:val="10"/>
  </w:num>
  <w:num w:numId="28">
    <w:abstractNumId w:val="33"/>
  </w:num>
  <w:num w:numId="29">
    <w:abstractNumId w:val="19"/>
  </w:num>
  <w:num w:numId="30">
    <w:abstractNumId w:val="3"/>
  </w:num>
  <w:num w:numId="31">
    <w:abstractNumId w:val="20"/>
  </w:num>
  <w:num w:numId="32">
    <w:abstractNumId w:val="43"/>
  </w:num>
  <w:num w:numId="33">
    <w:abstractNumId w:val="45"/>
  </w:num>
  <w:num w:numId="34">
    <w:abstractNumId w:val="8"/>
  </w:num>
  <w:num w:numId="35">
    <w:abstractNumId w:val="12"/>
  </w:num>
  <w:num w:numId="36">
    <w:abstractNumId w:val="16"/>
  </w:num>
  <w:num w:numId="37">
    <w:abstractNumId w:val="30"/>
  </w:num>
  <w:num w:numId="38">
    <w:abstractNumId w:val="23"/>
  </w:num>
  <w:num w:numId="39">
    <w:abstractNumId w:val="25"/>
  </w:num>
  <w:num w:numId="40">
    <w:abstractNumId w:val="39"/>
  </w:num>
  <w:num w:numId="41">
    <w:abstractNumId w:val="28"/>
  </w:num>
  <w:num w:numId="42">
    <w:abstractNumId w:val="6"/>
  </w:num>
  <w:num w:numId="43">
    <w:abstractNumId w:val="40"/>
  </w:num>
  <w:num w:numId="44">
    <w:abstractNumId w:val="36"/>
  </w:num>
  <w:num w:numId="45">
    <w:abstractNumId w:val="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6"/>
    <w:rsid w:val="0000034E"/>
    <w:rsid w:val="00004C06"/>
    <w:rsid w:val="000420FA"/>
    <w:rsid w:val="000728FD"/>
    <w:rsid w:val="00084331"/>
    <w:rsid w:val="00121A7A"/>
    <w:rsid w:val="001561D6"/>
    <w:rsid w:val="00162BBA"/>
    <w:rsid w:val="001A2EF8"/>
    <w:rsid w:val="001E1161"/>
    <w:rsid w:val="001E7C32"/>
    <w:rsid w:val="00203D58"/>
    <w:rsid w:val="0022116E"/>
    <w:rsid w:val="00226664"/>
    <w:rsid w:val="002545FF"/>
    <w:rsid w:val="002717CA"/>
    <w:rsid w:val="002B6437"/>
    <w:rsid w:val="002C65B4"/>
    <w:rsid w:val="002D3BEF"/>
    <w:rsid w:val="002D4FDD"/>
    <w:rsid w:val="002F0A2B"/>
    <w:rsid w:val="00306DEA"/>
    <w:rsid w:val="003605E6"/>
    <w:rsid w:val="003B6767"/>
    <w:rsid w:val="004611EC"/>
    <w:rsid w:val="004D3561"/>
    <w:rsid w:val="004F7B6F"/>
    <w:rsid w:val="00537826"/>
    <w:rsid w:val="005770CE"/>
    <w:rsid w:val="00590BF9"/>
    <w:rsid w:val="0059189F"/>
    <w:rsid w:val="005B6871"/>
    <w:rsid w:val="006541CB"/>
    <w:rsid w:val="006A2AD9"/>
    <w:rsid w:val="006A51D9"/>
    <w:rsid w:val="006B1B63"/>
    <w:rsid w:val="006D2BD9"/>
    <w:rsid w:val="007204B9"/>
    <w:rsid w:val="00783ED2"/>
    <w:rsid w:val="00792FA8"/>
    <w:rsid w:val="007B543D"/>
    <w:rsid w:val="007C0F33"/>
    <w:rsid w:val="008B2A42"/>
    <w:rsid w:val="008B5E4B"/>
    <w:rsid w:val="009107B8"/>
    <w:rsid w:val="009951DF"/>
    <w:rsid w:val="009B4FE8"/>
    <w:rsid w:val="009D56B9"/>
    <w:rsid w:val="009F354F"/>
    <w:rsid w:val="00A31BC2"/>
    <w:rsid w:val="00A35D38"/>
    <w:rsid w:val="00A8497C"/>
    <w:rsid w:val="00A976B4"/>
    <w:rsid w:val="00AA0418"/>
    <w:rsid w:val="00B212D1"/>
    <w:rsid w:val="00B37DBB"/>
    <w:rsid w:val="00BC7CBF"/>
    <w:rsid w:val="00BF38E8"/>
    <w:rsid w:val="00C00AA3"/>
    <w:rsid w:val="00C744AD"/>
    <w:rsid w:val="00C77C8F"/>
    <w:rsid w:val="00C86FD2"/>
    <w:rsid w:val="00C91B2C"/>
    <w:rsid w:val="00C97F08"/>
    <w:rsid w:val="00CA6B76"/>
    <w:rsid w:val="00D30D3E"/>
    <w:rsid w:val="00D52FA3"/>
    <w:rsid w:val="00E112D0"/>
    <w:rsid w:val="00EE012F"/>
    <w:rsid w:val="00F00EFA"/>
    <w:rsid w:val="00F811D1"/>
    <w:rsid w:val="00F91EF7"/>
    <w:rsid w:val="00FA3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2E36B2-1F36-4CBB-A7AB-420456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sz w:val="24"/>
    </w:rPr>
  </w:style>
  <w:style w:type="paragraph" w:styleId="BodyText2">
    <w:name w:val="Body Text 2"/>
    <w:basedOn w:val="Normal"/>
    <w:pPr>
      <w:tabs>
        <w:tab w:val="left" w:pos="-720"/>
        <w:tab w:val="left" w:pos="0"/>
      </w:tabs>
      <w:suppressAutoHyphens/>
      <w:ind w:left="720" w:hanging="720"/>
      <w:jc w:val="both"/>
    </w:pPr>
    <w:rPr>
      <w:spacing w:val="-2"/>
    </w:rPr>
  </w:style>
  <w:style w:type="paragraph" w:styleId="BodyTextIndent2">
    <w:name w:val="Body Text Indent 2"/>
    <w:basedOn w:val="Normal"/>
    <w:pPr>
      <w:tabs>
        <w:tab w:val="left" w:pos="-720"/>
        <w:tab w:val="left" w:pos="0"/>
      </w:tabs>
      <w:suppressAutoHyphens/>
      <w:ind w:left="2880" w:hanging="720"/>
      <w:jc w:val="both"/>
    </w:pPr>
    <w:rPr>
      <w:rFonts w:ascii="Arial" w:hAnsi="Arial"/>
      <w:spacing w:val="-2"/>
    </w:rPr>
  </w:style>
  <w:style w:type="paragraph" w:styleId="BodyTextIndent3">
    <w:name w:val="Body Text Indent 3"/>
    <w:basedOn w:val="Normal"/>
    <w:pPr>
      <w:tabs>
        <w:tab w:val="left" w:pos="-720"/>
        <w:tab w:val="left" w:pos="0"/>
      </w:tabs>
      <w:suppressAutoHyphens/>
      <w:ind w:left="2880" w:hanging="720"/>
      <w:jc w:val="both"/>
    </w:pPr>
    <w:rPr>
      <w:rFonts w:ascii="Arial" w:hAnsi="Arial"/>
      <w:spacing w:val="-2"/>
      <w:sz w:val="24"/>
    </w:rPr>
  </w:style>
  <w:style w:type="paragraph" w:styleId="BalloonText">
    <w:name w:val="Balloon Text"/>
    <w:basedOn w:val="Normal"/>
    <w:semiHidden/>
    <w:rsid w:val="006A51D9"/>
    <w:rPr>
      <w:rFonts w:ascii="Tahoma" w:hAnsi="Tahoma" w:cs="Tahoma"/>
      <w:sz w:val="16"/>
      <w:szCs w:val="16"/>
    </w:rPr>
  </w:style>
  <w:style w:type="paragraph" w:styleId="ListParagraph">
    <w:name w:val="List Paragraph"/>
    <w:basedOn w:val="Normal"/>
    <w:uiPriority w:val="34"/>
    <w:qFormat/>
    <w:rsid w:val="004611EC"/>
    <w:pPr>
      <w:ind w:left="708"/>
    </w:pPr>
  </w:style>
  <w:style w:type="character" w:customStyle="1" w:styleId="HeaderChar">
    <w:name w:val="Header Char"/>
    <w:link w:val="Header"/>
    <w:rsid w:val="009D56B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A66BA-5959-4B58-91B3-51B8D93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3059</Words>
  <Characters>17439</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GM.013 ABO-D-RG Combined Gel Card</vt:lpstr>
      <vt:lpstr>GM.013 ABO-D-RG Combined Gel Card</vt:lpstr>
    </vt:vector>
  </TitlesOfParts>
  <Company>Microsoft</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GM.013 ABO-D-RG Combined Gel Card</dc:title>
  <dc:subject/>
  <dc:creator>TOPO</dc:creator>
  <cp:keywords/>
  <cp:lastModifiedBy>Nesrallah, Heather</cp:lastModifiedBy>
  <cp:revision>2</cp:revision>
  <cp:lastPrinted>2011-06-10T17:39:00Z</cp:lastPrinted>
  <dcterms:created xsi:type="dcterms:W3CDTF">2020-08-10T19:15:00Z</dcterms:created>
  <dcterms:modified xsi:type="dcterms:W3CDTF">2020-08-10T19:15:00Z</dcterms:modified>
</cp:coreProperties>
</file>