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45" w:rsidRDefault="00812D45">
      <w:pPr>
        <w:numPr>
          <w:ilvl w:val="0"/>
          <w:numId w:val="4"/>
        </w:numPr>
        <w:rPr>
          <w:rFonts w:ascii="Arial" w:hAnsi="Arial"/>
          <w:b/>
          <w:sz w:val="28"/>
        </w:rPr>
      </w:pPr>
      <w:bookmarkStart w:id="0" w:name="_GoBack"/>
      <w:bookmarkEnd w:id="0"/>
      <w:r>
        <w:rPr>
          <w:rFonts w:ascii="Arial" w:hAnsi="Arial"/>
          <w:b/>
          <w:sz w:val="28"/>
        </w:rPr>
        <w:t>Principle</w:t>
      </w:r>
    </w:p>
    <w:p w:rsidR="00812D45" w:rsidRDefault="00812D45">
      <w:pPr>
        <w:rPr>
          <w:rFonts w:ascii="Arial" w:hAnsi="Arial"/>
          <w:sz w:val="24"/>
        </w:rPr>
      </w:pPr>
    </w:p>
    <w:p w:rsidR="00812D45" w:rsidRDefault="00812D45">
      <w:pPr>
        <w:pStyle w:val="BodyTextIndent2"/>
        <w:ind w:left="720"/>
      </w:pPr>
      <w:r>
        <w:t>To determine the presence of cold autoantibody by performing a screen test at 4</w:t>
      </w:r>
      <w:r w:rsidR="0008571D">
        <w:rPr>
          <w:rFonts w:cs="Arial"/>
        </w:rPr>
        <w:t>°</w:t>
      </w:r>
      <w:r w:rsidR="001A0C9B">
        <w:t>C.</w:t>
      </w:r>
      <w:r>
        <w:t xml:space="preserve"> Cold agglutinin syndrome (also called cold hemagglutinin disease) is the hemolytic anemia most commonly associated with cold reactive autoantibodies.</w:t>
      </w:r>
    </w:p>
    <w:p w:rsidR="000020D0" w:rsidRDefault="000020D0">
      <w:pPr>
        <w:pStyle w:val="BodyTextIndent2"/>
        <w:ind w:left="720"/>
      </w:pPr>
      <w:r>
        <w:t>This screening method may also be used to indicate if cold agglutinins are present that may interfere where the patient’s body temperature may need to be lowered during surgical procedure.</w:t>
      </w:r>
    </w:p>
    <w:p w:rsidR="00812D45" w:rsidRDefault="00812D45">
      <w:pPr>
        <w:rPr>
          <w:rFonts w:ascii="Arial" w:hAnsi="Arial"/>
          <w:sz w:val="24"/>
        </w:rPr>
      </w:pPr>
    </w:p>
    <w:p w:rsidR="00812D45" w:rsidRDefault="00812D45">
      <w:pPr>
        <w:numPr>
          <w:ilvl w:val="0"/>
          <w:numId w:val="4"/>
        </w:numPr>
        <w:outlineLvl w:val="0"/>
        <w:rPr>
          <w:rFonts w:ascii="Arial" w:hAnsi="Arial"/>
          <w:b/>
          <w:sz w:val="28"/>
        </w:rPr>
      </w:pPr>
      <w:r>
        <w:rPr>
          <w:rFonts w:ascii="Arial" w:hAnsi="Arial"/>
          <w:b/>
          <w:sz w:val="28"/>
        </w:rPr>
        <w:t xml:space="preserve">Scope and Related Policies </w:t>
      </w:r>
    </w:p>
    <w:p w:rsidR="00812D45" w:rsidRDefault="00812D45">
      <w:pPr>
        <w:outlineLvl w:val="0"/>
        <w:rPr>
          <w:rFonts w:ascii="Arial" w:hAnsi="Arial"/>
          <w:sz w:val="24"/>
        </w:rPr>
      </w:pPr>
    </w:p>
    <w:p w:rsidR="00812D45" w:rsidRDefault="00812D45">
      <w:pPr>
        <w:numPr>
          <w:ilvl w:val="1"/>
          <w:numId w:val="4"/>
        </w:numPr>
        <w:outlineLvl w:val="0"/>
        <w:rPr>
          <w:rFonts w:ascii="Arial" w:hAnsi="Arial"/>
          <w:sz w:val="24"/>
        </w:rPr>
      </w:pPr>
      <w:r>
        <w:rPr>
          <w:rFonts w:ascii="Arial" w:hAnsi="Arial"/>
          <w:sz w:val="24"/>
        </w:rPr>
        <w:t>All tests will be set-up using warm separated (37</w:t>
      </w:r>
      <w:r w:rsidR="0008571D">
        <w:rPr>
          <w:rFonts w:ascii="Arial" w:hAnsi="Arial" w:cs="Arial"/>
          <w:sz w:val="24"/>
        </w:rPr>
        <w:t>°</w:t>
      </w:r>
      <w:r>
        <w:rPr>
          <w:rFonts w:ascii="Arial" w:hAnsi="Arial"/>
          <w:sz w:val="24"/>
        </w:rPr>
        <w:t>C) plasma.</w:t>
      </w:r>
    </w:p>
    <w:p w:rsidR="00812D45" w:rsidRDefault="00812D45">
      <w:pPr>
        <w:ind w:left="360"/>
        <w:outlineLvl w:val="0"/>
        <w:rPr>
          <w:rFonts w:ascii="Arial" w:hAnsi="Arial"/>
          <w:sz w:val="24"/>
        </w:rPr>
      </w:pPr>
    </w:p>
    <w:p w:rsidR="00812D45" w:rsidRPr="001A0C9B" w:rsidRDefault="00812D45" w:rsidP="001A0C9B">
      <w:pPr>
        <w:numPr>
          <w:ilvl w:val="1"/>
          <w:numId w:val="4"/>
        </w:numPr>
        <w:outlineLvl w:val="0"/>
        <w:rPr>
          <w:rFonts w:ascii="Arial" w:hAnsi="Arial"/>
          <w:sz w:val="24"/>
        </w:rPr>
      </w:pPr>
      <w:r>
        <w:rPr>
          <w:rFonts w:ascii="Arial" w:hAnsi="Arial"/>
          <w:sz w:val="24"/>
        </w:rPr>
        <w:t xml:space="preserve">Cold cardiac screen must be performed within one month prior to </w:t>
      </w:r>
      <w:r w:rsidRPr="001A0C9B">
        <w:rPr>
          <w:rFonts w:ascii="Arial" w:hAnsi="Arial"/>
          <w:sz w:val="24"/>
        </w:rPr>
        <w:t>surgery. For cold cardiac screen see Procedural Notes 8.2</w:t>
      </w:r>
      <w:r w:rsidR="000020D0" w:rsidRPr="001A0C9B">
        <w:rPr>
          <w:rFonts w:ascii="Arial" w:hAnsi="Arial"/>
          <w:sz w:val="24"/>
        </w:rPr>
        <w:t xml:space="preserve"> for additional work instructions</w:t>
      </w:r>
      <w:r w:rsidRPr="001A0C9B">
        <w:rPr>
          <w:rFonts w:ascii="Arial" w:hAnsi="Arial"/>
          <w:sz w:val="24"/>
        </w:rPr>
        <w:t>.</w:t>
      </w:r>
    </w:p>
    <w:p w:rsidR="00812D45" w:rsidRDefault="00812D45">
      <w:pPr>
        <w:rPr>
          <w:rFonts w:ascii="Arial" w:hAnsi="Arial"/>
          <w:sz w:val="24"/>
        </w:rPr>
      </w:pPr>
    </w:p>
    <w:p w:rsidR="00812D45" w:rsidRDefault="00812D45">
      <w:pPr>
        <w:numPr>
          <w:ilvl w:val="0"/>
          <w:numId w:val="4"/>
        </w:numPr>
        <w:outlineLvl w:val="0"/>
        <w:rPr>
          <w:rFonts w:ascii="Arial" w:hAnsi="Arial"/>
          <w:b/>
          <w:sz w:val="28"/>
        </w:rPr>
      </w:pPr>
      <w:r>
        <w:rPr>
          <w:rFonts w:ascii="Arial" w:hAnsi="Arial"/>
          <w:b/>
          <w:sz w:val="28"/>
        </w:rPr>
        <w:t>Specimen</w:t>
      </w:r>
    </w:p>
    <w:p w:rsidR="00812D45" w:rsidRDefault="00812D45">
      <w:pPr>
        <w:outlineLvl w:val="0"/>
        <w:rPr>
          <w:rFonts w:ascii="Arial" w:hAnsi="Arial"/>
          <w:sz w:val="24"/>
        </w:rPr>
      </w:pPr>
    </w:p>
    <w:p w:rsidR="00812D45" w:rsidRDefault="00812D45">
      <w:pPr>
        <w:ind w:left="360" w:firstLine="360"/>
        <w:outlineLvl w:val="0"/>
        <w:rPr>
          <w:rFonts w:ascii="Arial" w:hAnsi="Arial"/>
          <w:sz w:val="24"/>
        </w:rPr>
      </w:pPr>
      <w:r>
        <w:rPr>
          <w:rFonts w:ascii="Arial" w:hAnsi="Arial"/>
          <w:sz w:val="24"/>
        </w:rPr>
        <w:t>EDTA anticoagulated whole blood</w:t>
      </w:r>
    </w:p>
    <w:p w:rsidR="00812D45" w:rsidRDefault="00812D45">
      <w:pPr>
        <w:rPr>
          <w:rFonts w:ascii="Arial" w:hAnsi="Arial"/>
          <w:sz w:val="24"/>
        </w:rPr>
      </w:pPr>
    </w:p>
    <w:p w:rsidR="00812D45" w:rsidRDefault="00812D45">
      <w:pPr>
        <w:numPr>
          <w:ilvl w:val="0"/>
          <w:numId w:val="5"/>
        </w:numPr>
        <w:rPr>
          <w:rFonts w:ascii="Arial" w:hAnsi="Arial"/>
          <w:b/>
          <w:sz w:val="28"/>
        </w:rPr>
      </w:pPr>
      <w:r>
        <w:rPr>
          <w:rFonts w:ascii="Arial" w:hAnsi="Arial"/>
          <w:b/>
          <w:sz w:val="28"/>
        </w:rPr>
        <w:t xml:space="preserve">Materials </w:t>
      </w:r>
    </w:p>
    <w:p w:rsidR="00812D45" w:rsidRDefault="00812D45">
      <w:pPr>
        <w:rPr>
          <w:rFonts w:ascii="Arial" w:hAnsi="Arial"/>
          <w:b/>
          <w:sz w:val="28"/>
        </w:rPr>
      </w:pPr>
    </w:p>
    <w:p w:rsidR="00812D45" w:rsidRDefault="00812D45">
      <w:pPr>
        <w:ind w:firstLine="720"/>
        <w:rPr>
          <w:rFonts w:ascii="Arial" w:hAnsi="Arial"/>
          <w:sz w:val="24"/>
        </w:rPr>
      </w:pPr>
      <w:r>
        <w:rPr>
          <w:rFonts w:ascii="Arial" w:hAnsi="Arial"/>
          <w:b/>
          <w:sz w:val="24"/>
        </w:rPr>
        <w:t>Equipment:</w:t>
      </w:r>
      <w:r>
        <w:rPr>
          <w:rFonts w:ascii="Arial" w:hAnsi="Arial"/>
          <w:sz w:val="24"/>
        </w:rPr>
        <w:t xml:space="preserve">  </w:t>
      </w:r>
      <w:r>
        <w:rPr>
          <w:rFonts w:ascii="Arial" w:hAnsi="Arial"/>
          <w:sz w:val="24"/>
        </w:rPr>
        <w:tab/>
        <w:t>Serological centrifuge</w:t>
      </w:r>
    </w:p>
    <w:p w:rsidR="00812D45" w:rsidRDefault="00812D45">
      <w:pPr>
        <w:ind w:left="1440"/>
        <w:rPr>
          <w:rFonts w:ascii="Arial" w:hAnsi="Arial"/>
          <w:sz w:val="24"/>
        </w:rPr>
      </w:pPr>
      <w:r>
        <w:rPr>
          <w:rFonts w:ascii="Arial" w:hAnsi="Arial"/>
          <w:sz w:val="24"/>
        </w:rPr>
        <w:t xml:space="preserve">          </w:t>
      </w:r>
      <w:r>
        <w:rPr>
          <w:rFonts w:ascii="Arial" w:hAnsi="Arial"/>
          <w:sz w:val="24"/>
        </w:rPr>
        <w:tab/>
      </w:r>
      <w:r>
        <w:rPr>
          <w:rFonts w:ascii="Arial" w:hAnsi="Arial"/>
          <w:sz w:val="24"/>
        </w:rPr>
        <w:tab/>
        <w:t>Block for test tubes</w:t>
      </w:r>
    </w:p>
    <w:p w:rsidR="001A0C9B" w:rsidRDefault="00812D45">
      <w:pPr>
        <w:rPr>
          <w:rFonts w:ascii="Arial" w:hAnsi="Arial"/>
          <w:sz w:val="24"/>
        </w:rPr>
      </w:pPr>
      <w:r>
        <w:rPr>
          <w:rFonts w:ascii="Arial" w:hAnsi="Arial"/>
          <w:sz w:val="24"/>
        </w:rPr>
        <w:t xml:space="preserve">                               </w:t>
      </w:r>
      <w:r>
        <w:rPr>
          <w:rFonts w:ascii="Arial" w:hAnsi="Arial"/>
          <w:sz w:val="24"/>
        </w:rPr>
        <w:tab/>
      </w:r>
      <w:r>
        <w:rPr>
          <w:rFonts w:ascii="Arial" w:hAnsi="Arial"/>
          <w:sz w:val="24"/>
        </w:rPr>
        <w:tab/>
        <w:t>4</w:t>
      </w:r>
      <w:r w:rsidR="0008571D">
        <w:rPr>
          <w:rFonts w:ascii="Arial" w:hAnsi="Arial" w:cs="Arial"/>
          <w:sz w:val="24"/>
        </w:rPr>
        <w:t>°</w:t>
      </w:r>
      <w:r>
        <w:rPr>
          <w:rFonts w:ascii="Arial" w:hAnsi="Arial"/>
          <w:sz w:val="24"/>
        </w:rPr>
        <w:t>C refrigerator</w:t>
      </w:r>
    </w:p>
    <w:p w:rsidR="000020D0" w:rsidRDefault="000020D0" w:rsidP="001A0C9B">
      <w:pPr>
        <w:ind w:left="2880"/>
        <w:rPr>
          <w:rFonts w:ascii="Arial" w:hAnsi="Arial"/>
          <w:sz w:val="24"/>
        </w:rPr>
      </w:pPr>
      <w:r>
        <w:rPr>
          <w:rFonts w:ascii="Arial" w:hAnsi="Arial"/>
          <w:sz w:val="24"/>
        </w:rPr>
        <w:t xml:space="preserve">For cold cardiac screen – water bath/incubator at </w:t>
      </w:r>
      <w:r w:rsidR="001A0C9B">
        <w:rPr>
          <w:rFonts w:ascii="Arial" w:hAnsi="Arial"/>
          <w:sz w:val="24"/>
        </w:rPr>
        <w:br/>
      </w:r>
      <w:r>
        <w:rPr>
          <w:rFonts w:ascii="Arial" w:hAnsi="Arial"/>
          <w:sz w:val="24"/>
        </w:rPr>
        <w:t>28</w:t>
      </w:r>
      <w:r>
        <w:rPr>
          <w:rFonts w:ascii="Arial" w:hAnsi="Arial" w:cs="Arial"/>
          <w:sz w:val="24"/>
        </w:rPr>
        <w:t>°</w:t>
      </w:r>
      <w:r>
        <w:rPr>
          <w:rFonts w:ascii="Arial" w:hAnsi="Arial"/>
          <w:sz w:val="24"/>
        </w:rPr>
        <w:t>C and 32</w:t>
      </w:r>
      <w:r>
        <w:rPr>
          <w:rFonts w:ascii="Arial" w:hAnsi="Arial" w:cs="Arial"/>
          <w:sz w:val="24"/>
        </w:rPr>
        <w:t>°</w:t>
      </w:r>
      <w:r>
        <w:rPr>
          <w:rFonts w:ascii="Arial" w:hAnsi="Arial"/>
          <w:sz w:val="24"/>
        </w:rPr>
        <w:t>C</w:t>
      </w:r>
    </w:p>
    <w:p w:rsidR="00812D45" w:rsidRDefault="00812D45">
      <w:pPr>
        <w:ind w:left="1440" w:firstLine="720"/>
        <w:rPr>
          <w:rFonts w:ascii="Arial" w:hAnsi="Arial"/>
          <w:sz w:val="24"/>
        </w:rPr>
      </w:pPr>
    </w:p>
    <w:p w:rsidR="00812D45" w:rsidRDefault="00812D45">
      <w:pPr>
        <w:ind w:firstLine="720"/>
        <w:outlineLvl w:val="0"/>
        <w:rPr>
          <w:rFonts w:ascii="Arial" w:hAnsi="Arial"/>
          <w:sz w:val="24"/>
        </w:rPr>
      </w:pPr>
      <w:r>
        <w:rPr>
          <w:rFonts w:ascii="Arial" w:hAnsi="Arial"/>
          <w:b/>
          <w:sz w:val="24"/>
        </w:rPr>
        <w:t>Supplies:</w:t>
      </w:r>
      <w:r>
        <w:rPr>
          <w:rFonts w:ascii="Arial" w:hAnsi="Arial"/>
          <w:sz w:val="24"/>
        </w:rPr>
        <w:t xml:space="preserve">  </w:t>
      </w:r>
      <w:r>
        <w:rPr>
          <w:rFonts w:ascii="Arial" w:hAnsi="Arial"/>
          <w:sz w:val="24"/>
        </w:rPr>
        <w:tab/>
      </w:r>
      <w:r>
        <w:rPr>
          <w:rFonts w:ascii="Arial" w:hAnsi="Arial"/>
          <w:sz w:val="24"/>
        </w:rPr>
        <w:tab/>
        <w:t>Test tubes - 10 x 75</w:t>
      </w:r>
      <w:r w:rsidR="0008571D">
        <w:rPr>
          <w:rFonts w:ascii="Arial" w:hAnsi="Arial"/>
          <w:sz w:val="24"/>
        </w:rPr>
        <w:t xml:space="preserve"> </w:t>
      </w:r>
      <w:r>
        <w:rPr>
          <w:rFonts w:ascii="Arial" w:hAnsi="Arial"/>
          <w:sz w:val="24"/>
        </w:rPr>
        <w:t>mm</w:t>
      </w:r>
    </w:p>
    <w:p w:rsidR="00812D45" w:rsidRDefault="00812D45">
      <w:pPr>
        <w:ind w:left="2160" w:firstLine="720"/>
        <w:outlineLvl w:val="0"/>
        <w:rPr>
          <w:rFonts w:ascii="Arial" w:hAnsi="Arial"/>
          <w:sz w:val="24"/>
        </w:rPr>
      </w:pPr>
      <w:r>
        <w:rPr>
          <w:rFonts w:ascii="Arial" w:hAnsi="Arial"/>
          <w:sz w:val="24"/>
        </w:rPr>
        <w:t>Serological pipettes</w:t>
      </w:r>
    </w:p>
    <w:p w:rsidR="00812D45" w:rsidRDefault="00812D45">
      <w:pPr>
        <w:ind w:left="1440" w:firstLine="720"/>
        <w:outlineLvl w:val="0"/>
        <w:rPr>
          <w:rFonts w:ascii="Arial" w:hAnsi="Arial"/>
          <w:sz w:val="24"/>
        </w:rPr>
      </w:pPr>
    </w:p>
    <w:p w:rsidR="001A0C9B" w:rsidRDefault="001A0C9B">
      <w:pPr>
        <w:ind w:left="2880" w:hanging="2160"/>
        <w:rPr>
          <w:rFonts w:ascii="Arial" w:hAnsi="Arial"/>
          <w:b/>
          <w:sz w:val="24"/>
        </w:rPr>
      </w:pPr>
    </w:p>
    <w:p w:rsidR="000020D0" w:rsidRDefault="00812D45">
      <w:pPr>
        <w:ind w:left="2880" w:hanging="2160"/>
        <w:rPr>
          <w:rFonts w:ascii="Arial" w:hAnsi="Arial"/>
          <w:sz w:val="24"/>
        </w:rPr>
      </w:pPr>
      <w:r>
        <w:rPr>
          <w:rFonts w:ascii="Arial" w:hAnsi="Arial"/>
          <w:b/>
          <w:sz w:val="24"/>
        </w:rPr>
        <w:lastRenderedPageBreak/>
        <w:t>Reagents:</w:t>
      </w:r>
      <w:r>
        <w:rPr>
          <w:rFonts w:ascii="Arial" w:hAnsi="Arial"/>
          <w:sz w:val="24"/>
        </w:rPr>
        <w:t xml:space="preserve">   </w:t>
      </w:r>
      <w:r>
        <w:rPr>
          <w:rFonts w:ascii="Arial" w:hAnsi="Arial"/>
          <w:sz w:val="24"/>
        </w:rPr>
        <w:tab/>
      </w:r>
      <w:r w:rsidR="000020D0" w:rsidRPr="001A0C9B">
        <w:rPr>
          <w:rFonts w:ascii="Arial" w:hAnsi="Arial"/>
          <w:sz w:val="24"/>
        </w:rPr>
        <w:t>3% saline suspension reagent screening cells (ensure one cell is P1 Negative)</w:t>
      </w:r>
    </w:p>
    <w:p w:rsidR="00812D45" w:rsidRDefault="00812D45">
      <w:pPr>
        <w:ind w:left="2880"/>
        <w:rPr>
          <w:rFonts w:ascii="Arial" w:hAnsi="Arial"/>
          <w:sz w:val="24"/>
        </w:rPr>
      </w:pPr>
      <w:r>
        <w:rPr>
          <w:rFonts w:ascii="Arial" w:hAnsi="Arial"/>
          <w:sz w:val="24"/>
        </w:rPr>
        <w:t>3% saline suspension of patient</w:t>
      </w:r>
      <w:r w:rsidR="000020D0">
        <w:rPr>
          <w:rFonts w:ascii="Arial" w:hAnsi="Arial"/>
          <w:sz w:val="24"/>
        </w:rPr>
        <w:t>’</w:t>
      </w:r>
      <w:r>
        <w:rPr>
          <w:rFonts w:ascii="Arial" w:hAnsi="Arial"/>
          <w:sz w:val="24"/>
        </w:rPr>
        <w:t>s red cells</w:t>
      </w:r>
    </w:p>
    <w:p w:rsidR="00812D45" w:rsidRDefault="00812D45">
      <w:pPr>
        <w:ind w:left="2880"/>
        <w:rPr>
          <w:rFonts w:ascii="Arial" w:hAnsi="Arial"/>
          <w:sz w:val="24"/>
        </w:rPr>
      </w:pPr>
    </w:p>
    <w:p w:rsidR="00812D45" w:rsidRDefault="00812D45">
      <w:pPr>
        <w:numPr>
          <w:ilvl w:val="0"/>
          <w:numId w:val="5"/>
        </w:numPr>
        <w:outlineLvl w:val="0"/>
        <w:rPr>
          <w:rFonts w:ascii="Arial" w:hAnsi="Arial"/>
          <w:b/>
          <w:sz w:val="28"/>
        </w:rPr>
      </w:pPr>
      <w:r>
        <w:rPr>
          <w:rFonts w:ascii="Arial" w:hAnsi="Arial"/>
          <w:b/>
          <w:sz w:val="28"/>
        </w:rPr>
        <w:t>Quality Control – N/A</w:t>
      </w:r>
    </w:p>
    <w:p w:rsidR="00812D45" w:rsidRDefault="00812D45">
      <w:pPr>
        <w:rPr>
          <w:rFonts w:ascii="Arial" w:hAnsi="Arial"/>
          <w:sz w:val="24"/>
        </w:rPr>
      </w:pPr>
    </w:p>
    <w:p w:rsidR="00812D45" w:rsidRDefault="00812D45">
      <w:pPr>
        <w:numPr>
          <w:ilvl w:val="0"/>
          <w:numId w:val="5"/>
        </w:numPr>
        <w:rPr>
          <w:rFonts w:ascii="Arial" w:hAnsi="Arial"/>
          <w:b/>
          <w:sz w:val="28"/>
        </w:rPr>
      </w:pPr>
      <w:r>
        <w:rPr>
          <w:rFonts w:ascii="Arial" w:hAnsi="Arial"/>
          <w:b/>
          <w:sz w:val="28"/>
        </w:rPr>
        <w:t xml:space="preserve">Procedure </w:t>
      </w:r>
    </w:p>
    <w:p w:rsidR="00812D45" w:rsidRDefault="00812D45">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Check the suitability of the specimen to ensure that the specimen label information matches the request form. See PA.002 - Determining Specimen Suitability.</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Warm separate patient specimen by setting in 37</w:t>
            </w:r>
            <w:r w:rsidRPr="004C5906">
              <w:rPr>
                <w:rFonts w:ascii="Arial" w:hAnsi="Arial" w:cs="Arial"/>
                <w:sz w:val="24"/>
              </w:rPr>
              <w:t>°</w:t>
            </w:r>
            <w:r w:rsidRPr="004C5906">
              <w:rPr>
                <w:rFonts w:ascii="Arial" w:hAnsi="Arial"/>
                <w:sz w:val="24"/>
              </w:rPr>
              <w:t>C waterbath/heating block for a minimum of 15 minutes with periodic mixing. Spin approximately 2-5 minutes at 3000 rpm and place in 37</w:t>
            </w:r>
            <w:r w:rsidRPr="004C5906">
              <w:rPr>
                <w:rFonts w:ascii="Arial" w:hAnsi="Arial" w:cs="Arial"/>
                <w:sz w:val="24"/>
              </w:rPr>
              <w:t>°</w:t>
            </w:r>
            <w:r w:rsidRPr="004C5906">
              <w:rPr>
                <w:rFonts w:ascii="Arial" w:hAnsi="Arial"/>
                <w:sz w:val="24"/>
              </w:rPr>
              <w:t>C waterb</w:t>
            </w:r>
            <w:r w:rsidR="0056637C">
              <w:rPr>
                <w:rFonts w:ascii="Arial" w:hAnsi="Arial"/>
                <w:sz w:val="24"/>
              </w:rPr>
              <w:t>ath immediately after spinning.</w:t>
            </w:r>
            <w:r w:rsidRPr="004C5906">
              <w:rPr>
                <w:rFonts w:ascii="Arial" w:hAnsi="Arial"/>
                <w:sz w:val="24"/>
              </w:rPr>
              <w:t xml:space="preserve"> With a pipette warmed to 37</w:t>
            </w:r>
            <w:r w:rsidRPr="004C5906">
              <w:rPr>
                <w:rFonts w:ascii="Arial" w:hAnsi="Arial" w:cs="Arial"/>
                <w:sz w:val="24"/>
              </w:rPr>
              <w:t>°</w:t>
            </w:r>
            <w:r w:rsidRPr="004C5906">
              <w:rPr>
                <w:rFonts w:ascii="Arial" w:hAnsi="Arial"/>
                <w:sz w:val="24"/>
              </w:rPr>
              <w:t>C remove plasma into a clean, labeled tube avoiding any cells. Re-spin plasma sample to clear.</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 xml:space="preserve"> Perform a patient history check. See PA.003 - Patient History Check.</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Label appropriate number of 10 x 75 mm tubes with the first 3 letters of the patient’s family name. Label the screening cells with the appropriate cell number and label one tube ‘auto’.</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Dispense 3 drops of patient plasma into each of the labeled tubes.</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 xml:space="preserve">Dispense 1 drop of the 3% O adult (screening cell) suspensions into the appropriate tubes. </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sz w:val="24"/>
              </w:rPr>
            </w:pPr>
            <w:r w:rsidRPr="004C5906">
              <w:rPr>
                <w:rFonts w:ascii="Arial" w:hAnsi="Arial"/>
                <w:sz w:val="24"/>
              </w:rPr>
              <w:t>Dispense 1 drop of the 3% patient suspension into the tube labeled auto.</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Place tubes in a rack and incubate in a 4</w:t>
            </w:r>
            <w:r w:rsidRPr="004C5906">
              <w:rPr>
                <w:rFonts w:ascii="Arial" w:hAnsi="Arial" w:cs="Arial"/>
                <w:sz w:val="24"/>
              </w:rPr>
              <w:t>°</w:t>
            </w:r>
            <w:r w:rsidRPr="004C5906">
              <w:rPr>
                <w:rFonts w:ascii="Arial" w:hAnsi="Arial"/>
                <w:sz w:val="24"/>
              </w:rPr>
              <w:t>C refrigerator for 1-2 hours.</w:t>
            </w:r>
          </w:p>
        </w:tc>
      </w:tr>
      <w:tr w:rsidR="001A0C9B" w:rsidRPr="004C5906" w:rsidTr="004C5906">
        <w:tc>
          <w:tcPr>
            <w:tcW w:w="8856" w:type="dxa"/>
            <w:shd w:val="clear" w:color="auto" w:fill="auto"/>
          </w:tcPr>
          <w:p w:rsidR="001A0C9B" w:rsidRPr="004C5906" w:rsidRDefault="001A0C9B" w:rsidP="004C5906">
            <w:pPr>
              <w:numPr>
                <w:ilvl w:val="1"/>
                <w:numId w:val="6"/>
              </w:numPr>
              <w:rPr>
                <w:rFonts w:ascii="Arial" w:hAnsi="Arial"/>
                <w:b/>
                <w:sz w:val="28"/>
              </w:rPr>
            </w:pPr>
            <w:r w:rsidRPr="004C5906">
              <w:rPr>
                <w:rFonts w:ascii="Arial" w:hAnsi="Arial"/>
                <w:sz w:val="24"/>
              </w:rPr>
              <w:t xml:space="preserve">Centrifuge at 3400 rpm for 10-15 seconds. Resuspend tubes and examine macroscopically for agglutination. Grade and record the results as per established procedure. See RT.001 - Reading and Recording </w:t>
            </w:r>
            <w:r w:rsidR="003B4CB3" w:rsidRPr="004C5906">
              <w:rPr>
                <w:rFonts w:ascii="Arial" w:hAnsi="Arial"/>
                <w:sz w:val="24"/>
              </w:rPr>
              <w:t>H</w:t>
            </w:r>
            <w:r w:rsidRPr="004C5906">
              <w:rPr>
                <w:rFonts w:ascii="Arial" w:hAnsi="Arial"/>
                <w:sz w:val="24"/>
              </w:rPr>
              <w:t>emagglutination Reactions.</w:t>
            </w:r>
          </w:p>
        </w:tc>
      </w:tr>
      <w:tr w:rsidR="001A0C9B" w:rsidRPr="004C5906" w:rsidTr="004C5906">
        <w:tc>
          <w:tcPr>
            <w:tcW w:w="8856" w:type="dxa"/>
            <w:shd w:val="clear" w:color="auto" w:fill="auto"/>
          </w:tcPr>
          <w:p w:rsidR="001A0C9B" w:rsidRPr="004C5906" w:rsidRDefault="001A0C9B" w:rsidP="004C5906">
            <w:pPr>
              <w:numPr>
                <w:ilvl w:val="1"/>
                <w:numId w:val="7"/>
              </w:numPr>
              <w:rPr>
                <w:rFonts w:ascii="Arial" w:hAnsi="Arial"/>
                <w:b/>
                <w:sz w:val="28"/>
              </w:rPr>
            </w:pPr>
            <w:r w:rsidRPr="004C5906">
              <w:rPr>
                <w:rFonts w:ascii="Arial" w:hAnsi="Arial"/>
                <w:sz w:val="24"/>
              </w:rPr>
              <w:t>Interpr</w:t>
            </w:r>
            <w:r w:rsidR="003B4CB3" w:rsidRPr="004C5906">
              <w:rPr>
                <w:rFonts w:ascii="Arial" w:hAnsi="Arial"/>
                <w:sz w:val="24"/>
              </w:rPr>
              <w:t>et the antibody screen results.</w:t>
            </w:r>
            <w:r w:rsidRPr="004C5906">
              <w:rPr>
                <w:rFonts w:ascii="Arial" w:hAnsi="Arial"/>
                <w:sz w:val="24"/>
              </w:rPr>
              <w:t xml:space="preserve"> See 7.0 Reporting.</w:t>
            </w:r>
          </w:p>
        </w:tc>
      </w:tr>
      <w:tr w:rsidR="001A0C9B" w:rsidRPr="004C5906" w:rsidTr="004C5906">
        <w:tc>
          <w:tcPr>
            <w:tcW w:w="8856" w:type="dxa"/>
            <w:shd w:val="clear" w:color="auto" w:fill="auto"/>
          </w:tcPr>
          <w:p w:rsidR="001A0C9B" w:rsidRPr="004C5906" w:rsidRDefault="001A0C9B" w:rsidP="004C5906">
            <w:pPr>
              <w:numPr>
                <w:ilvl w:val="1"/>
                <w:numId w:val="7"/>
              </w:numPr>
              <w:rPr>
                <w:rFonts w:ascii="Arial" w:hAnsi="Arial"/>
                <w:b/>
                <w:sz w:val="28"/>
              </w:rPr>
            </w:pPr>
            <w:r w:rsidRPr="004C5906">
              <w:rPr>
                <w:rFonts w:ascii="Arial" w:hAnsi="Arial"/>
                <w:sz w:val="24"/>
              </w:rPr>
              <w:t xml:space="preserve">Initial or sign and record the completion time and date on the </w:t>
            </w:r>
            <w:r w:rsidR="003B4CB3" w:rsidRPr="004C5906">
              <w:rPr>
                <w:rFonts w:ascii="Arial" w:hAnsi="Arial"/>
                <w:sz w:val="24"/>
              </w:rPr>
              <w:t xml:space="preserve">request form </w:t>
            </w:r>
            <w:r w:rsidRPr="004C5906">
              <w:rPr>
                <w:rFonts w:ascii="Arial" w:hAnsi="Arial"/>
                <w:sz w:val="24"/>
              </w:rPr>
              <w:t>or verify in the computer.</w:t>
            </w:r>
          </w:p>
        </w:tc>
      </w:tr>
      <w:tr w:rsidR="001A0C9B" w:rsidRPr="004C5906" w:rsidTr="004C5906">
        <w:tc>
          <w:tcPr>
            <w:tcW w:w="8856" w:type="dxa"/>
            <w:shd w:val="clear" w:color="auto" w:fill="auto"/>
          </w:tcPr>
          <w:p w:rsidR="001A0C9B" w:rsidRPr="004C5906" w:rsidRDefault="003B4CB3" w:rsidP="004C5906">
            <w:pPr>
              <w:numPr>
                <w:ilvl w:val="1"/>
                <w:numId w:val="7"/>
              </w:numPr>
              <w:rPr>
                <w:rFonts w:ascii="Arial" w:hAnsi="Arial"/>
                <w:b/>
                <w:sz w:val="28"/>
              </w:rPr>
            </w:pPr>
            <w:r w:rsidRPr="004C5906">
              <w:rPr>
                <w:rFonts w:ascii="Arial" w:hAnsi="Arial"/>
                <w:sz w:val="24"/>
              </w:rPr>
              <w:t xml:space="preserve">Perform a clerical check. </w:t>
            </w:r>
            <w:r w:rsidR="001A0C9B" w:rsidRPr="004C5906">
              <w:rPr>
                <w:rFonts w:ascii="Arial" w:hAnsi="Arial"/>
                <w:sz w:val="24"/>
              </w:rPr>
              <w:t xml:space="preserve">Check that the patient name and identification number are identical on all specimens and on the request </w:t>
            </w:r>
            <w:r w:rsidRPr="004C5906">
              <w:rPr>
                <w:rFonts w:ascii="Arial" w:hAnsi="Arial"/>
                <w:sz w:val="24"/>
              </w:rPr>
              <w:t>form.</w:t>
            </w:r>
            <w:r w:rsidR="001A0C9B" w:rsidRPr="004C5906">
              <w:rPr>
                <w:rFonts w:ascii="Arial" w:hAnsi="Arial"/>
                <w:sz w:val="24"/>
              </w:rPr>
              <w:t xml:space="preserve"> Check that the patient name is the same on all test tubes and on request form.  Check that the te</w:t>
            </w:r>
            <w:r w:rsidRPr="004C5906">
              <w:rPr>
                <w:rFonts w:ascii="Arial" w:hAnsi="Arial"/>
                <w:sz w:val="24"/>
              </w:rPr>
              <w:t xml:space="preserve">st results have been recorded. </w:t>
            </w:r>
            <w:r w:rsidR="001A0C9B" w:rsidRPr="004C5906">
              <w:rPr>
                <w:rFonts w:ascii="Arial" w:hAnsi="Arial"/>
                <w:sz w:val="24"/>
              </w:rPr>
              <w:t>Check that the test results have been interpreted correctly.</w:t>
            </w:r>
          </w:p>
        </w:tc>
      </w:tr>
      <w:tr w:rsidR="001A0C9B" w:rsidRPr="004C5906" w:rsidTr="004C5906">
        <w:tc>
          <w:tcPr>
            <w:tcW w:w="8856" w:type="dxa"/>
            <w:shd w:val="clear" w:color="auto" w:fill="auto"/>
          </w:tcPr>
          <w:p w:rsidR="001A0C9B" w:rsidRPr="004C5906" w:rsidRDefault="001A0C9B" w:rsidP="004C5906">
            <w:pPr>
              <w:numPr>
                <w:ilvl w:val="1"/>
                <w:numId w:val="7"/>
              </w:numPr>
              <w:rPr>
                <w:rFonts w:ascii="Arial" w:hAnsi="Arial"/>
                <w:b/>
                <w:sz w:val="28"/>
              </w:rPr>
            </w:pPr>
            <w:r w:rsidRPr="004C5906">
              <w:rPr>
                <w:rFonts w:ascii="Arial" w:hAnsi="Arial"/>
                <w:sz w:val="24"/>
              </w:rPr>
              <w:t xml:space="preserve">Report the </w:t>
            </w:r>
            <w:r w:rsidR="003B4CB3" w:rsidRPr="004C5906">
              <w:rPr>
                <w:rFonts w:ascii="Arial" w:hAnsi="Arial"/>
                <w:sz w:val="24"/>
              </w:rPr>
              <w:t xml:space="preserve">result of the antibody screen. </w:t>
            </w:r>
            <w:r w:rsidRPr="004C5906">
              <w:rPr>
                <w:rFonts w:ascii="Arial" w:hAnsi="Arial"/>
                <w:sz w:val="24"/>
              </w:rPr>
              <w:t>See 7.0 Reporting.</w:t>
            </w:r>
          </w:p>
        </w:tc>
      </w:tr>
    </w:tbl>
    <w:p w:rsidR="001A0C9B" w:rsidRDefault="001A0C9B">
      <w:pPr>
        <w:rPr>
          <w:rFonts w:ascii="Arial" w:hAnsi="Arial"/>
          <w:b/>
          <w:sz w:val="28"/>
        </w:rPr>
      </w:pPr>
    </w:p>
    <w:p w:rsidR="003B4CB3" w:rsidRDefault="003B4CB3">
      <w:pPr>
        <w:rPr>
          <w:rFonts w:ascii="Arial" w:hAnsi="Arial"/>
          <w:b/>
          <w:sz w:val="28"/>
        </w:rPr>
      </w:pPr>
    </w:p>
    <w:p w:rsidR="003B4CB3" w:rsidRDefault="003B4CB3">
      <w:pPr>
        <w:rPr>
          <w:rFonts w:ascii="Arial" w:hAnsi="Arial"/>
          <w:b/>
          <w:sz w:val="28"/>
        </w:rPr>
      </w:pPr>
    </w:p>
    <w:p w:rsidR="003B4CB3" w:rsidRDefault="003B4CB3">
      <w:pPr>
        <w:rPr>
          <w:rFonts w:ascii="Arial" w:hAnsi="Arial"/>
          <w:b/>
          <w:sz w:val="28"/>
        </w:rPr>
      </w:pPr>
    </w:p>
    <w:p w:rsidR="003B4CB3" w:rsidRDefault="00812D45" w:rsidP="003B4CB3">
      <w:pPr>
        <w:numPr>
          <w:ilvl w:val="0"/>
          <w:numId w:val="8"/>
        </w:numPr>
        <w:outlineLvl w:val="0"/>
        <w:rPr>
          <w:rFonts w:ascii="Arial" w:hAnsi="Arial"/>
          <w:b/>
          <w:sz w:val="28"/>
        </w:rPr>
      </w:pPr>
      <w:r>
        <w:rPr>
          <w:rFonts w:ascii="Arial" w:hAnsi="Arial"/>
          <w:b/>
          <w:sz w:val="28"/>
        </w:rPr>
        <w:t>Reporting</w:t>
      </w:r>
    </w:p>
    <w:p w:rsidR="003B4CB3" w:rsidRPr="003B4CB3" w:rsidRDefault="003B4CB3" w:rsidP="003B4CB3">
      <w:pPr>
        <w:ind w:left="360"/>
        <w:outlineLvl w:val="0"/>
        <w:rPr>
          <w:rFonts w:ascii="Arial" w:hAnsi="Arial"/>
          <w:b/>
          <w:sz w:val="28"/>
        </w:rPr>
      </w:pPr>
    </w:p>
    <w:p w:rsidR="00812D45" w:rsidRPr="003B4CB3" w:rsidRDefault="00812D45" w:rsidP="003B4CB3">
      <w:pPr>
        <w:numPr>
          <w:ilvl w:val="1"/>
          <w:numId w:val="9"/>
        </w:numPr>
        <w:rPr>
          <w:rFonts w:ascii="Arial" w:hAnsi="Arial"/>
          <w:sz w:val="24"/>
        </w:rPr>
      </w:pPr>
      <w:r>
        <w:rPr>
          <w:rFonts w:ascii="Arial" w:hAnsi="Arial"/>
          <w:sz w:val="24"/>
        </w:rPr>
        <w:t xml:space="preserve">No agglutination or hemolysis of red cells indicates that cold </w:t>
      </w:r>
      <w:r w:rsidRPr="003B4CB3">
        <w:rPr>
          <w:rFonts w:ascii="Arial" w:hAnsi="Arial"/>
          <w:sz w:val="24"/>
        </w:rPr>
        <w:t>autoagglutinins were not present or were undetected. Report the antibody screen as negative.</w:t>
      </w:r>
    </w:p>
    <w:p w:rsidR="00812D45" w:rsidRDefault="00812D45">
      <w:pPr>
        <w:ind w:left="720"/>
        <w:rPr>
          <w:rFonts w:ascii="Arial" w:hAnsi="Arial"/>
          <w:sz w:val="24"/>
        </w:rPr>
      </w:pPr>
    </w:p>
    <w:p w:rsidR="00812D45" w:rsidRDefault="00812D45">
      <w:pPr>
        <w:numPr>
          <w:ilvl w:val="1"/>
          <w:numId w:val="12"/>
        </w:numPr>
        <w:rPr>
          <w:rFonts w:ascii="Arial" w:hAnsi="Arial"/>
          <w:sz w:val="24"/>
        </w:rPr>
      </w:pPr>
      <w:r>
        <w:rPr>
          <w:rFonts w:ascii="Arial" w:hAnsi="Arial"/>
          <w:sz w:val="24"/>
        </w:rPr>
        <w:t>Agglutination or hemolysis may indicate the presence of cold autoagglutinins.</w:t>
      </w:r>
      <w:r w:rsidR="003B4CB3">
        <w:rPr>
          <w:rFonts w:ascii="Arial" w:hAnsi="Arial"/>
          <w:sz w:val="24"/>
        </w:rPr>
        <w:t xml:space="preserve"> </w:t>
      </w:r>
      <w:r w:rsidR="000C5CF8">
        <w:rPr>
          <w:rFonts w:ascii="Arial" w:hAnsi="Arial"/>
          <w:sz w:val="24"/>
        </w:rPr>
        <w:t xml:space="preserve">If indicated, refer to NRT.006 </w:t>
      </w:r>
      <w:r w:rsidR="000C5CF8" w:rsidRPr="001F5384">
        <w:rPr>
          <w:rFonts w:ascii="Arial" w:hAnsi="Arial" w:cs="Arial"/>
          <w:sz w:val="24"/>
          <w:szCs w:val="24"/>
        </w:rPr>
        <w:t>Identification of Cold Reactive Antibodies</w:t>
      </w:r>
    </w:p>
    <w:p w:rsidR="00812D45" w:rsidRDefault="00812D45">
      <w:pPr>
        <w:ind w:left="720"/>
        <w:rPr>
          <w:rFonts w:ascii="Arial" w:hAnsi="Arial"/>
          <w:sz w:val="24"/>
        </w:rPr>
      </w:pPr>
    </w:p>
    <w:p w:rsidR="00812D45" w:rsidRDefault="00812D45">
      <w:pPr>
        <w:numPr>
          <w:ilvl w:val="1"/>
          <w:numId w:val="12"/>
        </w:numPr>
        <w:rPr>
          <w:rFonts w:ascii="Arial" w:hAnsi="Arial"/>
          <w:sz w:val="24"/>
        </w:rPr>
      </w:pPr>
      <w:r>
        <w:rPr>
          <w:rFonts w:ascii="Arial" w:hAnsi="Arial"/>
          <w:sz w:val="24"/>
        </w:rPr>
        <w:t>Interpretation: Report the antibody screen as positive if the autolo</w:t>
      </w:r>
      <w:r w:rsidR="002D5E32">
        <w:rPr>
          <w:rFonts w:ascii="Arial" w:hAnsi="Arial"/>
          <w:sz w:val="24"/>
        </w:rPr>
        <w:t>gous cell is agglutinated on it</w:t>
      </w:r>
      <w:r>
        <w:rPr>
          <w:rFonts w:ascii="Arial" w:hAnsi="Arial"/>
          <w:sz w:val="24"/>
        </w:rPr>
        <w:t xml:space="preserve">s own or in combination with agglutination of the OI </w:t>
      </w:r>
      <w:r w:rsidR="000020D0">
        <w:rPr>
          <w:rFonts w:ascii="Arial" w:hAnsi="Arial"/>
          <w:sz w:val="24"/>
        </w:rPr>
        <w:t xml:space="preserve">(screening) </w:t>
      </w:r>
      <w:r>
        <w:rPr>
          <w:rFonts w:ascii="Arial" w:hAnsi="Arial"/>
          <w:sz w:val="24"/>
        </w:rPr>
        <w:t>cell</w:t>
      </w:r>
      <w:r w:rsidR="000020D0">
        <w:rPr>
          <w:rFonts w:ascii="Arial" w:hAnsi="Arial"/>
          <w:sz w:val="24"/>
        </w:rPr>
        <w:t>s</w:t>
      </w:r>
      <w:r>
        <w:rPr>
          <w:rFonts w:ascii="Arial" w:hAnsi="Arial"/>
          <w:sz w:val="24"/>
        </w:rPr>
        <w:t>.</w:t>
      </w:r>
    </w:p>
    <w:p w:rsidR="00812D45" w:rsidRDefault="00812D45">
      <w:pPr>
        <w:rPr>
          <w:rFonts w:ascii="Arial" w:hAnsi="Arial"/>
          <w:sz w:val="24"/>
        </w:rPr>
      </w:pPr>
    </w:p>
    <w:p w:rsidR="00812D45" w:rsidRDefault="00812D45">
      <w:pPr>
        <w:numPr>
          <w:ilvl w:val="0"/>
          <w:numId w:val="8"/>
        </w:numPr>
        <w:rPr>
          <w:rFonts w:ascii="Arial" w:hAnsi="Arial"/>
          <w:b/>
          <w:sz w:val="28"/>
        </w:rPr>
      </w:pPr>
      <w:r>
        <w:rPr>
          <w:rFonts w:ascii="Arial" w:hAnsi="Arial"/>
          <w:b/>
          <w:sz w:val="28"/>
        </w:rPr>
        <w:t>Procedural Notes</w:t>
      </w:r>
    </w:p>
    <w:p w:rsidR="00812D45" w:rsidRDefault="00812D45">
      <w:pPr>
        <w:rPr>
          <w:rFonts w:ascii="Arial" w:hAnsi="Arial"/>
          <w:b/>
          <w:sz w:val="28"/>
        </w:rPr>
      </w:pPr>
    </w:p>
    <w:p w:rsidR="00812D45" w:rsidRDefault="00812D45">
      <w:pPr>
        <w:pStyle w:val="BodyTextIndent"/>
        <w:numPr>
          <w:ilvl w:val="1"/>
          <w:numId w:val="16"/>
        </w:numPr>
      </w:pPr>
      <w:r>
        <w:t>Cold agglutinin titration and assays to determine thermal range are not routinely performed. These assays are performed only upon physician request.</w:t>
      </w:r>
    </w:p>
    <w:p w:rsidR="00812D45" w:rsidRDefault="00812D45">
      <w:pPr>
        <w:pStyle w:val="BodyTextIndent"/>
        <w:ind w:left="720" w:firstLine="0"/>
      </w:pPr>
    </w:p>
    <w:p w:rsidR="00812D45" w:rsidRDefault="00812D45">
      <w:pPr>
        <w:pStyle w:val="BodyTextIndent"/>
        <w:numPr>
          <w:ilvl w:val="1"/>
          <w:numId w:val="16"/>
        </w:numPr>
      </w:pPr>
      <w:r>
        <w:t xml:space="preserve">Cold </w:t>
      </w:r>
      <w:r w:rsidRPr="0008571D">
        <w:rPr>
          <w:bCs/>
        </w:rPr>
        <w:t>cardiac</w:t>
      </w:r>
      <w:r w:rsidRPr="0008571D">
        <w:t xml:space="preserve"> </w:t>
      </w:r>
      <w:r>
        <w:t xml:space="preserve">screen: the following changes to the </w:t>
      </w:r>
      <w:r w:rsidR="000020D0">
        <w:t xml:space="preserve">above </w:t>
      </w:r>
      <w:r>
        <w:t>procedure should be made:</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Warm separation of patient specimen is not required</w:t>
      </w:r>
    </w:p>
    <w:p w:rsidR="00812D45" w:rsidRDefault="00812D45">
      <w:pPr>
        <w:pStyle w:val="BodyTextIndent"/>
        <w:ind w:firstLine="0"/>
      </w:pPr>
    </w:p>
    <w:p w:rsidR="00812D45" w:rsidRDefault="002D5E32">
      <w:pPr>
        <w:pStyle w:val="BodyTextIndent"/>
        <w:numPr>
          <w:ilvl w:val="0"/>
          <w:numId w:val="17"/>
        </w:numPr>
        <w:tabs>
          <w:tab w:val="num" w:pos="1800"/>
        </w:tabs>
        <w:ind w:left="1800"/>
      </w:pPr>
      <w:r>
        <w:t xml:space="preserve">Commercial screening cells and autologous cells </w:t>
      </w:r>
      <w:r w:rsidR="00812D45">
        <w:t>are incubated with 4 drops patient plasma at 28</w:t>
      </w:r>
      <w:r w:rsidR="0008571D">
        <w:rPr>
          <w:rFonts w:cs="Arial"/>
        </w:rPr>
        <w:t>°</w:t>
      </w:r>
      <w:r w:rsidR="00812D45">
        <w:t>C for 1 hour</w:t>
      </w:r>
    </w:p>
    <w:p w:rsidR="00812D45" w:rsidRDefault="00812D45">
      <w:pPr>
        <w:pStyle w:val="BodyTextIndent"/>
        <w:ind w:firstLine="0"/>
      </w:pPr>
    </w:p>
    <w:p w:rsidR="00812D45" w:rsidRDefault="00812D45">
      <w:pPr>
        <w:pStyle w:val="BodyTextIndent"/>
        <w:numPr>
          <w:ilvl w:val="0"/>
          <w:numId w:val="17"/>
        </w:numPr>
        <w:tabs>
          <w:tab w:val="num" w:pos="1800"/>
        </w:tabs>
        <w:ind w:left="1800"/>
      </w:pPr>
      <w:r>
        <w:t>Centrifuge at 3400 rpm for 10-15 seconds and read microscopically</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no reaction is seen report as negative</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a positive reaction is seen</w:t>
      </w:r>
      <w:r w:rsidR="000020D0">
        <w:t>,</w:t>
      </w:r>
      <w:r>
        <w:t xml:space="preserve"> incubate the same tubes at 32</w:t>
      </w:r>
      <w:r w:rsidR="0008571D">
        <w:rPr>
          <w:rFonts w:cs="Arial"/>
        </w:rPr>
        <w:t>°</w:t>
      </w:r>
      <w:r>
        <w:t>C for 1 hour</w:t>
      </w:r>
    </w:p>
    <w:p w:rsidR="00812D45" w:rsidRDefault="00812D45">
      <w:pPr>
        <w:pStyle w:val="BodyTextIndent"/>
        <w:ind w:firstLine="0"/>
      </w:pPr>
    </w:p>
    <w:p w:rsidR="00812D45" w:rsidRDefault="00812D45">
      <w:pPr>
        <w:pStyle w:val="BodyTextIndent"/>
        <w:numPr>
          <w:ilvl w:val="0"/>
          <w:numId w:val="17"/>
        </w:numPr>
        <w:tabs>
          <w:tab w:val="num" w:pos="1800"/>
        </w:tabs>
        <w:ind w:left="1800"/>
      </w:pPr>
      <w:r>
        <w:t>Centrifuge at 3400 rpm for 10-15 seconds and read microscopically</w:t>
      </w:r>
    </w:p>
    <w:p w:rsidR="00812D45" w:rsidRDefault="00812D45">
      <w:pPr>
        <w:pStyle w:val="BodyTextIndent"/>
        <w:ind w:firstLine="0"/>
      </w:pPr>
    </w:p>
    <w:p w:rsidR="00812D45" w:rsidRDefault="00812D45">
      <w:pPr>
        <w:pStyle w:val="BodyTextIndent"/>
        <w:numPr>
          <w:ilvl w:val="0"/>
          <w:numId w:val="17"/>
        </w:numPr>
        <w:tabs>
          <w:tab w:val="num" w:pos="1800"/>
        </w:tabs>
        <w:ind w:left="1800"/>
      </w:pPr>
      <w:r>
        <w:t>If no reaction is seen report as positive below 32</w:t>
      </w:r>
      <w:r w:rsidR="0008571D">
        <w:rPr>
          <w:rFonts w:cs="Arial"/>
        </w:rPr>
        <w:t>°</w:t>
      </w:r>
      <w:r>
        <w:t>C</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a positive reaction is seen incubate the same tubes at 37</w:t>
      </w:r>
      <w:r w:rsidR="0008571D">
        <w:rPr>
          <w:rFonts w:cs="Arial"/>
        </w:rPr>
        <w:t>°</w:t>
      </w:r>
      <w:r>
        <w:t>C for 1 hour</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no reaction is seen report as positive below 37</w:t>
      </w:r>
      <w:r w:rsidR="0008571D">
        <w:rPr>
          <w:rFonts w:cs="Arial"/>
        </w:rPr>
        <w:t>°</w:t>
      </w:r>
      <w:r>
        <w:t>C</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reaction is seen at 37</w:t>
      </w:r>
      <w:r w:rsidR="0008571D">
        <w:rPr>
          <w:rFonts w:cs="Arial"/>
        </w:rPr>
        <w:t>°</w:t>
      </w:r>
      <w:r>
        <w:t>C proceed to NRT.007 Antibody Identification of Warm Reactive Antibodies</w:t>
      </w:r>
    </w:p>
    <w:p w:rsidR="00812D45" w:rsidRDefault="00812D45">
      <w:pPr>
        <w:pStyle w:val="BodyTextIndent"/>
        <w:ind w:left="0" w:firstLine="0"/>
      </w:pPr>
    </w:p>
    <w:p w:rsidR="00812D45" w:rsidRDefault="00812D45">
      <w:pPr>
        <w:pStyle w:val="BodyTextIndent"/>
        <w:numPr>
          <w:ilvl w:val="0"/>
          <w:numId w:val="17"/>
        </w:numPr>
        <w:tabs>
          <w:tab w:val="num" w:pos="1800"/>
        </w:tabs>
        <w:ind w:left="1800"/>
      </w:pPr>
      <w:r>
        <w:t>If a positive reaction is seen at 28</w:t>
      </w:r>
      <w:r w:rsidR="0008571D">
        <w:rPr>
          <w:rFonts w:cs="Arial"/>
        </w:rPr>
        <w:t>°</w:t>
      </w:r>
      <w:r>
        <w:t>C or 32</w:t>
      </w:r>
      <w:r w:rsidR="0008571D">
        <w:rPr>
          <w:rFonts w:cs="Arial"/>
        </w:rPr>
        <w:t>°</w:t>
      </w:r>
      <w:r>
        <w:t>C the Anesthetist or designat</w:t>
      </w:r>
      <w:r w:rsidR="003B4CB3">
        <w:t xml:space="preserve">e must be notified by phone. </w:t>
      </w:r>
      <w:r>
        <w:t>Th</w:t>
      </w:r>
      <w:r w:rsidR="0008571D">
        <w:t>e phone call must be documented</w:t>
      </w:r>
      <w:r w:rsidR="000C5CF8">
        <w:t>. If indicated, refer to NRT.006 Identification of Cold Reactive Antibodies.</w:t>
      </w:r>
    </w:p>
    <w:p w:rsidR="00812D45" w:rsidRDefault="00812D45">
      <w:pPr>
        <w:pStyle w:val="BodyTextIndent"/>
        <w:ind w:left="0" w:firstLine="0"/>
      </w:pPr>
    </w:p>
    <w:p w:rsidR="001A0C9B" w:rsidRDefault="001A0C9B" w:rsidP="001A0C9B">
      <w:pPr>
        <w:numPr>
          <w:ilvl w:val="0"/>
          <w:numId w:val="8"/>
        </w:numPr>
        <w:outlineLvl w:val="0"/>
        <w:rPr>
          <w:rFonts w:ascii="Arial" w:hAnsi="Arial"/>
          <w:b/>
          <w:sz w:val="28"/>
        </w:rPr>
      </w:pPr>
      <w:r>
        <w:rPr>
          <w:rFonts w:ascii="Arial" w:hAnsi="Arial"/>
          <w:b/>
          <w:sz w:val="28"/>
        </w:rPr>
        <w:t>References</w:t>
      </w:r>
    </w:p>
    <w:p w:rsidR="001A0C9B" w:rsidRPr="001A0C9B" w:rsidRDefault="001A0C9B" w:rsidP="001A0C9B">
      <w:pPr>
        <w:ind w:left="720"/>
        <w:outlineLvl w:val="0"/>
        <w:rPr>
          <w:rFonts w:ascii="Arial" w:hAnsi="Arial"/>
          <w:b/>
          <w:sz w:val="28"/>
        </w:rPr>
      </w:pPr>
    </w:p>
    <w:p w:rsidR="001A0C9B" w:rsidRDefault="001A0C9B" w:rsidP="001A0C9B">
      <w:pPr>
        <w:numPr>
          <w:ilvl w:val="1"/>
          <w:numId w:val="24"/>
        </w:numPr>
        <w:outlineLvl w:val="0"/>
        <w:rPr>
          <w:rFonts w:ascii="Arial" w:hAnsi="Arial"/>
          <w:b/>
          <w:sz w:val="28"/>
        </w:rPr>
      </w:pPr>
      <w:r w:rsidRPr="001A0C9B">
        <w:rPr>
          <w:rFonts w:ascii="Arial" w:hAnsi="Arial"/>
          <w:sz w:val="24"/>
        </w:rPr>
        <w:t>Roback, JD. ed. AABB Technical Manual, 17th ed.  Bethesda, MD: American Association of Blood Banks, 2011: pg 509-510</w:t>
      </w:r>
    </w:p>
    <w:p w:rsidR="001A0C9B" w:rsidRDefault="001A0C9B" w:rsidP="001A0C9B">
      <w:pPr>
        <w:outlineLvl w:val="0"/>
        <w:rPr>
          <w:rFonts w:ascii="Arial" w:hAnsi="Arial"/>
          <w:b/>
          <w:sz w:val="28"/>
        </w:rPr>
      </w:pPr>
    </w:p>
    <w:p w:rsidR="001A0C9B" w:rsidRDefault="00812D45" w:rsidP="001A0C9B">
      <w:pPr>
        <w:numPr>
          <w:ilvl w:val="0"/>
          <w:numId w:val="8"/>
        </w:numPr>
        <w:outlineLvl w:val="0"/>
        <w:rPr>
          <w:rFonts w:ascii="Arial" w:hAnsi="Arial"/>
          <w:b/>
          <w:sz w:val="28"/>
        </w:rPr>
      </w:pPr>
      <w:r>
        <w:rPr>
          <w:rFonts w:ascii="Arial" w:hAnsi="Arial"/>
          <w:b/>
          <w:sz w:val="28"/>
        </w:rPr>
        <w:t>R</w:t>
      </w:r>
      <w:r w:rsidR="001A0C9B">
        <w:rPr>
          <w:rFonts w:ascii="Arial" w:hAnsi="Arial"/>
          <w:b/>
          <w:sz w:val="28"/>
        </w:rPr>
        <w:t>evision History</w:t>
      </w:r>
    </w:p>
    <w:p w:rsidR="001A0C9B" w:rsidRDefault="001A0C9B" w:rsidP="001A0C9B">
      <w:pPr>
        <w:outlineLvl w:val="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1A0C9B" w:rsidRPr="004C5906" w:rsidTr="003A5ECB">
        <w:tc>
          <w:tcPr>
            <w:tcW w:w="3085" w:type="dxa"/>
            <w:shd w:val="clear" w:color="auto" w:fill="D9D9D9"/>
          </w:tcPr>
          <w:p w:rsidR="001A0C9B" w:rsidRPr="004C5906" w:rsidRDefault="001A0C9B" w:rsidP="004C5906">
            <w:pPr>
              <w:outlineLvl w:val="0"/>
              <w:rPr>
                <w:rFonts w:ascii="Arial" w:hAnsi="Arial"/>
                <w:b/>
                <w:sz w:val="24"/>
              </w:rPr>
            </w:pPr>
            <w:r w:rsidRPr="004C5906">
              <w:rPr>
                <w:rFonts w:ascii="Arial" w:hAnsi="Arial"/>
                <w:b/>
                <w:sz w:val="24"/>
              </w:rPr>
              <w:t>Revision Date</w:t>
            </w:r>
          </w:p>
        </w:tc>
        <w:tc>
          <w:tcPr>
            <w:tcW w:w="5771" w:type="dxa"/>
            <w:shd w:val="clear" w:color="auto" w:fill="D9D9D9"/>
          </w:tcPr>
          <w:p w:rsidR="001A0C9B" w:rsidRPr="004C5906" w:rsidRDefault="001A0C9B" w:rsidP="004C5906">
            <w:pPr>
              <w:outlineLvl w:val="0"/>
              <w:rPr>
                <w:rFonts w:ascii="Arial" w:hAnsi="Arial"/>
                <w:b/>
                <w:sz w:val="24"/>
              </w:rPr>
            </w:pPr>
            <w:r w:rsidRPr="004C5906">
              <w:rPr>
                <w:rFonts w:ascii="Arial" w:hAnsi="Arial"/>
                <w:b/>
                <w:sz w:val="24"/>
              </w:rPr>
              <w:t>Summary of Revision</w:t>
            </w:r>
          </w:p>
        </w:tc>
      </w:tr>
      <w:tr w:rsidR="001A0C9B" w:rsidRPr="004C5906" w:rsidTr="003A5ECB">
        <w:tc>
          <w:tcPr>
            <w:tcW w:w="3085" w:type="dxa"/>
            <w:shd w:val="clear" w:color="auto" w:fill="auto"/>
          </w:tcPr>
          <w:p w:rsidR="001A0C9B" w:rsidRPr="004C5906" w:rsidRDefault="001A0C9B" w:rsidP="004C5906">
            <w:pPr>
              <w:outlineLvl w:val="0"/>
              <w:rPr>
                <w:rFonts w:ascii="Arial" w:hAnsi="Arial"/>
                <w:sz w:val="22"/>
              </w:rPr>
            </w:pPr>
            <w:r w:rsidRPr="004C5906">
              <w:rPr>
                <w:rFonts w:ascii="Arial" w:hAnsi="Arial"/>
                <w:sz w:val="22"/>
              </w:rPr>
              <w:t>September 1, 2014</w:t>
            </w:r>
          </w:p>
        </w:tc>
        <w:tc>
          <w:tcPr>
            <w:tcW w:w="5771" w:type="dxa"/>
            <w:shd w:val="clear" w:color="auto" w:fill="auto"/>
          </w:tcPr>
          <w:p w:rsidR="001A0C9B" w:rsidRPr="004C5906" w:rsidRDefault="001A0C9B" w:rsidP="004C5906">
            <w:pPr>
              <w:numPr>
                <w:ilvl w:val="0"/>
                <w:numId w:val="25"/>
              </w:numPr>
              <w:outlineLvl w:val="0"/>
              <w:rPr>
                <w:rFonts w:ascii="Arial" w:hAnsi="Arial"/>
                <w:sz w:val="22"/>
              </w:rPr>
            </w:pPr>
            <w:r w:rsidRPr="004C5906">
              <w:rPr>
                <w:rFonts w:ascii="Arial" w:hAnsi="Arial"/>
                <w:sz w:val="22"/>
              </w:rPr>
              <w:t>Revised name of manual</w:t>
            </w:r>
          </w:p>
          <w:p w:rsidR="001A0C9B" w:rsidRPr="004C5906" w:rsidRDefault="003B4CB3" w:rsidP="004C5906">
            <w:pPr>
              <w:numPr>
                <w:ilvl w:val="0"/>
                <w:numId w:val="25"/>
              </w:numPr>
              <w:outlineLvl w:val="0"/>
              <w:rPr>
                <w:rFonts w:ascii="Arial" w:hAnsi="Arial"/>
                <w:sz w:val="22"/>
              </w:rPr>
            </w:pPr>
            <w:r w:rsidRPr="004C5906">
              <w:rPr>
                <w:rFonts w:ascii="Arial" w:hAnsi="Arial"/>
                <w:sz w:val="22"/>
              </w:rPr>
              <w:t>Revised wording of section 1.0 to include “This screening method may also be used to indicate if cold agglutinins are present that may interfere where the patient’s body temperature may need to be lowered during surgical procedures.”</w:t>
            </w:r>
          </w:p>
          <w:p w:rsidR="003B4CB3" w:rsidRPr="004C5906" w:rsidRDefault="003B4CB3" w:rsidP="004C5906">
            <w:pPr>
              <w:numPr>
                <w:ilvl w:val="0"/>
                <w:numId w:val="25"/>
              </w:numPr>
              <w:outlineLvl w:val="0"/>
              <w:rPr>
                <w:rFonts w:ascii="Arial" w:hAnsi="Arial"/>
                <w:sz w:val="22"/>
              </w:rPr>
            </w:pPr>
            <w:r w:rsidRPr="004C5906">
              <w:rPr>
                <w:rFonts w:ascii="Arial" w:hAnsi="Arial"/>
                <w:sz w:val="22"/>
              </w:rPr>
              <w:t>Revised and renumbered section 2.0</w:t>
            </w:r>
          </w:p>
          <w:p w:rsidR="00197AC6" w:rsidRPr="004C5906" w:rsidRDefault="003B4CB3" w:rsidP="004C5906">
            <w:pPr>
              <w:numPr>
                <w:ilvl w:val="0"/>
                <w:numId w:val="25"/>
              </w:numPr>
              <w:outlineLvl w:val="0"/>
              <w:rPr>
                <w:rFonts w:ascii="Arial" w:hAnsi="Arial"/>
                <w:sz w:val="22"/>
              </w:rPr>
            </w:pPr>
            <w:r w:rsidRPr="004C5906">
              <w:rPr>
                <w:rFonts w:ascii="Arial" w:hAnsi="Arial"/>
                <w:sz w:val="22"/>
              </w:rPr>
              <w:t>Revised section 4.0 to include “For cold cardiac screen- water bath/incubator at 28</w:t>
            </w:r>
            <w:r w:rsidR="00197AC6" w:rsidRPr="004C5906">
              <w:rPr>
                <w:rFonts w:ascii="Arial" w:hAnsi="Arial" w:cs="Arial"/>
                <w:sz w:val="22"/>
              </w:rPr>
              <w:t>º</w:t>
            </w:r>
            <w:r w:rsidRPr="004C5906">
              <w:rPr>
                <w:rFonts w:ascii="Arial" w:hAnsi="Arial"/>
                <w:sz w:val="22"/>
              </w:rPr>
              <w:t>C and 32</w:t>
            </w:r>
            <w:r w:rsidR="00197AC6" w:rsidRPr="004C5906">
              <w:rPr>
                <w:rFonts w:ascii="Arial" w:hAnsi="Arial" w:cs="Arial"/>
                <w:sz w:val="22"/>
              </w:rPr>
              <w:t>º</w:t>
            </w:r>
            <w:r w:rsidRPr="004C5906">
              <w:rPr>
                <w:rFonts w:ascii="Arial" w:hAnsi="Arial"/>
                <w:sz w:val="22"/>
              </w:rPr>
              <w:t>C</w:t>
            </w:r>
            <w:r w:rsidR="00197AC6" w:rsidRPr="004C5906">
              <w:rPr>
                <w:rFonts w:ascii="Arial" w:hAnsi="Arial"/>
                <w:sz w:val="22"/>
              </w:rPr>
              <w:t>” and “3% saline suspension reagent screening cells (ensure one cell is P1 Negative).”</w:t>
            </w:r>
          </w:p>
          <w:p w:rsidR="00197AC6" w:rsidRPr="004C5906" w:rsidRDefault="00197AC6" w:rsidP="004C5906">
            <w:pPr>
              <w:numPr>
                <w:ilvl w:val="0"/>
                <w:numId w:val="25"/>
              </w:numPr>
              <w:outlineLvl w:val="0"/>
              <w:rPr>
                <w:rFonts w:ascii="Arial" w:hAnsi="Arial"/>
                <w:sz w:val="22"/>
              </w:rPr>
            </w:pPr>
            <w:r w:rsidRPr="004C5906">
              <w:rPr>
                <w:rFonts w:ascii="Arial" w:hAnsi="Arial"/>
                <w:sz w:val="22"/>
              </w:rPr>
              <w:t>Revised wording of section 6.0</w:t>
            </w:r>
          </w:p>
          <w:p w:rsidR="00197AC6" w:rsidRPr="004C5906" w:rsidRDefault="00197AC6" w:rsidP="004C5906">
            <w:pPr>
              <w:numPr>
                <w:ilvl w:val="0"/>
                <w:numId w:val="25"/>
              </w:numPr>
              <w:outlineLvl w:val="0"/>
              <w:rPr>
                <w:rFonts w:ascii="Arial" w:hAnsi="Arial"/>
                <w:sz w:val="22"/>
              </w:rPr>
            </w:pPr>
            <w:r w:rsidRPr="004C5906">
              <w:rPr>
                <w:rFonts w:ascii="Arial" w:hAnsi="Arial"/>
                <w:sz w:val="22"/>
              </w:rPr>
              <w:t>Changed PA.006 to RT.001 in section 6.9</w:t>
            </w:r>
          </w:p>
          <w:p w:rsidR="00197AC6" w:rsidRPr="004C5906" w:rsidRDefault="00197AC6" w:rsidP="004C5906">
            <w:pPr>
              <w:numPr>
                <w:ilvl w:val="0"/>
                <w:numId w:val="25"/>
              </w:numPr>
              <w:outlineLvl w:val="0"/>
              <w:rPr>
                <w:rFonts w:ascii="Arial" w:hAnsi="Arial"/>
                <w:sz w:val="22"/>
              </w:rPr>
            </w:pPr>
            <w:r w:rsidRPr="004C5906">
              <w:rPr>
                <w:rFonts w:ascii="Arial" w:hAnsi="Arial"/>
                <w:sz w:val="22"/>
              </w:rPr>
              <w:t>Revised wording to include “If indicated, refer to NRT.006 Identification of Cold Reactive Antibodies” in sections 7.2 and 8.2</w:t>
            </w:r>
          </w:p>
          <w:p w:rsidR="00197AC6" w:rsidRPr="004C5906" w:rsidRDefault="00197AC6" w:rsidP="0079120C">
            <w:pPr>
              <w:numPr>
                <w:ilvl w:val="0"/>
                <w:numId w:val="25"/>
              </w:numPr>
              <w:outlineLvl w:val="0"/>
              <w:rPr>
                <w:rFonts w:ascii="Arial" w:hAnsi="Arial"/>
                <w:sz w:val="22"/>
              </w:rPr>
            </w:pPr>
            <w:r w:rsidRPr="004C5906">
              <w:rPr>
                <w:rFonts w:ascii="Arial" w:hAnsi="Arial"/>
                <w:sz w:val="22"/>
              </w:rPr>
              <w:t xml:space="preserve"> </w:t>
            </w:r>
            <w:r w:rsidR="0079120C">
              <w:rPr>
                <w:rFonts w:ascii="Arial" w:hAnsi="Arial"/>
                <w:sz w:val="22"/>
              </w:rPr>
              <w:t>Updated</w:t>
            </w:r>
            <w:r w:rsidRPr="004C5906">
              <w:rPr>
                <w:rFonts w:ascii="Arial" w:hAnsi="Arial"/>
                <w:sz w:val="22"/>
              </w:rPr>
              <w:t xml:space="preserve"> list</w:t>
            </w:r>
            <w:r w:rsidR="0079120C">
              <w:rPr>
                <w:rFonts w:ascii="Arial" w:hAnsi="Arial"/>
                <w:sz w:val="22"/>
              </w:rPr>
              <w:t xml:space="preserve"> of references to include most recent</w:t>
            </w:r>
            <w:r w:rsidRPr="004C5906">
              <w:rPr>
                <w:rFonts w:ascii="Arial" w:hAnsi="Arial"/>
                <w:sz w:val="22"/>
              </w:rPr>
              <w:t xml:space="preserve"> editions</w:t>
            </w:r>
          </w:p>
        </w:tc>
      </w:tr>
    </w:tbl>
    <w:p w:rsidR="001A0C9B" w:rsidRPr="001A0C9B" w:rsidRDefault="001A0C9B" w:rsidP="001A0C9B">
      <w:pPr>
        <w:outlineLvl w:val="0"/>
        <w:rPr>
          <w:rFonts w:ascii="Arial" w:hAnsi="Arial"/>
          <w:b/>
          <w:sz w:val="28"/>
        </w:rPr>
      </w:pPr>
    </w:p>
    <w:p w:rsidR="00812D45" w:rsidRDefault="00812D45">
      <w:pPr>
        <w:rPr>
          <w:rFonts w:ascii="Arial" w:hAnsi="Arial"/>
          <w:sz w:val="24"/>
        </w:rPr>
      </w:pPr>
    </w:p>
    <w:p w:rsidR="00812D45" w:rsidRDefault="00812D45">
      <w:pPr>
        <w:rPr>
          <w:rFonts w:ascii="Arial" w:hAnsi="Arial"/>
          <w:sz w:val="24"/>
        </w:rPr>
      </w:pPr>
    </w:p>
    <w:p w:rsidR="00812D45" w:rsidRDefault="00812D45">
      <w:pPr>
        <w:rPr>
          <w:rFonts w:ascii="Arial" w:hAnsi="Arial"/>
          <w:sz w:val="24"/>
        </w:rPr>
      </w:pPr>
    </w:p>
    <w:sectPr w:rsidR="00812D45">
      <w:headerReference w:type="even" r:id="rId8"/>
      <w:headerReference w:type="default" r:id="rId9"/>
      <w:footerReference w:type="even" r:id="rId10"/>
      <w:footerReference w:type="default" r:id="rId11"/>
      <w:headerReference w:type="first" r:id="rId12"/>
      <w:footerReference w:type="first" r:id="rId13"/>
      <w:pgSz w:w="12240" w:h="15840" w:code="1"/>
      <w:pgMar w:top="1267" w:right="1800" w:bottom="1166"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E5" w:rsidRDefault="00CC61E5">
      <w:r>
        <w:separator/>
      </w:r>
    </w:p>
  </w:endnote>
  <w:endnote w:type="continuationSeparator" w:id="0">
    <w:p w:rsidR="00CC61E5" w:rsidRDefault="00CC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10" w:rsidRDefault="0030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020D0">
      <w:trPr>
        <w:trHeight w:val="720"/>
      </w:trPr>
      <w:tc>
        <w:tcPr>
          <w:tcW w:w="1368" w:type="dxa"/>
        </w:tcPr>
        <w:p w:rsidR="000020D0" w:rsidRDefault="000020D0">
          <w:pPr>
            <w:pStyle w:val="Footer"/>
            <w:jc w:val="center"/>
            <w:rPr>
              <w:sz w:val="8"/>
            </w:rPr>
          </w:pPr>
        </w:p>
        <w:p w:rsidR="000020D0" w:rsidRDefault="00AC1319">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0020D0" w:rsidRDefault="000020D0">
          <w:pPr>
            <w:pStyle w:val="Footer"/>
            <w:jc w:val="center"/>
            <w:rPr>
              <w:rFonts w:ascii="Arial" w:hAnsi="Arial"/>
              <w:sz w:val="18"/>
            </w:rPr>
          </w:pPr>
        </w:p>
        <w:p w:rsidR="000020D0" w:rsidRDefault="000020D0" w:rsidP="0008571D">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0020D0" w:rsidRDefault="00304610">
          <w:pPr>
            <w:pStyle w:val="Footer"/>
            <w:jc w:val="center"/>
            <w:rPr>
              <w:rFonts w:ascii="Arial" w:hAnsi="Arial"/>
              <w:sz w:val="18"/>
            </w:rPr>
          </w:pPr>
          <w:r>
            <w:rPr>
              <w:rFonts w:ascii="Arial" w:hAnsi="Arial"/>
              <w:sz w:val="18"/>
            </w:rPr>
            <w:t>Transfusion Technical Resource Manual</w:t>
          </w:r>
        </w:p>
        <w:p w:rsidR="000020D0" w:rsidRDefault="000020D0">
          <w:pPr>
            <w:pStyle w:val="Footer"/>
            <w:jc w:val="center"/>
            <w:rPr>
              <w:rFonts w:ascii="Arial" w:hAnsi="Arial"/>
              <w:sz w:val="18"/>
            </w:rPr>
          </w:pPr>
        </w:p>
        <w:p w:rsidR="000020D0" w:rsidRDefault="000020D0">
          <w:pPr>
            <w:pStyle w:val="Footer"/>
            <w:rPr>
              <w:rFonts w:ascii="Arial" w:hAnsi="Arial"/>
              <w:sz w:val="18"/>
            </w:rPr>
          </w:pPr>
        </w:p>
      </w:tc>
      <w:tc>
        <w:tcPr>
          <w:tcW w:w="1494" w:type="dxa"/>
        </w:tcPr>
        <w:p w:rsidR="000020D0" w:rsidRDefault="000020D0">
          <w:pPr>
            <w:pStyle w:val="Footer"/>
            <w:jc w:val="right"/>
            <w:rPr>
              <w:rFonts w:ascii="Arial" w:hAnsi="Arial"/>
              <w:sz w:val="18"/>
            </w:rPr>
          </w:pPr>
        </w:p>
        <w:p w:rsidR="000020D0" w:rsidRDefault="000020D0">
          <w:pPr>
            <w:pStyle w:val="Footer"/>
            <w:jc w:val="right"/>
            <w:rPr>
              <w:rFonts w:ascii="Arial" w:hAnsi="Arial"/>
              <w:sz w:val="18"/>
            </w:rPr>
          </w:pPr>
          <w:r>
            <w:rPr>
              <w:rFonts w:ascii="Arial" w:hAnsi="Arial"/>
              <w:sz w:val="18"/>
            </w:rPr>
            <w:t xml:space="preserve">SP.003 </w:t>
          </w:r>
          <w:r>
            <w:rPr>
              <w:rFonts w:ascii="Arial" w:hAnsi="Arial"/>
              <w:sz w:val="18"/>
            </w:rPr>
            <w:br/>
          </w:r>
        </w:p>
        <w:p w:rsidR="000020D0" w:rsidRDefault="000020D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8091C">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8091C">
            <w:rPr>
              <w:rFonts w:ascii="Arial" w:hAnsi="Arial"/>
              <w:noProof/>
              <w:snapToGrid w:val="0"/>
              <w:sz w:val="18"/>
            </w:rPr>
            <w:t>4</w:t>
          </w:r>
          <w:r>
            <w:rPr>
              <w:rFonts w:ascii="Arial" w:hAnsi="Arial"/>
              <w:snapToGrid w:val="0"/>
              <w:sz w:val="18"/>
            </w:rPr>
            <w:fldChar w:fldCharType="end"/>
          </w:r>
        </w:p>
      </w:tc>
    </w:tr>
  </w:tbl>
  <w:p w:rsidR="000020D0" w:rsidRDefault="00002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020D0">
      <w:trPr>
        <w:trHeight w:val="720"/>
      </w:trPr>
      <w:tc>
        <w:tcPr>
          <w:tcW w:w="1368" w:type="dxa"/>
        </w:tcPr>
        <w:p w:rsidR="000020D0" w:rsidRDefault="000020D0">
          <w:pPr>
            <w:pStyle w:val="Footer"/>
            <w:jc w:val="center"/>
            <w:rPr>
              <w:rFonts w:ascii="Verdana" w:hAnsi="Verdana"/>
              <w:sz w:val="8"/>
            </w:rPr>
          </w:pPr>
        </w:p>
        <w:p w:rsidR="000020D0" w:rsidRDefault="00AC1319">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0020D0" w:rsidRDefault="000020D0">
          <w:pPr>
            <w:pStyle w:val="Footer"/>
            <w:jc w:val="center"/>
            <w:rPr>
              <w:rFonts w:ascii="Arial" w:hAnsi="Arial"/>
              <w:sz w:val="18"/>
            </w:rPr>
          </w:pPr>
        </w:p>
        <w:p w:rsidR="000020D0" w:rsidRDefault="000020D0" w:rsidP="0008571D">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0020D0" w:rsidRDefault="00304610">
          <w:pPr>
            <w:pStyle w:val="Footer"/>
            <w:jc w:val="center"/>
            <w:rPr>
              <w:rFonts w:ascii="Arial" w:hAnsi="Arial"/>
              <w:sz w:val="18"/>
            </w:rPr>
          </w:pPr>
          <w:r>
            <w:rPr>
              <w:rFonts w:ascii="Arial" w:hAnsi="Arial"/>
              <w:sz w:val="18"/>
            </w:rPr>
            <w:t>Transfusion Technical Resource Manual</w:t>
          </w:r>
        </w:p>
        <w:p w:rsidR="000020D0" w:rsidRDefault="000020D0">
          <w:pPr>
            <w:pStyle w:val="Footer"/>
            <w:jc w:val="center"/>
            <w:rPr>
              <w:rFonts w:ascii="Arial" w:hAnsi="Arial"/>
              <w:sz w:val="18"/>
            </w:rPr>
          </w:pPr>
        </w:p>
        <w:p w:rsidR="000020D0" w:rsidRDefault="000020D0">
          <w:pPr>
            <w:pStyle w:val="Footer"/>
            <w:rPr>
              <w:rFonts w:ascii="Arial" w:hAnsi="Arial"/>
              <w:sz w:val="18"/>
            </w:rPr>
          </w:pPr>
        </w:p>
      </w:tc>
      <w:tc>
        <w:tcPr>
          <w:tcW w:w="1494" w:type="dxa"/>
        </w:tcPr>
        <w:p w:rsidR="000020D0" w:rsidRDefault="000020D0">
          <w:pPr>
            <w:pStyle w:val="Footer"/>
            <w:jc w:val="right"/>
            <w:rPr>
              <w:rFonts w:ascii="Arial" w:hAnsi="Arial"/>
              <w:sz w:val="18"/>
            </w:rPr>
          </w:pPr>
        </w:p>
        <w:p w:rsidR="000020D0" w:rsidRDefault="000020D0">
          <w:pPr>
            <w:pStyle w:val="Footer"/>
            <w:jc w:val="right"/>
            <w:rPr>
              <w:rFonts w:ascii="Arial" w:hAnsi="Arial"/>
              <w:sz w:val="18"/>
            </w:rPr>
          </w:pPr>
          <w:r>
            <w:rPr>
              <w:rFonts w:ascii="Arial" w:hAnsi="Arial"/>
              <w:sz w:val="18"/>
            </w:rPr>
            <w:t xml:space="preserve">SP.003 </w:t>
          </w:r>
          <w:r>
            <w:rPr>
              <w:rFonts w:ascii="Arial" w:hAnsi="Arial"/>
              <w:sz w:val="18"/>
            </w:rPr>
            <w:br/>
          </w:r>
        </w:p>
        <w:p w:rsidR="000020D0" w:rsidRDefault="000020D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8091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8091C">
            <w:rPr>
              <w:rFonts w:ascii="Arial" w:hAnsi="Arial"/>
              <w:noProof/>
              <w:snapToGrid w:val="0"/>
              <w:sz w:val="18"/>
            </w:rPr>
            <w:t>1</w:t>
          </w:r>
          <w:r>
            <w:rPr>
              <w:rFonts w:ascii="Arial" w:hAnsi="Arial"/>
              <w:snapToGrid w:val="0"/>
              <w:sz w:val="18"/>
            </w:rPr>
            <w:fldChar w:fldCharType="end"/>
          </w:r>
        </w:p>
      </w:tc>
    </w:tr>
  </w:tbl>
  <w:p w:rsidR="000020D0" w:rsidRDefault="0000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E5" w:rsidRDefault="00CC61E5">
      <w:r>
        <w:separator/>
      </w:r>
    </w:p>
  </w:footnote>
  <w:footnote w:type="continuationSeparator" w:id="0">
    <w:p w:rsidR="00CC61E5" w:rsidRDefault="00CC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10" w:rsidRDefault="0030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D0" w:rsidRDefault="000020D0" w:rsidP="007E5149">
    <w:pPr>
      <w:pStyle w:val="Header"/>
      <w:jc w:val="center"/>
      <w:rPr>
        <w:rFonts w:ascii="Arial" w:hAnsi="Arial"/>
        <w:b/>
        <w:sz w:val="28"/>
      </w:rPr>
    </w:pPr>
    <w:r>
      <w:rPr>
        <w:rFonts w:ascii="Arial" w:hAnsi="Arial"/>
        <w:b/>
        <w:sz w:val="28"/>
      </w:rPr>
      <w:t>Cold Autoagglutinins Screen Test</w:t>
    </w:r>
  </w:p>
  <w:p w:rsidR="000020D0" w:rsidRPr="007E5149" w:rsidRDefault="000020D0" w:rsidP="007E5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D0" w:rsidRDefault="00AC1319">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304610" w:rsidRDefault="00304610" w:rsidP="00304610">
    <w:pPr>
      <w:pStyle w:val="Header"/>
      <w:jc w:val="center"/>
      <w:rPr>
        <w:rFonts w:ascii="Arial" w:hAnsi="Arial" w:cs="Arial"/>
        <w:b/>
        <w:bCs/>
        <w:sz w:val="22"/>
      </w:rPr>
    </w:pPr>
    <w:r>
      <w:rPr>
        <w:rFonts w:ascii="Arial" w:hAnsi="Arial" w:cs="Arial"/>
        <w:b/>
        <w:bCs/>
        <w:sz w:val="22"/>
      </w:rPr>
      <w:t>Ontario Regional Blood Coordinating Network</w:t>
    </w:r>
  </w:p>
  <w:p w:rsidR="00304610" w:rsidRDefault="00304610" w:rsidP="00304610">
    <w:pPr>
      <w:pStyle w:val="Header"/>
      <w:jc w:val="center"/>
      <w:rPr>
        <w:rFonts w:ascii="Arial" w:hAnsi="Arial" w:cs="Arial"/>
        <w:b/>
        <w:bCs/>
        <w:sz w:val="22"/>
      </w:rPr>
    </w:pPr>
    <w:r>
      <w:rPr>
        <w:rFonts w:ascii="Arial" w:hAnsi="Arial" w:cs="Arial"/>
        <w:b/>
        <w:bCs/>
        <w:sz w:val="22"/>
      </w:rPr>
      <w:t>Transfusion Technical Resource Manual</w:t>
    </w:r>
  </w:p>
  <w:p w:rsidR="000020D0" w:rsidRDefault="000020D0">
    <w:pPr>
      <w:pStyle w:val="Header"/>
      <w:jc w:val="center"/>
      <w:rPr>
        <w:rFonts w:ascii="Arial" w:hAnsi="Arial" w:cs="Arial"/>
        <w:b/>
        <w:bCs/>
        <w:sz w:val="22"/>
      </w:rPr>
    </w:pPr>
  </w:p>
  <w:p w:rsidR="000020D0" w:rsidRDefault="000020D0">
    <w:pPr>
      <w:pStyle w:val="Header"/>
      <w:jc w:val="center"/>
      <w:rPr>
        <w:rFonts w:ascii="Arial" w:hAnsi="Arial"/>
        <w:b/>
        <w:sz w:val="28"/>
      </w:rPr>
    </w:pPr>
    <w:r>
      <w:rPr>
        <w:rFonts w:ascii="Arial" w:hAnsi="Arial"/>
        <w:b/>
        <w:sz w:val="28"/>
      </w:rPr>
      <w:t>Cold Autoagglutinins Screen Test</w:t>
    </w:r>
  </w:p>
  <w:p w:rsidR="000020D0" w:rsidRDefault="000020D0">
    <w:pPr>
      <w:pStyle w:val="Header"/>
      <w:jc w:val="center"/>
      <w:rPr>
        <w:rFonts w:ascii="Arial" w:hAnsi="Arial"/>
        <w:b/>
        <w:sz w:val="28"/>
      </w:rPr>
    </w:pPr>
    <w:r>
      <w:rPr>
        <w:rFonts w:ascii="Arial" w:hAnsi="Arial"/>
        <w:b/>
        <w:sz w:val="28"/>
      </w:rPr>
      <w:t xml:space="preserve"> </w:t>
    </w:r>
  </w:p>
  <w:p w:rsidR="000020D0" w:rsidRDefault="000020D0">
    <w:pPr>
      <w:pStyle w:val="Header"/>
      <w:jc w:val="center"/>
      <w:rPr>
        <w:rFonts w:ascii="Arial" w:hAnsi="Arial" w:cs="Arial"/>
        <w:b/>
        <w:bCs/>
      </w:rPr>
    </w:pPr>
    <w:r>
      <w:rPr>
        <w:rFonts w:ascii="Arial" w:hAnsi="Arial" w:cs="Arial"/>
        <w:b/>
        <w:bCs/>
      </w:rPr>
      <w:tab/>
    </w:r>
    <w:r w:rsidR="00AC1319">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EE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S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ReAEj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0020D0">
      <w:tc>
        <w:tcPr>
          <w:tcW w:w="4428" w:type="dxa"/>
        </w:tcPr>
        <w:p w:rsidR="000020D0" w:rsidRDefault="000020D0">
          <w:pPr>
            <w:pStyle w:val="Header"/>
            <w:rPr>
              <w:rFonts w:ascii="Arial" w:hAnsi="Arial" w:cs="Arial"/>
            </w:rPr>
          </w:pPr>
          <w:r>
            <w:rPr>
              <w:rFonts w:ascii="Arial" w:hAnsi="Arial" w:cs="Arial"/>
            </w:rPr>
            <w:t xml:space="preserve">Approved By:  </w:t>
          </w:r>
        </w:p>
      </w:tc>
      <w:tc>
        <w:tcPr>
          <w:tcW w:w="4428" w:type="dxa"/>
        </w:tcPr>
        <w:p w:rsidR="000020D0" w:rsidRDefault="000020D0">
          <w:pPr>
            <w:pStyle w:val="Header"/>
            <w:rPr>
              <w:rFonts w:ascii="Arial" w:hAnsi="Arial" w:cs="Arial"/>
            </w:rPr>
          </w:pPr>
          <w:r>
            <w:rPr>
              <w:rFonts w:ascii="Arial" w:hAnsi="Arial" w:cs="Arial"/>
            </w:rPr>
            <w:t>Document No: SP.003</w:t>
          </w:r>
        </w:p>
      </w:tc>
    </w:tr>
    <w:tr w:rsidR="000020D0">
      <w:tc>
        <w:tcPr>
          <w:tcW w:w="4428" w:type="dxa"/>
        </w:tcPr>
        <w:p w:rsidR="000020D0" w:rsidRDefault="000020D0">
          <w:pPr>
            <w:pStyle w:val="Header"/>
            <w:rPr>
              <w:rFonts w:ascii="Arial" w:hAnsi="Arial" w:cs="Arial"/>
            </w:rPr>
          </w:pPr>
          <w:r>
            <w:rPr>
              <w:rFonts w:ascii="Arial" w:hAnsi="Arial" w:cs="Arial"/>
            </w:rPr>
            <w:t>Date Issued:  2004/04/05</w:t>
          </w:r>
        </w:p>
      </w:tc>
      <w:tc>
        <w:tcPr>
          <w:tcW w:w="4428" w:type="dxa"/>
        </w:tcPr>
        <w:p w:rsidR="000020D0" w:rsidRDefault="000020D0">
          <w:pPr>
            <w:pStyle w:val="Header"/>
            <w:rPr>
              <w:rFonts w:ascii="Arial" w:hAnsi="Arial" w:cs="Arial"/>
            </w:rPr>
          </w:pPr>
          <w:r>
            <w:rPr>
              <w:rFonts w:ascii="Arial" w:hAnsi="Arial" w:cs="Arial"/>
            </w:rPr>
            <w:t>Category:  Special Procedures</w:t>
          </w:r>
        </w:p>
      </w:tc>
    </w:tr>
    <w:tr w:rsidR="000020D0">
      <w:tc>
        <w:tcPr>
          <w:tcW w:w="4428" w:type="dxa"/>
        </w:tcPr>
        <w:p w:rsidR="000020D0" w:rsidRDefault="000020D0">
          <w:pPr>
            <w:pStyle w:val="Header"/>
            <w:rPr>
              <w:rFonts w:ascii="Arial" w:hAnsi="Arial" w:cs="Arial"/>
            </w:rPr>
          </w:pPr>
          <w:r>
            <w:rPr>
              <w:rFonts w:ascii="Arial" w:hAnsi="Arial" w:cs="Arial"/>
            </w:rPr>
            <w:t>Date Revised:  2009/12/31; 2014/09/01</w:t>
          </w:r>
        </w:p>
      </w:tc>
      <w:tc>
        <w:tcPr>
          <w:tcW w:w="4428" w:type="dxa"/>
        </w:tcPr>
        <w:p w:rsidR="000020D0" w:rsidRDefault="000020D0">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8091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8091C">
            <w:rPr>
              <w:rFonts w:ascii="Arial" w:hAnsi="Arial" w:cs="Arial"/>
              <w:noProof/>
            </w:rPr>
            <w:t>1</w:t>
          </w:r>
          <w:r>
            <w:rPr>
              <w:rFonts w:ascii="Arial" w:hAnsi="Arial" w:cs="Arial"/>
            </w:rPr>
            <w:fldChar w:fldCharType="end"/>
          </w:r>
        </w:p>
      </w:tc>
    </w:tr>
  </w:tbl>
  <w:p w:rsidR="000020D0" w:rsidRDefault="00AC1319">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C38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Aj2QNj&#10;EgIAACgEAAAOAAAAAAAAAAAAAAAAAC4CAABkcnMvZTJvRG9jLnhtbFBLAQItABQABgAIAAAAIQAf&#10;PZp03AAAAAgBAAAPAAAAAAAAAAAAAAAAAGwEAABkcnMvZG93bnJldi54bWxQSwUGAAAAAAQABADz&#10;AAAAdQUAAAAA&#10;"/>
          </w:pict>
        </mc:Fallback>
      </mc:AlternateContent>
    </w:r>
    <w:r w:rsidR="000020D0">
      <w:rPr>
        <w:rFonts w:ascii="Arial" w:hAnsi="Arial" w:cs="Arial"/>
      </w:rPr>
      <w:tab/>
    </w:r>
    <w:r w:rsidR="000020D0">
      <w:rPr>
        <w:rFonts w:ascii="Arial" w:hAnsi="Arial" w:cs="Arial"/>
      </w:rPr>
      <w:tab/>
    </w:r>
  </w:p>
  <w:p w:rsidR="000020D0" w:rsidRDefault="0000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0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94311D"/>
    <w:multiLevelType w:val="multilevel"/>
    <w:tmpl w:val="B7B677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48106C"/>
    <w:multiLevelType w:val="multilevel"/>
    <w:tmpl w:val="5DF04276"/>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4A2C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B82A6D"/>
    <w:multiLevelType w:val="multilevel"/>
    <w:tmpl w:val="045C9D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F70F91"/>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5806AD3"/>
    <w:multiLevelType w:val="multilevel"/>
    <w:tmpl w:val="BFE68442"/>
    <w:lvl w:ilvl="0">
      <w:start w:val="9"/>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15:restartNumberingAfterBreak="0">
    <w:nsid w:val="30902DF4"/>
    <w:multiLevelType w:val="multilevel"/>
    <w:tmpl w:val="A4361F9E"/>
    <w:lvl w:ilvl="0">
      <w:start w:val="6"/>
      <w:numFmt w:val="decimal"/>
      <w:lvlText w:val="%1"/>
      <w:lvlJc w:val="left"/>
      <w:pPr>
        <w:tabs>
          <w:tab w:val="num" w:pos="360"/>
        </w:tabs>
        <w:ind w:left="360" w:hanging="360"/>
      </w:pPr>
      <w:rPr>
        <w:rFonts w:hint="default"/>
      </w:rPr>
    </w:lvl>
    <w:lvl w:ilvl="1">
      <w:start w:val="11"/>
      <w:numFmt w:val="none"/>
      <w:lvlText w:val="7.1"/>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3C37D82"/>
    <w:multiLevelType w:val="multilevel"/>
    <w:tmpl w:val="A4782FC6"/>
    <w:lvl w:ilvl="0">
      <w:start w:val="9"/>
      <w:numFmt w:val="decimal"/>
      <w:lvlText w:val="%1.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6339B4"/>
    <w:multiLevelType w:val="multilevel"/>
    <w:tmpl w:val="CA8607A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C170116"/>
    <w:multiLevelType w:val="multilevel"/>
    <w:tmpl w:val="9C8C0C4E"/>
    <w:lvl w:ilvl="0">
      <w:start w:val="9"/>
      <w:numFmt w:val="decimal"/>
      <w:lvlText w:val="%1"/>
      <w:lvlJc w:val="left"/>
      <w:pPr>
        <w:ind w:left="360" w:hanging="360"/>
      </w:pPr>
      <w:rPr>
        <w:rFonts w:hint="default"/>
        <w:b w:val="0"/>
        <w:sz w:val="24"/>
      </w:rPr>
    </w:lvl>
    <w:lvl w:ilvl="1">
      <w:start w:val="1"/>
      <w:numFmt w:val="decimal"/>
      <w:lvlText w:val="%1.%2"/>
      <w:lvlJc w:val="left"/>
      <w:pPr>
        <w:ind w:left="143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2" w15:restartNumberingAfterBreak="0">
    <w:nsid w:val="43AA1196"/>
    <w:multiLevelType w:val="singleLevel"/>
    <w:tmpl w:val="04090001"/>
    <w:lvl w:ilvl="0">
      <w:start w:val="1"/>
      <w:numFmt w:val="bullet"/>
      <w:lvlText w:val=""/>
      <w:lvlJc w:val="left"/>
      <w:pPr>
        <w:tabs>
          <w:tab w:val="num" w:pos="2345"/>
        </w:tabs>
        <w:ind w:left="2345" w:hanging="360"/>
      </w:pPr>
      <w:rPr>
        <w:rFonts w:ascii="Symbol" w:hAnsi="Symbol" w:hint="default"/>
      </w:rPr>
    </w:lvl>
  </w:abstractNum>
  <w:abstractNum w:abstractNumId="13" w15:restartNumberingAfterBreak="0">
    <w:nsid w:val="45674532"/>
    <w:multiLevelType w:val="multilevel"/>
    <w:tmpl w:val="1C182122"/>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4" w15:restartNumberingAfterBreak="0">
    <w:nsid w:val="45DE1FCB"/>
    <w:multiLevelType w:val="singleLevel"/>
    <w:tmpl w:val="D482FD1A"/>
    <w:lvl w:ilvl="0">
      <w:start w:val="4"/>
      <w:numFmt w:val="decimal"/>
      <w:lvlText w:val="%1.0"/>
      <w:lvlJc w:val="left"/>
      <w:pPr>
        <w:tabs>
          <w:tab w:val="num" w:pos="720"/>
        </w:tabs>
        <w:ind w:left="360" w:hanging="360"/>
      </w:pPr>
    </w:lvl>
  </w:abstractNum>
  <w:abstractNum w:abstractNumId="15" w15:restartNumberingAfterBreak="0">
    <w:nsid w:val="52FC58EF"/>
    <w:multiLevelType w:val="multilevel"/>
    <w:tmpl w:val="1C18212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4604130"/>
    <w:multiLevelType w:val="singleLevel"/>
    <w:tmpl w:val="89C6F95A"/>
    <w:lvl w:ilvl="0">
      <w:start w:val="7"/>
      <w:numFmt w:val="decimal"/>
      <w:lvlText w:val="%1.0"/>
      <w:lvlJc w:val="left"/>
      <w:pPr>
        <w:tabs>
          <w:tab w:val="num" w:pos="360"/>
        </w:tabs>
        <w:ind w:left="360" w:hanging="360"/>
      </w:pPr>
    </w:lvl>
  </w:abstractNum>
  <w:abstractNum w:abstractNumId="17" w15:restartNumberingAfterBreak="0">
    <w:nsid w:val="5F0049F7"/>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2EC3331"/>
    <w:multiLevelType w:val="hybridMultilevel"/>
    <w:tmpl w:val="4C34E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2E5D77"/>
    <w:multiLevelType w:val="singleLevel"/>
    <w:tmpl w:val="0409000F"/>
    <w:lvl w:ilvl="0">
      <w:start w:val="1"/>
      <w:numFmt w:val="decimal"/>
      <w:pStyle w:val="Heading3"/>
      <w:lvlText w:val="%1."/>
      <w:lvlJc w:val="left"/>
      <w:pPr>
        <w:tabs>
          <w:tab w:val="num" w:pos="360"/>
        </w:tabs>
        <w:ind w:left="360" w:hanging="360"/>
      </w:pPr>
    </w:lvl>
  </w:abstractNum>
  <w:abstractNum w:abstractNumId="20" w15:restartNumberingAfterBreak="0">
    <w:nsid w:val="6E311D6D"/>
    <w:multiLevelType w:val="multilevel"/>
    <w:tmpl w:val="42DEC38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F0F5C11"/>
    <w:multiLevelType w:val="multilevel"/>
    <w:tmpl w:val="95F6A8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2713C0C"/>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5C31BDF"/>
    <w:multiLevelType w:val="multilevel"/>
    <w:tmpl w:val="E2BA750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9A9234D"/>
    <w:multiLevelType w:val="hybridMultilevel"/>
    <w:tmpl w:val="A7DE744E"/>
    <w:lvl w:ilvl="0" w:tplc="6226B60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7"/>
  </w:num>
  <w:num w:numId="4">
    <w:abstractNumId w:val="5"/>
  </w:num>
  <w:num w:numId="5">
    <w:abstractNumId w:val="14"/>
  </w:num>
  <w:num w:numId="6">
    <w:abstractNumId w:val="4"/>
  </w:num>
  <w:num w:numId="7">
    <w:abstractNumId w:val="2"/>
  </w:num>
  <w:num w:numId="8">
    <w:abstractNumId w:val="16"/>
  </w:num>
  <w:num w:numId="9">
    <w:abstractNumId w:val="7"/>
  </w:num>
  <w:num w:numId="10">
    <w:abstractNumId w:val="8"/>
  </w:num>
  <w:num w:numId="11">
    <w:abstractNumId w:val="10"/>
  </w:num>
  <w:num w:numId="12">
    <w:abstractNumId w:val="20"/>
  </w:num>
  <w:num w:numId="13">
    <w:abstractNumId w:val="1"/>
  </w:num>
  <w:num w:numId="14">
    <w:abstractNumId w:val="3"/>
  </w:num>
  <w:num w:numId="15">
    <w:abstractNumId w:val="0"/>
  </w:num>
  <w:num w:numId="16">
    <w:abstractNumId w:val="15"/>
  </w:num>
  <w:num w:numId="17">
    <w:abstractNumId w:val="12"/>
  </w:num>
  <w:num w:numId="18">
    <w:abstractNumId w:val="13"/>
  </w:num>
  <w:num w:numId="19">
    <w:abstractNumId w:val="18"/>
  </w:num>
  <w:num w:numId="20">
    <w:abstractNumId w:val="9"/>
  </w:num>
  <w:num w:numId="21">
    <w:abstractNumId w:val="21"/>
  </w:num>
  <w:num w:numId="22">
    <w:abstractNumId w:val="23"/>
  </w:num>
  <w:num w:numId="23">
    <w:abstractNumId w:val="6"/>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32"/>
    <w:rsid w:val="000020D0"/>
    <w:rsid w:val="00072E41"/>
    <w:rsid w:val="0008571D"/>
    <w:rsid w:val="000C5CF8"/>
    <w:rsid w:val="001849E5"/>
    <w:rsid w:val="00197AC6"/>
    <w:rsid w:val="001A0C9B"/>
    <w:rsid w:val="001C07F3"/>
    <w:rsid w:val="001F5384"/>
    <w:rsid w:val="002C4BC1"/>
    <w:rsid w:val="002C534D"/>
    <w:rsid w:val="002D5E32"/>
    <w:rsid w:val="00304610"/>
    <w:rsid w:val="003110C1"/>
    <w:rsid w:val="0038091C"/>
    <w:rsid w:val="00381000"/>
    <w:rsid w:val="003A5ECB"/>
    <w:rsid w:val="003B4CB3"/>
    <w:rsid w:val="00445FFA"/>
    <w:rsid w:val="004621BE"/>
    <w:rsid w:val="004C5906"/>
    <w:rsid w:val="0050494E"/>
    <w:rsid w:val="00512D99"/>
    <w:rsid w:val="0056637C"/>
    <w:rsid w:val="007348AF"/>
    <w:rsid w:val="0079120C"/>
    <w:rsid w:val="007E5149"/>
    <w:rsid w:val="00812D45"/>
    <w:rsid w:val="008364ED"/>
    <w:rsid w:val="008A5604"/>
    <w:rsid w:val="008E6BA9"/>
    <w:rsid w:val="00977D97"/>
    <w:rsid w:val="009F4C0E"/>
    <w:rsid w:val="00A46EAD"/>
    <w:rsid w:val="00AB553A"/>
    <w:rsid w:val="00AC1319"/>
    <w:rsid w:val="00AD4446"/>
    <w:rsid w:val="00B64209"/>
    <w:rsid w:val="00BC6363"/>
    <w:rsid w:val="00BF66D3"/>
    <w:rsid w:val="00CC61E5"/>
    <w:rsid w:val="00CE5B26"/>
    <w:rsid w:val="00D92D5A"/>
    <w:rsid w:val="00DD0DFF"/>
    <w:rsid w:val="00DE60E4"/>
    <w:rsid w:val="00DF5A93"/>
    <w:rsid w:val="00E9375D"/>
    <w:rsid w:val="00EA30E0"/>
    <w:rsid w:val="00F12E42"/>
    <w:rsid w:val="00F46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B383BFF5-46B9-43ED-9D2F-2CC8CF4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hanging="720"/>
    </w:pPr>
    <w:rPr>
      <w:rFonts w:ascii="Arial" w:hAnsi="Arial"/>
      <w:sz w:val="24"/>
    </w:rPr>
  </w:style>
  <w:style w:type="paragraph" w:styleId="BodyText">
    <w:name w:val="Body Text"/>
    <w:basedOn w:val="Normal"/>
    <w:rPr>
      <w:rFonts w:ascii="Arial" w:hAnsi="Arial"/>
      <w:b/>
      <w:sz w:val="24"/>
    </w:rPr>
  </w:style>
  <w:style w:type="paragraph" w:styleId="BodyTextIndent2">
    <w:name w:val="Body Text Indent 2"/>
    <w:basedOn w:val="Normal"/>
    <w:pPr>
      <w:ind w:left="360"/>
    </w:pPr>
    <w:rPr>
      <w:rFonts w:ascii="Arial" w:hAnsi="Arial"/>
      <w:sz w:val="24"/>
    </w:rPr>
  </w:style>
  <w:style w:type="character" w:styleId="CommentReference">
    <w:name w:val="annotation reference"/>
    <w:rsid w:val="000020D0"/>
    <w:rPr>
      <w:sz w:val="16"/>
      <w:szCs w:val="16"/>
    </w:rPr>
  </w:style>
  <w:style w:type="paragraph" w:styleId="CommentText">
    <w:name w:val="annotation text"/>
    <w:basedOn w:val="Normal"/>
    <w:link w:val="CommentTextChar"/>
    <w:rsid w:val="000020D0"/>
  </w:style>
  <w:style w:type="character" w:customStyle="1" w:styleId="CommentTextChar">
    <w:name w:val="Comment Text Char"/>
    <w:link w:val="CommentText"/>
    <w:rsid w:val="000020D0"/>
    <w:rPr>
      <w:lang w:val="en-US" w:eastAsia="en-US"/>
    </w:rPr>
  </w:style>
  <w:style w:type="paragraph" w:styleId="CommentSubject">
    <w:name w:val="annotation subject"/>
    <w:basedOn w:val="CommentText"/>
    <w:next w:val="CommentText"/>
    <w:link w:val="CommentSubjectChar"/>
    <w:rsid w:val="000020D0"/>
    <w:rPr>
      <w:b/>
      <w:bCs/>
    </w:rPr>
  </w:style>
  <w:style w:type="character" w:customStyle="1" w:styleId="CommentSubjectChar">
    <w:name w:val="Comment Subject Char"/>
    <w:link w:val="CommentSubject"/>
    <w:rsid w:val="000020D0"/>
    <w:rPr>
      <w:b/>
      <w:bCs/>
      <w:lang w:val="en-US" w:eastAsia="en-US"/>
    </w:rPr>
  </w:style>
  <w:style w:type="paragraph" w:styleId="BalloonText">
    <w:name w:val="Balloon Text"/>
    <w:basedOn w:val="Normal"/>
    <w:link w:val="BalloonTextChar"/>
    <w:rsid w:val="000020D0"/>
    <w:rPr>
      <w:rFonts w:ascii="Tahoma" w:hAnsi="Tahoma" w:cs="Tahoma"/>
      <w:sz w:val="16"/>
      <w:szCs w:val="16"/>
    </w:rPr>
  </w:style>
  <w:style w:type="character" w:customStyle="1" w:styleId="BalloonTextChar">
    <w:name w:val="Balloon Text Char"/>
    <w:link w:val="BalloonText"/>
    <w:rsid w:val="000020D0"/>
    <w:rPr>
      <w:rFonts w:ascii="Tahoma" w:hAnsi="Tahoma" w:cs="Tahoma"/>
      <w:sz w:val="16"/>
      <w:szCs w:val="16"/>
      <w:lang w:val="en-US" w:eastAsia="en-US"/>
    </w:rPr>
  </w:style>
  <w:style w:type="table" w:styleId="TableGrid">
    <w:name w:val="Table Grid"/>
    <w:basedOn w:val="TableNormal"/>
    <w:rsid w:val="001A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31729">
      <w:bodyDiv w:val="1"/>
      <w:marLeft w:val="0"/>
      <w:marRight w:val="0"/>
      <w:marTop w:val="0"/>
      <w:marBottom w:val="0"/>
      <w:divBdr>
        <w:top w:val="none" w:sz="0" w:space="0" w:color="auto"/>
        <w:left w:val="none" w:sz="0" w:space="0" w:color="auto"/>
        <w:bottom w:val="none" w:sz="0" w:space="0" w:color="auto"/>
        <w:right w:val="none" w:sz="0" w:space="0" w:color="auto"/>
      </w:divBdr>
    </w:div>
    <w:div w:id="17818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B8D5-B38F-46FF-BD32-73CF8022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SP.003 - Antibody Test - Cold Autoagglutinins</vt:lpstr>
    </vt:vector>
  </TitlesOfParts>
  <Company>The Ottawa Hospital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SP.003 - Antibody Test - Cold Autoagglutinins</dc:title>
  <dc:subject/>
  <dc:creator>Transfusion Ontario Program Office</dc:creator>
  <cp:keywords/>
  <cp:lastModifiedBy>Nesrallah, Heather</cp:lastModifiedBy>
  <cp:revision>2</cp:revision>
  <cp:lastPrinted>2015-01-06T18:49:00Z</cp:lastPrinted>
  <dcterms:created xsi:type="dcterms:W3CDTF">2020-08-11T15:06:00Z</dcterms:created>
  <dcterms:modified xsi:type="dcterms:W3CDTF">2020-08-11T15:06:00Z</dcterms:modified>
</cp:coreProperties>
</file>