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FF" w:rsidRDefault="003245FF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3245FF" w:rsidRDefault="003245FF">
      <w:pPr>
        <w:rPr>
          <w:rFonts w:ascii="Arial" w:hAnsi="Arial"/>
          <w:b/>
          <w:sz w:val="24"/>
        </w:rPr>
      </w:pP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Plant lectins can be useful in identifying some blood types/sub groups, specifically the lectins Anti-A</w:t>
      </w:r>
      <w:r>
        <w:rPr>
          <w:rFonts w:ascii="Arial" w:hAnsi="Arial"/>
          <w:spacing w:val="-3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 xml:space="preserve"> </w:t>
      </w:r>
      <w:r>
        <w:rPr>
          <w:rFonts w:ascii="Arial" w:hAnsi="Arial"/>
          <w:i/>
          <w:spacing w:val="-2"/>
          <w:sz w:val="24"/>
          <w:lang w:val="en-GB"/>
        </w:rPr>
        <w:t>(Dolichos Biflorus</w:t>
      </w:r>
      <w:r>
        <w:rPr>
          <w:rFonts w:ascii="Arial" w:hAnsi="Arial"/>
          <w:spacing w:val="-2"/>
          <w:sz w:val="24"/>
          <w:lang w:val="en-GB"/>
        </w:rPr>
        <w:t xml:space="preserve">) and/or Anti-H </w:t>
      </w:r>
      <w:r>
        <w:rPr>
          <w:rFonts w:ascii="Arial" w:hAnsi="Arial"/>
          <w:i/>
          <w:spacing w:val="-2"/>
          <w:sz w:val="24"/>
          <w:lang w:val="en-GB"/>
        </w:rPr>
        <w:t>(Ulex Europaeus)</w:t>
      </w:r>
      <w:r>
        <w:rPr>
          <w:rFonts w:ascii="Arial" w:hAnsi="Arial"/>
          <w:spacing w:val="-2"/>
          <w:sz w:val="24"/>
          <w:lang w:val="en-GB"/>
        </w:rPr>
        <w:t>.</w:t>
      </w:r>
      <w:r w:rsidR="004D4A5E" w:rsidRPr="004D4A5E">
        <w:rPr>
          <w:rFonts w:ascii="Arial" w:hAnsi="Arial"/>
          <w:spacing w:val="-2"/>
          <w:sz w:val="24"/>
          <w:szCs w:val="24"/>
          <w:vertAlign w:val="superscript"/>
          <w:lang w:val="en-GB"/>
        </w:rPr>
        <w:t>9.1</w:t>
      </w:r>
    </w:p>
    <w:p w:rsidR="003245FF" w:rsidRDefault="003245FF">
      <w:pPr>
        <w:ind w:left="720"/>
        <w:rPr>
          <w:rFonts w:ascii="Arial" w:hAnsi="Arial"/>
          <w:sz w:val="24"/>
        </w:rPr>
      </w:pPr>
    </w:p>
    <w:p w:rsidR="003245FF" w:rsidRDefault="003245F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3245FF" w:rsidRDefault="003245FF">
      <w:pPr>
        <w:rPr>
          <w:rFonts w:ascii="Arial" w:hAnsi="Arial"/>
          <w:b/>
          <w:sz w:val="24"/>
        </w:rPr>
      </w:pPr>
    </w:p>
    <w:p w:rsidR="003245FF" w:rsidRDefault="003245FF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When weak or unexpected reactions occur in routine ABO typing, or when there is a discrepancy between forward and reverse grouping, sub-grouping should be done.</w:t>
      </w:r>
    </w:p>
    <w:p w:rsidR="003245FF" w:rsidRDefault="003245FF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</w:p>
    <w:p w:rsidR="003245FF" w:rsidRDefault="003245FF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Unusual or continued discrepant results must be reported to the Charge Technologist or designate.</w:t>
      </w:r>
    </w:p>
    <w:p w:rsidR="003245FF" w:rsidRDefault="003245FF">
      <w:pPr>
        <w:rPr>
          <w:rFonts w:ascii="Arial" w:hAnsi="Arial"/>
          <w:sz w:val="24"/>
        </w:rPr>
      </w:pPr>
    </w:p>
    <w:p w:rsidR="003245FF" w:rsidRDefault="003245F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3245FF" w:rsidRDefault="003245FF">
      <w:pPr>
        <w:rPr>
          <w:rFonts w:ascii="Arial" w:hAnsi="Arial"/>
          <w:sz w:val="24"/>
        </w:rPr>
      </w:pP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3% saline suspension of </w:t>
      </w:r>
      <w:r w:rsidR="00781BD0">
        <w:rPr>
          <w:rFonts w:ascii="Arial" w:hAnsi="Arial"/>
          <w:sz w:val="24"/>
        </w:rPr>
        <w:t>cells to be tested (</w:t>
      </w:r>
      <w:r>
        <w:rPr>
          <w:rFonts w:ascii="Arial" w:hAnsi="Arial"/>
          <w:sz w:val="24"/>
        </w:rPr>
        <w:t>patient cells</w:t>
      </w:r>
      <w:r w:rsidR="00781BD0">
        <w:rPr>
          <w:rFonts w:ascii="Arial" w:hAnsi="Arial"/>
          <w:sz w:val="24"/>
        </w:rPr>
        <w:t xml:space="preserve"> or donor cells)</w:t>
      </w:r>
      <w:r>
        <w:rPr>
          <w:rFonts w:ascii="Arial" w:hAnsi="Arial"/>
          <w:sz w:val="24"/>
        </w:rPr>
        <w:t xml:space="preserve"> </w:t>
      </w:r>
    </w:p>
    <w:p w:rsidR="003245FF" w:rsidRDefault="003245FF">
      <w:pPr>
        <w:ind w:left="720"/>
        <w:rPr>
          <w:rFonts w:ascii="Arial" w:hAnsi="Arial"/>
          <w:sz w:val="24"/>
        </w:rPr>
      </w:pPr>
    </w:p>
    <w:p w:rsidR="003245FF" w:rsidRDefault="003245F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3245FF" w:rsidRDefault="003245FF">
      <w:pPr>
        <w:rPr>
          <w:rFonts w:ascii="Arial" w:hAnsi="Arial"/>
          <w:sz w:val="24"/>
        </w:rPr>
      </w:pP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4D4A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245FF" w:rsidRDefault="003245FF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r w:rsidR="004D4A5E">
          <w:rPr>
            <w:rFonts w:ascii="Arial" w:hAnsi="Arial"/>
            <w:sz w:val="24"/>
          </w:rPr>
          <w:t>Normal</w:t>
        </w:r>
      </w:smartTag>
      <w:r w:rsidR="004D4A5E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3245FF" w:rsidRDefault="003245FF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  <w:lang w:val="en-GB"/>
        </w:rPr>
        <w:t>3% saline suspension known A</w:t>
      </w:r>
      <w:r>
        <w:rPr>
          <w:rFonts w:ascii="Arial" w:hAnsi="Arial"/>
          <w:spacing w:val="-3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 xml:space="preserve"> and A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cells</w:t>
      </w:r>
    </w:p>
    <w:p w:rsidR="003245FF" w:rsidRDefault="003245FF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Lectins: anti-A</w:t>
      </w:r>
      <w:r>
        <w:rPr>
          <w:rFonts w:ascii="Arial" w:hAnsi="Arial"/>
          <w:spacing w:val="-2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 xml:space="preserve"> and/or anti-H</w:t>
      </w:r>
    </w:p>
    <w:p w:rsidR="003245FF" w:rsidRDefault="003245FF">
      <w:pPr>
        <w:ind w:left="720"/>
        <w:rPr>
          <w:rFonts w:ascii="Arial" w:hAnsi="Arial"/>
          <w:sz w:val="24"/>
        </w:rPr>
      </w:pPr>
    </w:p>
    <w:p w:rsidR="003245FF" w:rsidRDefault="003245FF" w:rsidP="0086462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A05A6B" w:rsidRPr="00864628" w:rsidRDefault="00A05A6B" w:rsidP="00A05A6B">
      <w:pPr>
        <w:ind w:left="720"/>
        <w:rPr>
          <w:rFonts w:ascii="Arial" w:hAnsi="Arial"/>
          <w:b/>
          <w:sz w:val="28"/>
        </w:rPr>
      </w:pPr>
    </w:p>
    <w:p w:rsidR="003245FF" w:rsidRDefault="003245F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3245FF" w:rsidRDefault="003245FF">
      <w:pPr>
        <w:rPr>
          <w:rFonts w:ascii="Arial" w:hAnsi="Arial"/>
          <w:b/>
          <w:sz w:val="24"/>
        </w:rPr>
      </w:pPr>
    </w:p>
    <w:p w:rsidR="003245FF" w:rsidRDefault="003245FF">
      <w:pPr>
        <w:ind w:left="720"/>
        <w:rPr>
          <w:rFonts w:ascii="Arial" w:hAnsi="Arial"/>
          <w:spacing w:val="-2"/>
          <w:sz w:val="24"/>
          <w:u w:val="single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Using Anti-A</w:t>
      </w:r>
      <w:r>
        <w:rPr>
          <w:rFonts w:ascii="Arial" w:hAnsi="Arial"/>
          <w:spacing w:val="-3"/>
          <w:sz w:val="24"/>
          <w:u w:val="single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u w:val="single"/>
          <w:lang w:val="en-GB"/>
        </w:rPr>
        <w:t xml:space="preserve"> (</w:t>
      </w:r>
      <w:r>
        <w:rPr>
          <w:rFonts w:ascii="Arial" w:hAnsi="Arial"/>
          <w:i/>
          <w:spacing w:val="-2"/>
          <w:sz w:val="24"/>
          <w:u w:val="single"/>
          <w:lang w:val="en-GB"/>
        </w:rPr>
        <w:t>Dolichos Biflorus</w:t>
      </w:r>
      <w:r>
        <w:rPr>
          <w:rFonts w:ascii="Arial" w:hAnsi="Arial"/>
          <w:spacing w:val="-2"/>
          <w:sz w:val="24"/>
          <w:u w:val="single"/>
          <w:lang w:val="en-GB"/>
        </w:rPr>
        <w:t>) and/or Anti-H (</w:t>
      </w:r>
      <w:r>
        <w:rPr>
          <w:rFonts w:ascii="Arial" w:hAnsi="Arial"/>
          <w:i/>
          <w:spacing w:val="-2"/>
          <w:sz w:val="24"/>
          <w:u w:val="single"/>
          <w:lang w:val="en-GB"/>
        </w:rPr>
        <w:t>Ulex Europaeus</w:t>
      </w:r>
      <w:r>
        <w:rPr>
          <w:rFonts w:ascii="Arial" w:hAnsi="Arial"/>
          <w:spacing w:val="-2"/>
          <w:sz w:val="24"/>
          <w:u w:val="single"/>
          <w:lang w:val="en-GB"/>
        </w:rPr>
        <w:t>) Lectins</w:t>
      </w:r>
    </w:p>
    <w:p w:rsidR="002B7D83" w:rsidRDefault="002B7D83">
      <w:pPr>
        <w:ind w:left="720"/>
        <w:rPr>
          <w:rFonts w:ascii="Arial" w:hAnsi="Arial"/>
          <w:spacing w:val="-2"/>
          <w:sz w:val="24"/>
          <w:u w:val="single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4858"/>
      </w:tblGrid>
      <w:tr w:rsidR="006C7C3F" w:rsidRPr="00784088" w:rsidTr="00784088">
        <w:tc>
          <w:tcPr>
            <w:tcW w:w="4073" w:type="dxa"/>
          </w:tcPr>
          <w:p w:rsidR="006C7C3F" w:rsidRPr="00784088" w:rsidRDefault="006C7C3F" w:rsidP="00784088">
            <w:pPr>
              <w:numPr>
                <w:ilvl w:val="0"/>
                <w:numId w:val="18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4088">
              <w:rPr>
                <w:rFonts w:ascii="Arial" w:hAnsi="Arial"/>
                <w:spacing w:val="-2"/>
                <w:sz w:val="24"/>
                <w:lang w:val="en-GB"/>
              </w:rPr>
              <w:t>Label Tubes</w:t>
            </w:r>
          </w:p>
        </w:tc>
        <w:tc>
          <w:tcPr>
            <w:tcW w:w="4858" w:type="dxa"/>
          </w:tcPr>
          <w:p w:rsidR="006C7C3F" w:rsidRPr="00784088" w:rsidRDefault="006C7C3F" w:rsidP="00784088">
            <w:pPr>
              <w:numPr>
                <w:ilvl w:val="0"/>
                <w:numId w:val="19"/>
              </w:numPr>
              <w:ind w:hanging="720"/>
              <w:rPr>
                <w:rFonts w:ascii="Arial" w:hAnsi="Arial"/>
                <w:spacing w:val="-2"/>
                <w:sz w:val="24"/>
                <w:u w:val="single"/>
                <w:lang w:val="en-GB"/>
              </w:rPr>
            </w:pPr>
            <w:r w:rsidRPr="00784088">
              <w:rPr>
                <w:rFonts w:ascii="Arial" w:eastAsia="Calibri" w:hAnsi="Arial" w:cs="Arial"/>
                <w:spacing w:val="-2"/>
                <w:sz w:val="24"/>
                <w:szCs w:val="22"/>
                <w:lang w:val="en-GB"/>
              </w:rPr>
              <w:t>Label 3</w:t>
            </w:r>
            <w:r w:rsidRPr="00784088">
              <w:rPr>
                <w:rFonts w:ascii="Arial" w:eastAsia="Calibri" w:hAnsi="Arial"/>
                <w:spacing w:val="-2"/>
                <w:sz w:val="24"/>
                <w:szCs w:val="22"/>
                <w:lang w:val="en-GB"/>
              </w:rPr>
              <w:t xml:space="preserve"> 10 x 75 mm tubes (1 with patient name or donor unit number, 1 A</w:t>
            </w:r>
            <w:r w:rsidRPr="00784088">
              <w:rPr>
                <w:rFonts w:ascii="Arial" w:eastAsia="Calibri" w:hAnsi="Arial"/>
                <w:spacing w:val="-2"/>
                <w:sz w:val="24"/>
                <w:szCs w:val="22"/>
                <w:vertAlign w:val="subscript"/>
                <w:lang w:val="en-GB"/>
              </w:rPr>
              <w:t xml:space="preserve">1 </w:t>
            </w:r>
            <w:r w:rsidRPr="00784088">
              <w:rPr>
                <w:rFonts w:ascii="Arial" w:eastAsia="Calibri" w:hAnsi="Arial"/>
                <w:spacing w:val="-2"/>
                <w:sz w:val="24"/>
                <w:szCs w:val="22"/>
                <w:lang w:val="en-GB"/>
              </w:rPr>
              <w:t>cell, 1 A</w:t>
            </w:r>
            <w:r w:rsidRPr="00784088">
              <w:rPr>
                <w:rFonts w:ascii="Arial" w:eastAsia="Calibri" w:hAnsi="Arial"/>
                <w:spacing w:val="-2"/>
                <w:sz w:val="24"/>
                <w:szCs w:val="22"/>
                <w:vertAlign w:val="subscript"/>
                <w:lang w:val="en-GB"/>
              </w:rPr>
              <w:t xml:space="preserve">2 </w:t>
            </w:r>
            <w:r w:rsidRPr="00784088">
              <w:rPr>
                <w:rFonts w:ascii="Arial" w:eastAsia="Calibri" w:hAnsi="Arial"/>
                <w:spacing w:val="-2"/>
                <w:sz w:val="24"/>
                <w:szCs w:val="22"/>
                <w:lang w:val="en-GB"/>
              </w:rPr>
              <w:t>cell).</w:t>
            </w:r>
          </w:p>
        </w:tc>
      </w:tr>
      <w:tr w:rsidR="006C7C3F" w:rsidRPr="00784088" w:rsidTr="00784088">
        <w:tc>
          <w:tcPr>
            <w:tcW w:w="4073" w:type="dxa"/>
          </w:tcPr>
          <w:p w:rsidR="006C7C3F" w:rsidRPr="00784088" w:rsidRDefault="006C7C3F" w:rsidP="00784088">
            <w:pPr>
              <w:numPr>
                <w:ilvl w:val="0"/>
                <w:numId w:val="18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4088">
              <w:rPr>
                <w:rFonts w:ascii="Arial" w:hAnsi="Arial"/>
                <w:spacing w:val="-2"/>
                <w:sz w:val="24"/>
                <w:lang w:val="en-GB"/>
              </w:rPr>
              <w:t>Prepare 3% cell suspension</w:t>
            </w:r>
          </w:p>
        </w:tc>
        <w:tc>
          <w:tcPr>
            <w:tcW w:w="4858" w:type="dxa"/>
          </w:tcPr>
          <w:p w:rsidR="006C7C3F" w:rsidRPr="00784088" w:rsidRDefault="006C7C3F" w:rsidP="00784088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/>
                <w:sz w:val="24"/>
                <w:szCs w:val="22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Harvest cells from segment using the segment device. Place in tube labeled with patient name or donor unit number</w:t>
            </w:r>
          </w:p>
          <w:p w:rsidR="006C7C3F" w:rsidRPr="00784088" w:rsidRDefault="006C7C3F" w:rsidP="00784088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/>
                <w:sz w:val="24"/>
                <w:szCs w:val="22"/>
              </w:rPr>
            </w:pPr>
            <w:r w:rsidRPr="00784088">
              <w:rPr>
                <w:rFonts w:ascii="Arial" w:eastAsia="Calibri" w:hAnsi="Arial"/>
                <w:sz w:val="24"/>
                <w:szCs w:val="22"/>
              </w:rPr>
              <w:t>Wash cells x 2 in 0.9% Saline.</w:t>
            </w:r>
          </w:p>
          <w:p w:rsidR="006C7C3F" w:rsidRPr="00784088" w:rsidRDefault="006C7C3F" w:rsidP="00784088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/>
                <w:sz w:val="24"/>
                <w:szCs w:val="22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Add 0.5 – 1.0 mL of normal saline to resuspend to 3%.</w:t>
            </w:r>
          </w:p>
          <w:p w:rsidR="006C7C3F" w:rsidRPr="00784088" w:rsidRDefault="006C7C3F" w:rsidP="00784088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/>
                <w:sz w:val="24"/>
                <w:szCs w:val="22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Compare the final suspension with a commercial 3% red cell suspension and adjust the suspension strength if necessary</w:t>
            </w:r>
          </w:p>
          <w:p w:rsidR="006C7C3F" w:rsidRPr="00784088" w:rsidRDefault="006C7C3F" w:rsidP="00784088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/>
                <w:sz w:val="24"/>
                <w:szCs w:val="22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Place the test tubes in the block beside the other identically labeled test tubes and in the same order as recorded on the request form or on computer screen.</w:t>
            </w:r>
          </w:p>
        </w:tc>
      </w:tr>
      <w:tr w:rsidR="006C7C3F" w:rsidRPr="00784088" w:rsidTr="00784088">
        <w:tc>
          <w:tcPr>
            <w:tcW w:w="4073" w:type="dxa"/>
          </w:tcPr>
          <w:p w:rsidR="006C7C3F" w:rsidRPr="00784088" w:rsidRDefault="006C7C3F" w:rsidP="00784088">
            <w:pPr>
              <w:numPr>
                <w:ilvl w:val="0"/>
                <w:numId w:val="18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4088">
              <w:rPr>
                <w:rFonts w:ascii="Arial" w:hAnsi="Arial"/>
                <w:spacing w:val="-2"/>
                <w:sz w:val="24"/>
                <w:lang w:val="en-GB"/>
              </w:rPr>
              <w:t>Add Lectin</w:t>
            </w:r>
          </w:p>
        </w:tc>
        <w:tc>
          <w:tcPr>
            <w:tcW w:w="4858" w:type="dxa"/>
          </w:tcPr>
          <w:p w:rsidR="006C7C3F" w:rsidRPr="00784088" w:rsidRDefault="006C7C3F" w:rsidP="00784088">
            <w:pPr>
              <w:numPr>
                <w:ilvl w:val="0"/>
                <w:numId w:val="22"/>
              </w:numPr>
              <w:ind w:hanging="693"/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Add 1 drop of appropriate Lectin to all tubes</w:t>
            </w:r>
          </w:p>
        </w:tc>
      </w:tr>
      <w:tr w:rsidR="00AD1206" w:rsidRPr="00784088" w:rsidTr="00784088">
        <w:tc>
          <w:tcPr>
            <w:tcW w:w="4073" w:type="dxa"/>
          </w:tcPr>
          <w:p w:rsidR="00AD1206" w:rsidRPr="00784088" w:rsidRDefault="00AD1206" w:rsidP="00784088">
            <w:pPr>
              <w:numPr>
                <w:ilvl w:val="0"/>
                <w:numId w:val="18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4088">
              <w:rPr>
                <w:rFonts w:ascii="Arial" w:hAnsi="Arial"/>
                <w:spacing w:val="-2"/>
                <w:sz w:val="24"/>
                <w:lang w:val="en-GB"/>
              </w:rPr>
              <w:t>Add test cells</w:t>
            </w:r>
          </w:p>
        </w:tc>
        <w:tc>
          <w:tcPr>
            <w:tcW w:w="4858" w:type="dxa"/>
          </w:tcPr>
          <w:p w:rsidR="00AD1206" w:rsidRPr="00784088" w:rsidRDefault="00AD1206" w:rsidP="00784088">
            <w:pPr>
              <w:numPr>
                <w:ilvl w:val="0"/>
                <w:numId w:val="23"/>
              </w:numPr>
              <w:ind w:hanging="693"/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Add 1 drop of test cell, 1 drop known A</w:t>
            </w:r>
            <w:r w:rsidRPr="00784088">
              <w:rPr>
                <w:rFonts w:ascii="Arial" w:eastAsia="Calibri" w:hAnsi="Arial"/>
                <w:sz w:val="24"/>
                <w:szCs w:val="22"/>
                <w:vertAlign w:val="subscript"/>
                <w:lang w:val="en-CA"/>
              </w:rPr>
              <w:t>1</w:t>
            </w: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 xml:space="preserve"> cell, 1 drop known A</w:t>
            </w:r>
            <w:r w:rsidRPr="00784088">
              <w:rPr>
                <w:rFonts w:ascii="Arial" w:eastAsia="Calibri" w:hAnsi="Arial"/>
                <w:sz w:val="24"/>
                <w:szCs w:val="22"/>
                <w:vertAlign w:val="subscript"/>
                <w:lang w:val="en-CA"/>
              </w:rPr>
              <w:t xml:space="preserve">2 </w:t>
            </w: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to appropriate tube</w:t>
            </w:r>
          </w:p>
          <w:p w:rsidR="00AD1206" w:rsidRPr="00784088" w:rsidRDefault="00AD1206" w:rsidP="00784088">
            <w:pPr>
              <w:numPr>
                <w:ilvl w:val="0"/>
                <w:numId w:val="23"/>
              </w:numPr>
              <w:ind w:hanging="693"/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Mix tubes well</w:t>
            </w:r>
          </w:p>
          <w:p w:rsidR="00AD1206" w:rsidRPr="00784088" w:rsidRDefault="00AD1206" w:rsidP="00784088">
            <w:pPr>
              <w:numPr>
                <w:ilvl w:val="0"/>
                <w:numId w:val="23"/>
              </w:numPr>
              <w:ind w:hanging="693"/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Centrifuge immediately for 3400 rpm for 10-15 seconds</w:t>
            </w:r>
          </w:p>
          <w:p w:rsidR="00AD1206" w:rsidRPr="00784088" w:rsidRDefault="00AD1206" w:rsidP="00784088">
            <w:pPr>
              <w:numPr>
                <w:ilvl w:val="0"/>
                <w:numId w:val="23"/>
              </w:numPr>
              <w:ind w:hanging="693"/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>Suspend gently then read macroscopically for agglutination and record results</w:t>
            </w:r>
          </w:p>
        </w:tc>
      </w:tr>
      <w:tr w:rsidR="00AD1206" w:rsidRPr="00784088" w:rsidTr="00784088">
        <w:tc>
          <w:tcPr>
            <w:tcW w:w="4073" w:type="dxa"/>
          </w:tcPr>
          <w:p w:rsidR="00AD1206" w:rsidRPr="00784088" w:rsidRDefault="00AD1206" w:rsidP="00784088">
            <w:pPr>
              <w:numPr>
                <w:ilvl w:val="0"/>
                <w:numId w:val="18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4088">
              <w:rPr>
                <w:rFonts w:ascii="Arial" w:hAnsi="Arial"/>
                <w:spacing w:val="-2"/>
                <w:sz w:val="24"/>
                <w:lang w:val="en-GB"/>
              </w:rPr>
              <w:t>Interpret results</w:t>
            </w:r>
          </w:p>
        </w:tc>
        <w:tc>
          <w:tcPr>
            <w:tcW w:w="4858" w:type="dxa"/>
          </w:tcPr>
          <w:p w:rsidR="00AD1206" w:rsidRPr="00784088" w:rsidRDefault="00AD1206" w:rsidP="00F7009E">
            <w:pPr>
              <w:numPr>
                <w:ilvl w:val="2"/>
                <w:numId w:val="27"/>
              </w:numPr>
              <w:rPr>
                <w:rFonts w:ascii="Arial" w:eastAsia="Calibri" w:hAnsi="Arial"/>
                <w:sz w:val="24"/>
                <w:szCs w:val="22"/>
                <w:lang w:val="en-CA"/>
              </w:rPr>
            </w:pPr>
            <w:r w:rsidRPr="00784088">
              <w:rPr>
                <w:rFonts w:ascii="Arial" w:eastAsia="Calibri" w:hAnsi="Arial"/>
                <w:sz w:val="24"/>
                <w:szCs w:val="22"/>
                <w:lang w:val="en-CA"/>
              </w:rPr>
              <w:t xml:space="preserve">See 7.0 Reporting </w:t>
            </w:r>
          </w:p>
        </w:tc>
      </w:tr>
    </w:tbl>
    <w:p w:rsidR="003245FF" w:rsidRDefault="003245FF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F7009E" w:rsidRDefault="00F7009E" w:rsidP="00F7009E">
      <w:pPr>
        <w:ind w:left="720"/>
        <w:rPr>
          <w:rFonts w:ascii="Arial" w:hAnsi="Arial"/>
          <w:b/>
          <w:sz w:val="28"/>
        </w:rPr>
      </w:pPr>
    </w:p>
    <w:p w:rsidR="003245FF" w:rsidRDefault="003245FF" w:rsidP="00F7009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 </w:t>
      </w:r>
    </w:p>
    <w:p w:rsidR="002B7D83" w:rsidRPr="00AD1206" w:rsidRDefault="002B7D83" w:rsidP="002B7D83">
      <w:pPr>
        <w:ind w:left="720"/>
        <w:rPr>
          <w:rFonts w:ascii="Arial" w:hAnsi="Arial"/>
          <w:b/>
          <w:sz w:val="28"/>
        </w:rPr>
      </w:pPr>
    </w:p>
    <w:p w:rsidR="003245FF" w:rsidRDefault="003245FF" w:rsidP="00F7009E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Interpretation of Results:</w:t>
      </w:r>
    </w:p>
    <w:p w:rsidR="00F7009E" w:rsidRDefault="00F7009E">
      <w:pPr>
        <w:rPr>
          <w:rFonts w:ascii="Arial" w:hAnsi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392"/>
        <w:gridCol w:w="1763"/>
        <w:gridCol w:w="1220"/>
        <w:gridCol w:w="1392"/>
        <w:gridCol w:w="1868"/>
      </w:tblGrid>
      <w:tr w:rsidR="003245FF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Cells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Reactions with </w:t>
            </w: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anti-A</w:t>
            </w:r>
            <w:r>
              <w:rPr>
                <w:rFonts w:ascii="Arial" w:hAnsi="Arial"/>
                <w:b/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6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Interpretation</w:t>
            </w:r>
          </w:p>
        </w:tc>
        <w:tc>
          <w:tcPr>
            <w:tcW w:w="0" w:type="auto"/>
            <w:tcBorders>
              <w:left w:val="double" w:sz="6" w:space="0" w:color="auto"/>
              <w:bottom w:val="single" w:sz="4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Cells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Reactions with </w:t>
            </w: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anti-A</w:t>
            </w:r>
            <w:r>
              <w:rPr>
                <w:rFonts w:ascii="Arial" w:hAnsi="Arial"/>
                <w:b/>
                <w:sz w:val="24"/>
                <w:vertAlign w:val="subscript"/>
                <w:lang w:val="fr-C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</w:tcPr>
          <w:p w:rsidR="003245FF" w:rsidRDefault="003245FF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</w:p>
          <w:p w:rsidR="003245FF" w:rsidRDefault="003245FF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Interpretation</w:t>
            </w:r>
          </w:p>
        </w:tc>
      </w:tr>
      <w:tr w:rsidR="003245FF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Unknown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2 </w:t>
            </w:r>
            <w:r>
              <w:rPr>
                <w:rFonts w:ascii="Arial" w:hAnsi="Arial"/>
                <w:sz w:val="24"/>
              </w:rPr>
              <w:t>or other weaker sub-group of A</w:t>
            </w:r>
          </w:p>
        </w:tc>
      </w:tr>
      <w:tr w:rsidR="003245FF">
        <w:trPr>
          <w:cantSplit/>
          <w:jc w:val="center"/>
        </w:trPr>
        <w:tc>
          <w:tcPr>
            <w:tcW w:w="0" w:type="auto"/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1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1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245FF">
        <w:trPr>
          <w:cantSplit/>
          <w:trHeight w:val="71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2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2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5FF" w:rsidRDefault="003245F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6F42B4" w:rsidRPr="006F42B4" w:rsidRDefault="006F42B4" w:rsidP="006F42B4">
      <w:pPr>
        <w:rPr>
          <w:vanish/>
        </w:rPr>
      </w:pPr>
    </w:p>
    <w:tbl>
      <w:tblPr>
        <w:tblpPr w:leftFromText="180" w:rightFromText="180" w:vertAnchor="text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439"/>
        <w:gridCol w:w="1763"/>
        <w:gridCol w:w="1226"/>
        <w:gridCol w:w="1439"/>
        <w:gridCol w:w="1763"/>
      </w:tblGrid>
      <w:tr w:rsidR="00AD1206" w:rsidTr="00AD1206">
        <w:trPr>
          <w:cantSplit/>
        </w:trPr>
        <w:tc>
          <w:tcPr>
            <w:tcW w:w="0" w:type="auto"/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Cells</w:t>
            </w:r>
          </w:p>
        </w:tc>
        <w:tc>
          <w:tcPr>
            <w:tcW w:w="0" w:type="auto"/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Reactions with </w:t>
            </w: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anti-H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6" w:space="0" w:color="auto"/>
            </w:tcBorders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Interpretation</w:t>
            </w:r>
          </w:p>
        </w:tc>
        <w:tc>
          <w:tcPr>
            <w:tcW w:w="0" w:type="auto"/>
            <w:tcBorders>
              <w:left w:val="double" w:sz="6" w:space="0" w:color="auto"/>
            </w:tcBorders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Cells</w:t>
            </w:r>
          </w:p>
        </w:tc>
        <w:tc>
          <w:tcPr>
            <w:tcW w:w="0" w:type="auto"/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Reactions with </w:t>
            </w: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anti-H</w:t>
            </w:r>
          </w:p>
        </w:tc>
        <w:tc>
          <w:tcPr>
            <w:tcW w:w="0" w:type="auto"/>
            <w:shd w:val="pct20" w:color="auto" w:fill="FFFFFF"/>
          </w:tcPr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</w:p>
          <w:p w:rsidR="00AD1206" w:rsidRDefault="00AD1206" w:rsidP="00AD1206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Interpretation</w:t>
            </w:r>
          </w:p>
        </w:tc>
      </w:tr>
      <w:tr w:rsidR="00AD1206" w:rsidTr="00AD1206">
        <w:trPr>
          <w:cantSplit/>
          <w:trHeight w:val="566"/>
        </w:trPr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0-1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>1</w:t>
            </w:r>
          </w:p>
        </w:tc>
      </w:tr>
      <w:tr w:rsidR="00AD1206" w:rsidTr="00AD1206">
        <w:trPr>
          <w:cantSplit/>
        </w:trPr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1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0-1</w:t>
            </w:r>
          </w:p>
        </w:tc>
        <w:tc>
          <w:tcPr>
            <w:tcW w:w="0" w:type="auto"/>
            <w:vMerge w:val="restart"/>
            <w:tcBorders>
              <w:righ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1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0-1</w:t>
            </w:r>
          </w:p>
        </w:tc>
        <w:tc>
          <w:tcPr>
            <w:tcW w:w="0" w:type="auto"/>
            <w:vMerge w:val="restart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D1206" w:rsidTr="00AD1206">
        <w:trPr>
          <w:cantSplit/>
          <w:trHeight w:val="449"/>
        </w:trPr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2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righ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double" w:sz="6" w:space="0" w:color="auto"/>
            </w:tcBorders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  <w:vertAlign w:val="subscript"/>
              </w:rPr>
              <w:t xml:space="preserve">2 </w:t>
            </w:r>
            <w:r>
              <w:rPr>
                <w:rFonts w:ascii="Arial" w:hAnsi="Arial"/>
                <w:sz w:val="24"/>
              </w:rPr>
              <w:t>Control</w:t>
            </w:r>
          </w:p>
        </w:tc>
        <w:tc>
          <w:tcPr>
            <w:tcW w:w="0" w:type="auto"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vMerge/>
          </w:tcPr>
          <w:p w:rsidR="00AD1206" w:rsidRDefault="00AD1206" w:rsidP="00AD120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245FF" w:rsidRDefault="003245FF" w:rsidP="00AD1206"/>
    <w:p w:rsidR="002B7D83" w:rsidRDefault="002B7D83" w:rsidP="00AD1206"/>
    <w:p w:rsidR="003245FF" w:rsidRDefault="003245FF">
      <w:pPr>
        <w:rPr>
          <w:rFonts w:ascii="Arial" w:hAnsi="Arial"/>
          <w:sz w:val="24"/>
        </w:rPr>
      </w:pPr>
    </w:p>
    <w:p w:rsidR="002B7D83" w:rsidRDefault="002B7D83" w:rsidP="002B7D83">
      <w:pPr>
        <w:ind w:left="720"/>
        <w:rPr>
          <w:rFonts w:ascii="Arial" w:hAnsi="Arial"/>
          <w:b/>
          <w:sz w:val="28"/>
        </w:rPr>
      </w:pPr>
    </w:p>
    <w:p w:rsidR="00781BD0" w:rsidRDefault="003245FF" w:rsidP="00F7009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Procedural Notes </w:t>
      </w:r>
    </w:p>
    <w:p w:rsidR="00A1454A" w:rsidRDefault="00A1454A" w:rsidP="00A1454A">
      <w:pPr>
        <w:ind w:left="720"/>
        <w:rPr>
          <w:rFonts w:ascii="Arial" w:hAnsi="Arial"/>
          <w:b/>
          <w:sz w:val="28"/>
        </w:rPr>
      </w:pPr>
    </w:p>
    <w:p w:rsidR="003245FF" w:rsidRPr="00DB3EF8" w:rsidRDefault="00781BD0" w:rsidP="00F7009E">
      <w:pPr>
        <w:numPr>
          <w:ilvl w:val="1"/>
          <w:numId w:val="1"/>
        </w:numPr>
        <w:rPr>
          <w:rFonts w:ascii="Arial" w:hAnsi="Arial"/>
          <w:sz w:val="28"/>
        </w:rPr>
      </w:pPr>
      <w:r w:rsidRPr="00DB3EF8">
        <w:rPr>
          <w:rFonts w:ascii="Arial" w:hAnsi="Arial"/>
          <w:sz w:val="24"/>
          <w:szCs w:val="24"/>
        </w:rPr>
        <w:t>A</w:t>
      </w:r>
      <w:r w:rsidRPr="00DB3EF8">
        <w:rPr>
          <w:rFonts w:ascii="Arial" w:hAnsi="Arial"/>
          <w:sz w:val="24"/>
          <w:szCs w:val="24"/>
          <w:vertAlign w:val="subscript"/>
        </w:rPr>
        <w:t xml:space="preserve">1 </w:t>
      </w:r>
      <w:r>
        <w:rPr>
          <w:rFonts w:ascii="Arial" w:hAnsi="Arial"/>
          <w:sz w:val="24"/>
          <w:szCs w:val="24"/>
        </w:rPr>
        <w:t>lecti</w:t>
      </w:r>
      <w:r w:rsidRPr="00DB3EF8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should agglutinate A</w:t>
      </w:r>
      <w:r>
        <w:rPr>
          <w:rFonts w:ascii="Arial" w:hAnsi="Arial"/>
          <w:sz w:val="24"/>
          <w:szCs w:val="24"/>
          <w:vertAlign w:val="subscript"/>
        </w:rPr>
        <w:t xml:space="preserve">1 </w:t>
      </w:r>
      <w:r>
        <w:rPr>
          <w:rFonts w:ascii="Arial" w:hAnsi="Arial"/>
          <w:sz w:val="24"/>
          <w:szCs w:val="24"/>
        </w:rPr>
        <w:t>and A</w:t>
      </w:r>
      <w:r>
        <w:rPr>
          <w:rFonts w:ascii="Arial" w:hAnsi="Arial"/>
          <w:sz w:val="24"/>
          <w:szCs w:val="24"/>
          <w:vertAlign w:val="subscript"/>
        </w:rPr>
        <w:t>1</w:t>
      </w:r>
      <w:r>
        <w:rPr>
          <w:rFonts w:ascii="Arial" w:hAnsi="Arial"/>
          <w:sz w:val="24"/>
          <w:szCs w:val="24"/>
        </w:rPr>
        <w:t>B  red cells but not A</w:t>
      </w:r>
      <w:r>
        <w:rPr>
          <w:rFonts w:ascii="Arial" w:hAnsi="Arial"/>
          <w:sz w:val="24"/>
          <w:szCs w:val="24"/>
          <w:vertAlign w:val="subscript"/>
        </w:rPr>
        <w:t xml:space="preserve">2, </w:t>
      </w:r>
      <w:r w:rsidRPr="00DB3EF8">
        <w:rPr>
          <w:rFonts w:ascii="Arial" w:hAnsi="Arial"/>
          <w:sz w:val="24"/>
          <w:szCs w:val="24"/>
        </w:rPr>
        <w:t>A</w:t>
      </w:r>
      <w:r w:rsidR="00BB445B">
        <w:rPr>
          <w:rFonts w:ascii="Arial" w:hAnsi="Arial"/>
          <w:sz w:val="28"/>
          <w:vertAlign w:val="subscript"/>
        </w:rPr>
        <w:t>2</w:t>
      </w:r>
      <w:r w:rsidR="00BB445B">
        <w:rPr>
          <w:rFonts w:ascii="Arial" w:hAnsi="Arial"/>
          <w:sz w:val="24"/>
          <w:szCs w:val="24"/>
        </w:rPr>
        <w:t>B, B or O red cells.</w:t>
      </w:r>
      <w:r w:rsidR="00BB445B">
        <w:rPr>
          <w:rFonts w:ascii="Arial" w:hAnsi="Arial"/>
          <w:sz w:val="24"/>
          <w:szCs w:val="24"/>
          <w:vertAlign w:val="superscript"/>
        </w:rPr>
        <w:t>9.1</w:t>
      </w:r>
    </w:p>
    <w:p w:rsidR="00BB445B" w:rsidRPr="00DB3EF8" w:rsidRDefault="00BB445B" w:rsidP="00F7009E">
      <w:pPr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4"/>
          <w:szCs w:val="24"/>
        </w:rPr>
        <w:t xml:space="preserve">H lectin will demonstrate a strength of reaction as follows: </w:t>
      </w:r>
    </w:p>
    <w:p w:rsidR="00BB445B" w:rsidRDefault="00BB445B" w:rsidP="00DB3EF8">
      <w:pPr>
        <w:ind w:left="1440"/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>O &gt; A</w:t>
      </w:r>
      <w:r>
        <w:rPr>
          <w:rFonts w:ascii="Arial" w:hAnsi="Arial"/>
          <w:sz w:val="24"/>
          <w:szCs w:val="24"/>
          <w:vertAlign w:val="subscript"/>
        </w:rPr>
        <w:t xml:space="preserve">2 </w:t>
      </w:r>
      <w:r>
        <w:rPr>
          <w:rFonts w:ascii="Arial" w:hAnsi="Arial"/>
          <w:sz w:val="24"/>
          <w:szCs w:val="24"/>
        </w:rPr>
        <w:t>&gt; B &gt; A</w:t>
      </w:r>
      <w:r>
        <w:rPr>
          <w:rFonts w:ascii="Arial" w:hAnsi="Arial"/>
          <w:sz w:val="24"/>
          <w:szCs w:val="24"/>
          <w:vertAlign w:val="subscript"/>
        </w:rPr>
        <w:t xml:space="preserve">1 </w:t>
      </w:r>
      <w:r>
        <w:rPr>
          <w:rFonts w:ascii="Arial" w:hAnsi="Arial"/>
          <w:sz w:val="24"/>
          <w:szCs w:val="24"/>
        </w:rPr>
        <w:t>&gt; A</w:t>
      </w:r>
      <w:r>
        <w:rPr>
          <w:rFonts w:ascii="Arial" w:hAnsi="Arial"/>
          <w:sz w:val="24"/>
          <w:szCs w:val="24"/>
          <w:vertAlign w:val="subscript"/>
        </w:rPr>
        <w:t>1</w:t>
      </w:r>
      <w:r>
        <w:rPr>
          <w:rFonts w:ascii="Arial" w:hAnsi="Arial"/>
          <w:sz w:val="24"/>
          <w:szCs w:val="24"/>
        </w:rPr>
        <w:t xml:space="preserve">B </w:t>
      </w:r>
      <w:r>
        <w:rPr>
          <w:rFonts w:ascii="Arial" w:hAnsi="Arial"/>
          <w:sz w:val="24"/>
          <w:szCs w:val="24"/>
          <w:vertAlign w:val="superscript"/>
        </w:rPr>
        <w:t>9.1</w:t>
      </w:r>
    </w:p>
    <w:p w:rsidR="00BB445B" w:rsidRPr="00DB3EF8" w:rsidRDefault="00DB3EF8" w:rsidP="00DB3EF8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4"/>
          <w:szCs w:val="24"/>
        </w:rPr>
        <w:t xml:space="preserve">8.3      </w:t>
      </w:r>
      <w:r w:rsidR="00BB445B">
        <w:rPr>
          <w:rFonts w:ascii="Arial" w:hAnsi="Arial"/>
          <w:sz w:val="24"/>
          <w:szCs w:val="24"/>
        </w:rPr>
        <w:t>Approximately 20% of group A individuals are A</w:t>
      </w:r>
      <w:r w:rsidR="00BB445B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 xml:space="preserve">. </w:t>
      </w:r>
      <w:r w:rsidR="00BB445B">
        <w:rPr>
          <w:rFonts w:ascii="Arial" w:hAnsi="Arial"/>
          <w:sz w:val="24"/>
          <w:szCs w:val="24"/>
        </w:rPr>
        <w:t xml:space="preserve">1-8% of people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  <w:t xml:space="preserve">           </w:t>
      </w:r>
      <w:r w:rsidR="00BB445B">
        <w:rPr>
          <w:rFonts w:ascii="Arial" w:hAnsi="Arial"/>
          <w:sz w:val="24"/>
          <w:szCs w:val="24"/>
        </w:rPr>
        <w:t>who type as A</w:t>
      </w:r>
      <w:r w:rsidR="00BB445B">
        <w:rPr>
          <w:rFonts w:ascii="Arial" w:hAnsi="Arial"/>
          <w:sz w:val="24"/>
          <w:szCs w:val="24"/>
          <w:vertAlign w:val="subscript"/>
        </w:rPr>
        <w:t>2</w:t>
      </w:r>
      <w:r w:rsidR="00BB445B">
        <w:rPr>
          <w:rFonts w:ascii="Arial" w:hAnsi="Arial"/>
          <w:sz w:val="24"/>
          <w:szCs w:val="24"/>
        </w:rPr>
        <w:t xml:space="preserve"> and 25% of those who type A</w:t>
      </w:r>
      <w:r w:rsidR="00BB445B">
        <w:rPr>
          <w:rFonts w:ascii="Arial" w:hAnsi="Arial"/>
          <w:sz w:val="24"/>
          <w:szCs w:val="24"/>
          <w:vertAlign w:val="subscript"/>
        </w:rPr>
        <w:t>2</w:t>
      </w:r>
      <w:r w:rsidR="00BB445B">
        <w:rPr>
          <w:rFonts w:ascii="Arial" w:hAnsi="Arial"/>
          <w:sz w:val="24"/>
          <w:szCs w:val="24"/>
        </w:rPr>
        <w:t xml:space="preserve">B </w:t>
      </w:r>
      <w:r w:rsidR="00BB445B" w:rsidRPr="00BB445B">
        <w:rPr>
          <w:rFonts w:ascii="Arial" w:hAnsi="Arial"/>
          <w:sz w:val="24"/>
          <w:szCs w:val="24"/>
        </w:rPr>
        <w:t>will</w:t>
      </w:r>
      <w:r w:rsidR="00BB445B">
        <w:rPr>
          <w:rFonts w:ascii="Arial" w:hAnsi="Arial"/>
          <w:sz w:val="24"/>
          <w:szCs w:val="24"/>
        </w:rPr>
        <w:t xml:space="preserve"> have allo</w:t>
      </w:r>
      <w:r>
        <w:rPr>
          <w:rFonts w:ascii="Arial" w:hAnsi="Arial"/>
          <w:sz w:val="24"/>
          <w:szCs w:val="24"/>
        </w:rPr>
        <w:t>anti-</w:t>
      </w:r>
      <w:r w:rsidR="00BB445B">
        <w:rPr>
          <w:rFonts w:ascii="Arial" w:hAnsi="Arial"/>
          <w:sz w:val="24"/>
          <w:szCs w:val="24"/>
        </w:rPr>
        <w:t>A</w:t>
      </w:r>
      <w:r w:rsidR="00BB445B" w:rsidRPr="00DB3EF8">
        <w:rPr>
          <w:rFonts w:ascii="Arial" w:hAnsi="Arial"/>
          <w:sz w:val="24"/>
          <w:szCs w:val="24"/>
          <w:vertAlign w:val="subscript"/>
        </w:rPr>
        <w:t>1</w:t>
      </w:r>
      <w:r w:rsidR="00BB445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  <w:t xml:space="preserve">           </w:t>
      </w:r>
      <w:r w:rsidR="00BB445B">
        <w:rPr>
          <w:rFonts w:ascii="Arial" w:hAnsi="Arial"/>
          <w:sz w:val="24"/>
          <w:szCs w:val="24"/>
        </w:rPr>
        <w:t>in their plasma.</w:t>
      </w:r>
      <w:r w:rsidR="00BB445B">
        <w:rPr>
          <w:rFonts w:ascii="Arial" w:hAnsi="Arial"/>
          <w:sz w:val="24"/>
          <w:szCs w:val="24"/>
          <w:vertAlign w:val="superscript"/>
        </w:rPr>
        <w:t>9.1</w:t>
      </w:r>
      <w:r w:rsidR="00BB445B">
        <w:rPr>
          <w:rFonts w:ascii="Arial" w:hAnsi="Arial"/>
          <w:sz w:val="24"/>
          <w:szCs w:val="24"/>
        </w:rPr>
        <w:t xml:space="preserve">  </w:t>
      </w:r>
    </w:p>
    <w:p w:rsidR="003245FF" w:rsidRDefault="003245FF">
      <w:pPr>
        <w:rPr>
          <w:rFonts w:ascii="Arial" w:hAnsi="Arial"/>
          <w:sz w:val="24"/>
        </w:rPr>
      </w:pPr>
    </w:p>
    <w:p w:rsidR="003245FF" w:rsidRDefault="003245FF" w:rsidP="00F7009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3245FF" w:rsidRDefault="003245FF">
      <w:pPr>
        <w:rPr>
          <w:rFonts w:ascii="Arial" w:hAnsi="Arial"/>
          <w:sz w:val="24"/>
        </w:rPr>
      </w:pPr>
    </w:p>
    <w:p w:rsidR="004D4A5E" w:rsidRDefault="004D4A5E" w:rsidP="00F7009E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Roback JD, ed. American Association of Blood Banks Technical Manual, 1</w:t>
      </w:r>
      <w:r w:rsidR="00BB445B"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ed. Bethesda, MD:  </w:t>
      </w:r>
      <w:r w:rsidR="00BB445B">
        <w:rPr>
          <w:rFonts w:ascii="Arial" w:hAnsi="Arial"/>
          <w:sz w:val="24"/>
        </w:rPr>
        <w:t>AABB</w:t>
      </w:r>
      <w:r>
        <w:rPr>
          <w:rFonts w:ascii="Arial" w:hAnsi="Arial"/>
          <w:sz w:val="24"/>
        </w:rPr>
        <w:t>, 20</w:t>
      </w:r>
      <w:r w:rsidR="00BB445B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: 36</w:t>
      </w:r>
      <w:r w:rsidR="00BB445B">
        <w:rPr>
          <w:rFonts w:ascii="Arial" w:hAnsi="Arial"/>
          <w:sz w:val="24"/>
        </w:rPr>
        <w:t>7, 888-889</w:t>
      </w:r>
      <w:r>
        <w:rPr>
          <w:rFonts w:ascii="Arial" w:hAnsi="Arial"/>
          <w:sz w:val="24"/>
        </w:rPr>
        <w:t>.</w:t>
      </w:r>
    </w:p>
    <w:p w:rsidR="004D4A5E" w:rsidRDefault="004D4A5E" w:rsidP="004D4A5E">
      <w:pPr>
        <w:ind w:left="720"/>
        <w:rPr>
          <w:rFonts w:ascii="Arial" w:hAnsi="Arial"/>
          <w:sz w:val="24"/>
        </w:rPr>
      </w:pPr>
    </w:p>
    <w:p w:rsidR="003245FF" w:rsidRDefault="003245FF" w:rsidP="00F7009E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Refer to manufacturer’s latest product insert.</w:t>
      </w:r>
    </w:p>
    <w:p w:rsidR="00E8112A" w:rsidRDefault="00524724" w:rsidP="00F7009E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DB3EF8">
        <w:rPr>
          <w:rFonts w:ascii="Arial" w:hAnsi="Arial"/>
          <w:b/>
          <w:sz w:val="28"/>
          <w:szCs w:val="28"/>
        </w:rPr>
        <w:t>Revision History</w:t>
      </w:r>
    </w:p>
    <w:p w:rsidR="00524724" w:rsidRDefault="00524724" w:rsidP="00DB3EF8">
      <w:pPr>
        <w:ind w:left="72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524724" w:rsidRPr="00A109F1" w:rsidTr="00A1454A">
        <w:tc>
          <w:tcPr>
            <w:tcW w:w="3078" w:type="dxa"/>
            <w:shd w:val="clear" w:color="auto" w:fill="D9D9D9"/>
          </w:tcPr>
          <w:p w:rsidR="00524724" w:rsidRPr="00DB3EF8" w:rsidRDefault="00524724" w:rsidP="00A109F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EF8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D9D9D9"/>
          </w:tcPr>
          <w:p w:rsidR="00524724" w:rsidRPr="00DB3EF8" w:rsidRDefault="00524724" w:rsidP="00A109F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EF8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524724" w:rsidRPr="00A109F1" w:rsidTr="00A1454A">
        <w:tc>
          <w:tcPr>
            <w:tcW w:w="3078" w:type="dxa"/>
            <w:shd w:val="clear" w:color="auto" w:fill="auto"/>
          </w:tcPr>
          <w:p w:rsidR="00524724" w:rsidRPr="00DB3EF8" w:rsidRDefault="00524724" w:rsidP="00524724">
            <w:pPr>
              <w:rPr>
                <w:rFonts w:ascii="Arial" w:hAnsi="Arial"/>
                <w:sz w:val="22"/>
                <w:szCs w:val="22"/>
              </w:rPr>
            </w:pPr>
            <w:r w:rsidRPr="00A109F1">
              <w:rPr>
                <w:rFonts w:ascii="Arial" w:hAnsi="Arial"/>
                <w:sz w:val="22"/>
                <w:szCs w:val="22"/>
              </w:rPr>
              <w:t>Jan</w:t>
            </w:r>
            <w:r w:rsidR="00A87A8F">
              <w:rPr>
                <w:rFonts w:ascii="Arial" w:hAnsi="Arial"/>
                <w:sz w:val="22"/>
                <w:szCs w:val="22"/>
              </w:rPr>
              <w:t>uary</w:t>
            </w:r>
            <w:r w:rsidRPr="00A109F1">
              <w:rPr>
                <w:rFonts w:ascii="Arial" w:hAnsi="Arial"/>
                <w:sz w:val="22"/>
                <w:szCs w:val="22"/>
              </w:rPr>
              <w:t xml:space="preserve"> 31, 2014</w:t>
            </w:r>
          </w:p>
        </w:tc>
        <w:tc>
          <w:tcPr>
            <w:tcW w:w="5778" w:type="dxa"/>
            <w:shd w:val="clear" w:color="auto" w:fill="auto"/>
          </w:tcPr>
          <w:p w:rsidR="00524724" w:rsidRPr="00A109F1" w:rsidRDefault="00524724" w:rsidP="00A109F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A109F1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524724" w:rsidRPr="00A109F1" w:rsidRDefault="00524724" w:rsidP="00A109F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A109F1">
              <w:rPr>
                <w:rFonts w:ascii="Arial" w:hAnsi="Arial"/>
                <w:sz w:val="22"/>
                <w:szCs w:val="22"/>
              </w:rPr>
              <w:t>Revised wording in section 6.1 to specify “1 with patient name or donor unit number, 1 A</w:t>
            </w:r>
            <w:r w:rsidRPr="00DB3EF8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A109F1">
              <w:rPr>
                <w:rFonts w:ascii="Arial" w:hAnsi="Arial"/>
                <w:sz w:val="22"/>
                <w:szCs w:val="22"/>
              </w:rPr>
              <w:t xml:space="preserve"> cell, 1 A</w:t>
            </w:r>
            <w:r w:rsidRPr="00DB3EF8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A109F1">
              <w:rPr>
                <w:rFonts w:ascii="Arial" w:hAnsi="Arial"/>
                <w:sz w:val="22"/>
                <w:szCs w:val="22"/>
              </w:rPr>
              <w:t xml:space="preserve"> cell”</w:t>
            </w:r>
          </w:p>
          <w:p w:rsidR="00524724" w:rsidRPr="00A109F1" w:rsidRDefault="00524724" w:rsidP="00A109F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A109F1">
              <w:rPr>
                <w:rFonts w:ascii="Arial" w:hAnsi="Arial"/>
                <w:sz w:val="22"/>
                <w:szCs w:val="22"/>
              </w:rPr>
              <w:t>Added Procedural Note 8.1 and 8.2</w:t>
            </w:r>
          </w:p>
          <w:p w:rsidR="00524724" w:rsidRPr="00DB3EF8" w:rsidRDefault="00524724" w:rsidP="00A109F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A109F1">
              <w:rPr>
                <w:rFonts w:ascii="Arial" w:hAnsi="Arial"/>
                <w:sz w:val="22"/>
                <w:szCs w:val="22"/>
              </w:rPr>
              <w:t>Updated references to include the most recent editions</w:t>
            </w:r>
          </w:p>
        </w:tc>
      </w:tr>
      <w:tr w:rsidR="00F7009E" w:rsidRPr="00A109F1" w:rsidTr="00A1454A">
        <w:tc>
          <w:tcPr>
            <w:tcW w:w="3078" w:type="dxa"/>
            <w:shd w:val="clear" w:color="auto" w:fill="auto"/>
          </w:tcPr>
          <w:p w:rsidR="00F7009E" w:rsidRPr="00A109F1" w:rsidRDefault="00F7009E" w:rsidP="0052472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 13, 2016</w:t>
            </w:r>
          </w:p>
        </w:tc>
        <w:tc>
          <w:tcPr>
            <w:tcW w:w="5778" w:type="dxa"/>
            <w:shd w:val="clear" w:color="auto" w:fill="auto"/>
          </w:tcPr>
          <w:p w:rsidR="00F7009E" w:rsidRPr="00A109F1" w:rsidRDefault="00F7009E" w:rsidP="00A109F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Removed step 6.5 Incubation at room temperature</w:t>
            </w:r>
          </w:p>
        </w:tc>
      </w:tr>
    </w:tbl>
    <w:p w:rsidR="00524724" w:rsidRPr="00DB3EF8" w:rsidRDefault="00524724" w:rsidP="00DB3EF8">
      <w:pPr>
        <w:rPr>
          <w:rFonts w:ascii="Arial" w:hAnsi="Arial"/>
          <w:b/>
          <w:sz w:val="28"/>
          <w:szCs w:val="28"/>
        </w:rPr>
      </w:pPr>
    </w:p>
    <w:p w:rsidR="003245FF" w:rsidRDefault="003245FF">
      <w:pPr>
        <w:rPr>
          <w:rFonts w:ascii="Arial" w:hAnsi="Arial"/>
          <w:sz w:val="24"/>
        </w:rPr>
      </w:pPr>
    </w:p>
    <w:p w:rsidR="003245FF" w:rsidRDefault="003245FF">
      <w:pPr>
        <w:ind w:left="720"/>
        <w:rPr>
          <w:rFonts w:ascii="Arial" w:hAnsi="Arial"/>
          <w:sz w:val="24"/>
        </w:rPr>
      </w:pPr>
    </w:p>
    <w:p w:rsidR="003245FF" w:rsidRDefault="003245FF">
      <w:pPr>
        <w:ind w:left="720"/>
        <w:rPr>
          <w:rFonts w:ascii="Arial" w:hAnsi="Arial"/>
          <w:sz w:val="24"/>
        </w:rPr>
      </w:pPr>
    </w:p>
    <w:sectPr w:rsidR="003245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62" w:rsidRDefault="00CC3662">
      <w:r>
        <w:separator/>
      </w:r>
    </w:p>
  </w:endnote>
  <w:endnote w:type="continuationSeparator" w:id="0">
    <w:p w:rsidR="00CC3662" w:rsidRDefault="00CC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6C7C3F">
      <w:trPr>
        <w:trHeight w:val="720"/>
      </w:trPr>
      <w:tc>
        <w:tcPr>
          <w:tcW w:w="1368" w:type="dxa"/>
        </w:tcPr>
        <w:p w:rsidR="006C7C3F" w:rsidRDefault="006C7C3F">
          <w:pPr>
            <w:pStyle w:val="Footer"/>
            <w:jc w:val="center"/>
            <w:rPr>
              <w:sz w:val="8"/>
            </w:rPr>
          </w:pPr>
        </w:p>
        <w:p w:rsidR="006C7C3F" w:rsidRDefault="000B3E1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RT.013 </w:t>
          </w:r>
          <w:r>
            <w:rPr>
              <w:rFonts w:ascii="Arial" w:hAnsi="Arial"/>
              <w:sz w:val="18"/>
            </w:rPr>
            <w:br/>
          </w:r>
        </w:p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37DFF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37DFF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C7C3F" w:rsidRDefault="006C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6C7C3F">
      <w:trPr>
        <w:trHeight w:val="720"/>
      </w:trPr>
      <w:tc>
        <w:tcPr>
          <w:tcW w:w="1368" w:type="dxa"/>
        </w:tcPr>
        <w:p w:rsidR="006C7C3F" w:rsidRDefault="006C7C3F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C7C3F" w:rsidRDefault="000B3E1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6C7C3F" w:rsidRDefault="006C7C3F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RT.013 </w:t>
          </w:r>
          <w:r>
            <w:rPr>
              <w:rFonts w:ascii="Arial" w:hAnsi="Arial"/>
              <w:sz w:val="18"/>
            </w:rPr>
            <w:br/>
          </w:r>
        </w:p>
        <w:p w:rsidR="006C7C3F" w:rsidRDefault="006C7C3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37DF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37DF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C7C3F" w:rsidRDefault="006C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62" w:rsidRDefault="00CC3662">
      <w:r>
        <w:separator/>
      </w:r>
    </w:p>
  </w:footnote>
  <w:footnote w:type="continuationSeparator" w:id="0">
    <w:p w:rsidR="00CC3662" w:rsidRDefault="00CC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3F" w:rsidRDefault="006C7C3F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ABO Sub-Grouping using A</w:t>
    </w:r>
    <w:r>
      <w:rPr>
        <w:rFonts w:ascii="Arial" w:hAnsi="Arial"/>
        <w:b/>
        <w:spacing w:val="-2"/>
        <w:sz w:val="28"/>
        <w:vertAlign w:val="subscript"/>
        <w:lang w:val="en-GB"/>
      </w:rPr>
      <w:t>1</w:t>
    </w:r>
    <w:r>
      <w:rPr>
        <w:rFonts w:ascii="Arial" w:hAnsi="Arial"/>
        <w:b/>
        <w:spacing w:val="-2"/>
        <w:sz w:val="28"/>
        <w:lang w:val="en-GB"/>
      </w:rPr>
      <w:t xml:space="preserve"> Lectin or Anti-H</w:t>
    </w:r>
  </w:p>
  <w:p w:rsidR="006C7C3F" w:rsidRDefault="006C7C3F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3F" w:rsidRDefault="000B3E1B">
    <w:pPr>
      <w:pStyle w:val="Header"/>
    </w:pPr>
    <w:r>
      <w:rPr>
        <w:noProof/>
      </w:rPr>
      <w:drawing>
        <wp:inline distT="0" distB="0" distL="0" distR="0">
          <wp:extent cx="1314450" cy="533400"/>
          <wp:effectExtent l="0" t="0" r="0" b="0"/>
          <wp:docPr id="2" name="Picture 2" descr="ORBC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C3F" w:rsidRDefault="006C7C3F">
    <w:pPr>
      <w:pStyle w:val="Header"/>
      <w:rPr>
        <w:rFonts w:ascii="Arial" w:hAnsi="Arial" w:cs="Arial"/>
        <w:b/>
        <w:bCs/>
        <w:sz w:val="22"/>
      </w:rPr>
    </w:pPr>
  </w:p>
  <w:p w:rsidR="006C7C3F" w:rsidRDefault="006C7C3F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Ontario Regional Blood Coordinating Network </w:t>
    </w:r>
  </w:p>
  <w:p w:rsidR="006C7C3F" w:rsidRDefault="006C7C3F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6C7C3F" w:rsidRDefault="006C7C3F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6C7C3F" w:rsidRDefault="006C7C3F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ABO Sub-Grouping using A</w:t>
    </w:r>
    <w:r>
      <w:rPr>
        <w:rFonts w:ascii="Arial" w:hAnsi="Arial"/>
        <w:b/>
        <w:spacing w:val="-2"/>
        <w:sz w:val="28"/>
        <w:vertAlign w:val="subscript"/>
        <w:lang w:val="en-GB"/>
      </w:rPr>
      <w:t>1</w:t>
    </w:r>
    <w:r>
      <w:rPr>
        <w:rFonts w:ascii="Arial" w:hAnsi="Arial"/>
        <w:b/>
        <w:spacing w:val="-2"/>
        <w:sz w:val="28"/>
        <w:lang w:val="en-GB"/>
      </w:rPr>
      <w:t xml:space="preserve"> Lectin or Anti-H</w:t>
    </w:r>
  </w:p>
  <w:p w:rsidR="006C7C3F" w:rsidRDefault="006C7C3F">
    <w:pPr>
      <w:pStyle w:val="Header"/>
      <w:jc w:val="center"/>
      <w:rPr>
        <w:rFonts w:ascii="Arial" w:hAnsi="Arial"/>
        <w:b/>
        <w:sz w:val="28"/>
      </w:rPr>
    </w:pPr>
  </w:p>
  <w:p w:rsidR="006C7C3F" w:rsidRDefault="006C7C3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0B3E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16AB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2"/>
      <w:gridCol w:w="4318"/>
    </w:tblGrid>
    <w:tr w:rsidR="006C7C3F"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RT.013</w:t>
          </w:r>
        </w:p>
      </w:tc>
    </w:tr>
    <w:tr w:rsidR="006C7C3F"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Routine Testing</w:t>
          </w:r>
        </w:p>
      </w:tc>
    </w:tr>
    <w:tr w:rsidR="006C7C3F"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2009/09/01; 2014/01/31</w:t>
          </w:r>
          <w:r w:rsidR="00F7009E">
            <w:rPr>
              <w:rFonts w:ascii="Arial" w:hAnsi="Arial" w:cs="Arial"/>
            </w:rPr>
            <w:t>; 2016/09/13</w:t>
          </w:r>
        </w:p>
      </w:tc>
      <w:tc>
        <w:tcPr>
          <w:tcW w:w="4428" w:type="dxa"/>
        </w:tcPr>
        <w:p w:rsidR="006C7C3F" w:rsidRDefault="006C7C3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37DF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37DF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6C7C3F" w:rsidRDefault="000B3E1B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2CBB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6C7C3F">
      <w:rPr>
        <w:rFonts w:ascii="Arial" w:hAnsi="Arial" w:cs="Arial"/>
      </w:rPr>
      <w:tab/>
    </w:r>
    <w:r w:rsidR="006C7C3F">
      <w:rPr>
        <w:rFonts w:ascii="Arial" w:hAnsi="Arial" w:cs="Arial"/>
      </w:rPr>
      <w:tab/>
    </w:r>
  </w:p>
  <w:p w:rsidR="006C7C3F" w:rsidRDefault="006C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6A"/>
    <w:multiLevelType w:val="multilevel"/>
    <w:tmpl w:val="28328B3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BCA0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951CE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A40D9B"/>
    <w:multiLevelType w:val="hybridMultilevel"/>
    <w:tmpl w:val="D5D4DCD2"/>
    <w:lvl w:ilvl="0" w:tplc="4E50BE36">
      <w:start w:val="1"/>
      <w:numFmt w:val="decimal"/>
      <w:lvlText w:val="6.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647"/>
    <w:multiLevelType w:val="hybridMultilevel"/>
    <w:tmpl w:val="9BC6AA94"/>
    <w:lvl w:ilvl="0" w:tplc="B26A19D6">
      <w:start w:val="1"/>
      <w:numFmt w:val="decimal"/>
      <w:lvlText w:val="6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3BA8"/>
    <w:multiLevelType w:val="hybridMultilevel"/>
    <w:tmpl w:val="3678FCF2"/>
    <w:lvl w:ilvl="0" w:tplc="A4BEB31E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30A52CF"/>
    <w:multiLevelType w:val="hybridMultilevel"/>
    <w:tmpl w:val="12C42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34567BF1"/>
    <w:multiLevelType w:val="multilevel"/>
    <w:tmpl w:val="44608E9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6743CF2"/>
    <w:multiLevelType w:val="hybridMultilevel"/>
    <w:tmpl w:val="C41039A2"/>
    <w:lvl w:ilvl="0" w:tplc="EA2A0ED0">
      <w:start w:val="1"/>
      <w:numFmt w:val="decimal"/>
      <w:lvlText w:val="6.6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1BA"/>
    <w:multiLevelType w:val="hybridMultilevel"/>
    <w:tmpl w:val="396A2A76"/>
    <w:lvl w:ilvl="0" w:tplc="E7C62692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1818"/>
    <w:multiLevelType w:val="hybridMultilevel"/>
    <w:tmpl w:val="E4E4BED6"/>
    <w:lvl w:ilvl="0" w:tplc="503ECDB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E71"/>
    <w:multiLevelType w:val="hybridMultilevel"/>
    <w:tmpl w:val="1F6A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A62AB"/>
    <w:multiLevelType w:val="multilevel"/>
    <w:tmpl w:val="70B07090"/>
    <w:lvl w:ilvl="0">
      <w:start w:val="6"/>
      <w:numFmt w:val="decimal"/>
      <w:lvlText w:val="%1.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626A5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C6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4D44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D5B83"/>
    <w:multiLevelType w:val="hybridMultilevel"/>
    <w:tmpl w:val="088E99EC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053B58"/>
    <w:multiLevelType w:val="hybridMultilevel"/>
    <w:tmpl w:val="AE8CA10A"/>
    <w:lvl w:ilvl="0" w:tplc="F4CA69B4">
      <w:start w:val="1"/>
      <w:numFmt w:val="decimal"/>
      <w:lvlText w:val="6.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53E65"/>
    <w:multiLevelType w:val="multilevel"/>
    <w:tmpl w:val="D7DA69B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2"/>
  </w:num>
  <w:num w:numId="7">
    <w:abstractNumId w:val="21"/>
  </w:num>
  <w:num w:numId="8">
    <w:abstractNumId w:val="2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17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14"/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0"/>
  </w:num>
  <w:num w:numId="21">
    <w:abstractNumId w:val="6"/>
  </w:num>
  <w:num w:numId="22">
    <w:abstractNumId w:val="12"/>
  </w:num>
  <w:num w:numId="23">
    <w:abstractNumId w:val="4"/>
  </w:num>
  <w:num w:numId="24">
    <w:abstractNumId w:val="24"/>
  </w:num>
  <w:num w:numId="25">
    <w:abstractNumId w:val="11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F"/>
    <w:rsid w:val="000B3E1B"/>
    <w:rsid w:val="00121495"/>
    <w:rsid w:val="001B48AC"/>
    <w:rsid w:val="00297B17"/>
    <w:rsid w:val="002B7D83"/>
    <w:rsid w:val="003245FF"/>
    <w:rsid w:val="004D4A5E"/>
    <w:rsid w:val="00524724"/>
    <w:rsid w:val="00632DFB"/>
    <w:rsid w:val="0065592D"/>
    <w:rsid w:val="006C7C3F"/>
    <w:rsid w:val="006F42B4"/>
    <w:rsid w:val="00781BD0"/>
    <w:rsid w:val="00784088"/>
    <w:rsid w:val="00864628"/>
    <w:rsid w:val="00937DFF"/>
    <w:rsid w:val="009D05AD"/>
    <w:rsid w:val="00A05A6B"/>
    <w:rsid w:val="00A109F1"/>
    <w:rsid w:val="00A1454A"/>
    <w:rsid w:val="00A87A8F"/>
    <w:rsid w:val="00AD1206"/>
    <w:rsid w:val="00B54349"/>
    <w:rsid w:val="00B94BD5"/>
    <w:rsid w:val="00BB445B"/>
    <w:rsid w:val="00BC30A9"/>
    <w:rsid w:val="00CC3662"/>
    <w:rsid w:val="00DA469E"/>
    <w:rsid w:val="00DB3EF8"/>
    <w:rsid w:val="00E335DE"/>
    <w:rsid w:val="00E8112A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6A4EC-2188-4A30-9968-115819A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spacing w:after="54"/>
      <w:jc w:val="center"/>
    </w:pPr>
    <w:rPr>
      <w:spacing w:val="-2"/>
      <w:lang w:val="en-GB"/>
    </w:rPr>
  </w:style>
  <w:style w:type="paragraph" w:styleId="BalloonText">
    <w:name w:val="Balloon Text"/>
    <w:basedOn w:val="Normal"/>
    <w:link w:val="BalloonTextChar"/>
    <w:rsid w:val="00781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81B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8112A"/>
    <w:pPr>
      <w:ind w:left="720"/>
    </w:pPr>
  </w:style>
  <w:style w:type="table" w:styleId="TableGrid">
    <w:name w:val="Table Grid"/>
    <w:basedOn w:val="TableNormal"/>
    <w:rsid w:val="0052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14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2AEC-C681-41B9-8983-982B394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RT.013 Anti-A1 Lectin or Anti-H</vt:lpstr>
    </vt:vector>
  </TitlesOfParts>
  <Company>The Ottawa Hospital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RT.013 Anti-A1 Lectin or Anti-H</dc:title>
  <dc:subject/>
  <dc:creator>Transfusion Ontario Program Office</dc:creator>
  <cp:keywords/>
  <cp:lastModifiedBy>Nesrallah, Heather</cp:lastModifiedBy>
  <cp:revision>2</cp:revision>
  <cp:lastPrinted>2014-03-20T11:13:00Z</cp:lastPrinted>
  <dcterms:created xsi:type="dcterms:W3CDTF">2020-08-10T17:17:00Z</dcterms:created>
  <dcterms:modified xsi:type="dcterms:W3CDTF">2020-08-10T17:17:00Z</dcterms:modified>
</cp:coreProperties>
</file>