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45" w:rsidRDefault="00151C45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151C45" w:rsidRDefault="00151C45" w:rsidP="00A627B8">
      <w:pPr>
        <w:ind w:left="720"/>
        <w:rPr>
          <w:rFonts w:ascii="Arial" w:hAnsi="Arial"/>
          <w:sz w:val="24"/>
        </w:rPr>
      </w:pPr>
    </w:p>
    <w:p w:rsidR="00151C45" w:rsidRPr="00B56FED" w:rsidRDefault="00151C45">
      <w:pPr>
        <w:ind w:left="720"/>
        <w:rPr>
          <w:rFonts w:ascii="Arial" w:hAnsi="Arial"/>
          <w:sz w:val="24"/>
        </w:rPr>
      </w:pPr>
      <w:r w:rsidRPr="00B56FED">
        <w:rPr>
          <w:rFonts w:ascii="Arial" w:hAnsi="Arial"/>
          <w:sz w:val="24"/>
        </w:rPr>
        <w:t>Sulfhydryl reagents such as DTT cleave the disulfide bonds that join the monomeri</w:t>
      </w:r>
      <w:r w:rsidR="004644B1">
        <w:rPr>
          <w:rFonts w:ascii="Arial" w:hAnsi="Arial"/>
          <w:sz w:val="24"/>
        </w:rPr>
        <w:t xml:space="preserve">c sub-units of IgM antibodies. </w:t>
      </w:r>
      <w:r w:rsidRPr="00B56FED">
        <w:rPr>
          <w:rFonts w:ascii="Arial" w:hAnsi="Arial"/>
          <w:sz w:val="24"/>
        </w:rPr>
        <w:t>DTT can be used to diminish or destroy IgM antibody reactivity, dissociate IgG antibodies from red cells (used in a combination with a proteolytic enzyme (ZZAP) and to destroy certain red cell antigens (i.e. Kell system).</w:t>
      </w:r>
    </w:p>
    <w:p w:rsidR="00151C45" w:rsidRDefault="00151C45">
      <w:pPr>
        <w:ind w:left="720"/>
        <w:rPr>
          <w:rFonts w:ascii="Arial" w:hAnsi="Arial"/>
          <w:sz w:val="24"/>
        </w:rPr>
      </w:pPr>
    </w:p>
    <w:p w:rsidR="004644B1" w:rsidRDefault="00151C45" w:rsidP="004644B1">
      <w:pPr>
        <w:numPr>
          <w:ilvl w:val="0"/>
          <w:numId w:val="1"/>
        </w:numPr>
        <w:suppressAutoHyphens/>
        <w:ind w:right="360"/>
        <w:rPr>
          <w:rFonts w:ascii="Arial" w:hAnsi="Arial"/>
          <w:spacing w:val="-2"/>
          <w:sz w:val="24"/>
          <w:lang w:val="en-GB"/>
        </w:rPr>
      </w:pPr>
      <w:r w:rsidRPr="00B472CA">
        <w:rPr>
          <w:rFonts w:ascii="Arial" w:hAnsi="Arial"/>
          <w:b/>
          <w:sz w:val="28"/>
        </w:rPr>
        <w:t xml:space="preserve">Scope and Related Policies </w:t>
      </w:r>
    </w:p>
    <w:p w:rsidR="004644B1" w:rsidRDefault="004644B1" w:rsidP="004644B1">
      <w:pPr>
        <w:suppressAutoHyphens/>
        <w:ind w:left="720" w:right="360"/>
        <w:rPr>
          <w:rFonts w:ascii="Arial" w:hAnsi="Arial"/>
          <w:spacing w:val="-2"/>
          <w:sz w:val="24"/>
          <w:lang w:val="en-GB"/>
        </w:rPr>
      </w:pPr>
    </w:p>
    <w:p w:rsidR="00B56FED" w:rsidRPr="004644B1" w:rsidRDefault="00B56FED" w:rsidP="004644B1">
      <w:pPr>
        <w:suppressAutoHyphens/>
        <w:ind w:left="720" w:right="360"/>
        <w:rPr>
          <w:rFonts w:ascii="Arial" w:hAnsi="Arial"/>
          <w:spacing w:val="-2"/>
          <w:sz w:val="24"/>
          <w:lang w:val="en-GB"/>
        </w:rPr>
      </w:pPr>
      <w:r w:rsidRPr="004644B1">
        <w:rPr>
          <w:rFonts w:ascii="Arial" w:hAnsi="Arial"/>
          <w:sz w:val="24"/>
        </w:rPr>
        <w:t>All reagents prepared in-house that contain a controlled substance must be labeled with a workplace label as per WHMIS legislation.</w:t>
      </w:r>
      <w:r w:rsidR="00A70AE9" w:rsidRPr="004644B1">
        <w:rPr>
          <w:rFonts w:ascii="Arial" w:hAnsi="Arial"/>
          <w:sz w:val="24"/>
        </w:rPr>
        <w:t xml:space="preserve"> </w:t>
      </w:r>
      <w:r w:rsidRPr="004644B1">
        <w:rPr>
          <w:rFonts w:ascii="Arial" w:hAnsi="Arial"/>
          <w:sz w:val="24"/>
          <w:vertAlign w:val="superscript"/>
        </w:rPr>
        <w:t>9.1</w:t>
      </w:r>
    </w:p>
    <w:p w:rsidR="00B56FED" w:rsidRPr="004644B1" w:rsidRDefault="00B56FED" w:rsidP="00B56FED">
      <w:pPr>
        <w:ind w:left="720"/>
        <w:rPr>
          <w:rFonts w:ascii="Arial" w:hAnsi="Arial"/>
          <w:sz w:val="24"/>
          <w:lang w:val="en-GB"/>
        </w:rPr>
      </w:pPr>
    </w:p>
    <w:p w:rsidR="00151C45" w:rsidRDefault="00151C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151C45" w:rsidRPr="004644B1" w:rsidRDefault="00151C45">
      <w:pPr>
        <w:ind w:left="720"/>
        <w:rPr>
          <w:rFonts w:ascii="Arial" w:hAnsi="Arial"/>
          <w:sz w:val="24"/>
        </w:rPr>
      </w:pPr>
    </w:p>
    <w:p w:rsidR="00151C45" w:rsidRDefault="00151C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151C45" w:rsidRDefault="00151C45">
      <w:pPr>
        <w:rPr>
          <w:rFonts w:ascii="Arial" w:hAnsi="Arial"/>
          <w:sz w:val="24"/>
        </w:rPr>
      </w:pP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Balance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Weigh boat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50 mL glass flask or beaker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Phosphate buffered saline (pH 7.3)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DTT powder</w:t>
      </w:r>
    </w:p>
    <w:p w:rsidR="00151C45" w:rsidRDefault="00151C45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44B1" w:rsidRDefault="00B472CA" w:rsidP="004644B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4644B1" w:rsidRPr="004644B1" w:rsidRDefault="004644B1" w:rsidP="004644B1">
      <w:pPr>
        <w:ind w:left="720"/>
        <w:rPr>
          <w:rFonts w:ascii="Arial" w:hAnsi="Arial"/>
          <w:b/>
          <w:sz w:val="24"/>
        </w:rPr>
      </w:pPr>
    </w:p>
    <w:p w:rsidR="00292BBB" w:rsidRPr="004644B1" w:rsidRDefault="00292BBB" w:rsidP="004644B1">
      <w:pPr>
        <w:ind w:left="720"/>
        <w:rPr>
          <w:rFonts w:ascii="Arial" w:hAnsi="Arial"/>
          <w:b/>
          <w:sz w:val="28"/>
        </w:rPr>
      </w:pPr>
      <w:r w:rsidRPr="004644B1">
        <w:rPr>
          <w:rFonts w:ascii="Arial" w:hAnsi="Arial"/>
          <w:sz w:val="24"/>
          <w:szCs w:val="24"/>
        </w:rPr>
        <w:t>The use of all equipment shall be based on manufacturer’s instructions.</w:t>
      </w:r>
      <w:r w:rsidR="00A70AE9" w:rsidRPr="004644B1">
        <w:rPr>
          <w:rFonts w:ascii="Arial" w:hAnsi="Arial"/>
          <w:sz w:val="24"/>
          <w:szCs w:val="24"/>
        </w:rPr>
        <w:t xml:space="preserve"> </w:t>
      </w:r>
      <w:r w:rsidRPr="004644B1">
        <w:rPr>
          <w:rFonts w:ascii="Arial" w:hAnsi="Arial"/>
          <w:sz w:val="24"/>
          <w:szCs w:val="24"/>
          <w:vertAlign w:val="superscript"/>
        </w:rPr>
        <w:t>9.</w:t>
      </w:r>
      <w:r w:rsidR="00B56FED" w:rsidRPr="004644B1">
        <w:rPr>
          <w:rFonts w:ascii="Arial" w:hAnsi="Arial"/>
          <w:sz w:val="24"/>
          <w:szCs w:val="24"/>
          <w:vertAlign w:val="superscript"/>
        </w:rPr>
        <w:t>2</w:t>
      </w:r>
    </w:p>
    <w:p w:rsidR="00B472CA" w:rsidRDefault="00B472CA">
      <w:pPr>
        <w:rPr>
          <w:rFonts w:ascii="Arial" w:hAnsi="Arial"/>
          <w:color w:val="FF0000"/>
          <w:sz w:val="24"/>
        </w:rPr>
      </w:pPr>
    </w:p>
    <w:p w:rsidR="004644B1" w:rsidRDefault="004644B1">
      <w:pPr>
        <w:rPr>
          <w:rFonts w:ascii="Arial" w:hAnsi="Arial"/>
          <w:color w:val="FF0000"/>
          <w:sz w:val="24"/>
        </w:rPr>
      </w:pPr>
    </w:p>
    <w:p w:rsidR="004644B1" w:rsidRPr="00A627B8" w:rsidRDefault="004644B1">
      <w:pPr>
        <w:rPr>
          <w:rFonts w:ascii="Arial" w:hAnsi="Arial"/>
          <w:color w:val="FF0000"/>
          <w:sz w:val="24"/>
        </w:rPr>
      </w:pPr>
    </w:p>
    <w:p w:rsidR="00151C45" w:rsidRDefault="00151C4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Procedure</w:t>
      </w:r>
      <w:r w:rsidR="00B472CA">
        <w:rPr>
          <w:rFonts w:ascii="Arial" w:hAnsi="Arial"/>
          <w:b/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055"/>
      </w:tblGrid>
      <w:tr w:rsidR="00B472CA" w:rsidRPr="00EC719A" w:rsidTr="00EC719A">
        <w:trPr>
          <w:trHeight w:val="837"/>
        </w:trPr>
        <w:tc>
          <w:tcPr>
            <w:tcW w:w="2628" w:type="dxa"/>
            <w:vMerge w:val="restart"/>
            <w:shd w:val="clear" w:color="auto" w:fill="auto"/>
          </w:tcPr>
          <w:p w:rsidR="00B472CA" w:rsidRPr="00EC719A" w:rsidRDefault="00B472CA" w:rsidP="00EC719A">
            <w:pPr>
              <w:numPr>
                <w:ilvl w:val="1"/>
                <w:numId w:val="1"/>
              </w:numPr>
              <w:tabs>
                <w:tab w:val="clear" w:pos="1440"/>
              </w:tabs>
              <w:ind w:left="450" w:hanging="450"/>
              <w:rPr>
                <w:rFonts w:ascii="Arial" w:hAnsi="Arial"/>
                <w:sz w:val="24"/>
              </w:rPr>
            </w:pPr>
            <w:r w:rsidRPr="00EC719A">
              <w:rPr>
                <w:rFonts w:ascii="Arial" w:hAnsi="Arial"/>
                <w:sz w:val="24"/>
              </w:rPr>
              <w:t>0.2M DTT</w:t>
            </w:r>
          </w:p>
        </w:tc>
        <w:tc>
          <w:tcPr>
            <w:tcW w:w="6228" w:type="dxa"/>
            <w:shd w:val="clear" w:color="auto" w:fill="auto"/>
          </w:tcPr>
          <w:p w:rsidR="00B472CA" w:rsidRPr="00EC719A" w:rsidRDefault="00B472CA" w:rsidP="00EC719A">
            <w:pPr>
              <w:numPr>
                <w:ilvl w:val="2"/>
                <w:numId w:val="1"/>
              </w:numPr>
              <w:tabs>
                <w:tab w:val="clear" w:pos="2160"/>
              </w:tabs>
              <w:ind w:left="702"/>
              <w:rPr>
                <w:rFonts w:ascii="Arial" w:hAnsi="Arial"/>
                <w:b/>
                <w:sz w:val="28"/>
              </w:rPr>
            </w:pPr>
            <w:r w:rsidRPr="00EC719A">
              <w:rPr>
                <w:rFonts w:ascii="Arial" w:hAnsi="Arial"/>
                <w:sz w:val="24"/>
              </w:rPr>
              <w:t>Prepare 0.2 M DTT by dissolving 1 g of DTT powder in 32 mL of phosphate buffered saline (pH 8.0).</w:t>
            </w:r>
          </w:p>
        </w:tc>
      </w:tr>
      <w:tr w:rsidR="00B472CA" w:rsidRPr="00EC719A" w:rsidTr="00EC719A">
        <w:trPr>
          <w:trHeight w:val="321"/>
        </w:trPr>
        <w:tc>
          <w:tcPr>
            <w:tcW w:w="2628" w:type="dxa"/>
            <w:vMerge/>
            <w:shd w:val="clear" w:color="auto" w:fill="auto"/>
          </w:tcPr>
          <w:p w:rsidR="00B472CA" w:rsidRPr="00EC719A" w:rsidRDefault="00B472CA" w:rsidP="00EC719A">
            <w:pPr>
              <w:numPr>
                <w:ilvl w:val="1"/>
                <w:numId w:val="1"/>
              </w:numPr>
              <w:tabs>
                <w:tab w:val="clear" w:pos="1440"/>
              </w:tabs>
              <w:ind w:left="450" w:hanging="450"/>
              <w:rPr>
                <w:rFonts w:ascii="Arial" w:hAnsi="Arial"/>
                <w:sz w:val="24"/>
              </w:rPr>
            </w:pPr>
          </w:p>
        </w:tc>
        <w:tc>
          <w:tcPr>
            <w:tcW w:w="6228" w:type="dxa"/>
            <w:shd w:val="clear" w:color="auto" w:fill="auto"/>
          </w:tcPr>
          <w:p w:rsidR="00B472CA" w:rsidRPr="00EC719A" w:rsidRDefault="00B472CA" w:rsidP="004644B1">
            <w:pPr>
              <w:numPr>
                <w:ilvl w:val="2"/>
                <w:numId w:val="1"/>
              </w:numPr>
              <w:tabs>
                <w:tab w:val="clear" w:pos="2160"/>
              </w:tabs>
              <w:spacing w:line="228" w:lineRule="auto"/>
              <w:ind w:left="702"/>
              <w:rPr>
                <w:rFonts w:ascii="Arial" w:hAnsi="Arial"/>
                <w:sz w:val="24"/>
              </w:rPr>
            </w:pPr>
            <w:r w:rsidRPr="00EC719A">
              <w:rPr>
                <w:rFonts w:ascii="Arial" w:hAnsi="Arial"/>
                <w:sz w:val="24"/>
              </w:rPr>
              <w:t>Divide it into 1.0 mL aliquots and freeze at -18</w:t>
            </w:r>
            <w:r w:rsidRPr="00EC719A">
              <w:rPr>
                <w:rFonts w:ascii="Arial" w:hAnsi="Arial" w:cs="Arial"/>
                <w:sz w:val="24"/>
              </w:rPr>
              <w:t>°</w:t>
            </w:r>
            <w:r w:rsidRPr="00EC719A">
              <w:rPr>
                <w:rFonts w:ascii="Arial" w:hAnsi="Arial"/>
                <w:sz w:val="24"/>
              </w:rPr>
              <w:t>C or colder.</w:t>
            </w:r>
            <w:r w:rsidR="004644B1">
              <w:rPr>
                <w:rFonts w:ascii="Arial" w:hAnsi="Arial"/>
                <w:sz w:val="24"/>
              </w:rPr>
              <w:t xml:space="preserve"> </w:t>
            </w:r>
            <w:r w:rsidRPr="00EC719A">
              <w:rPr>
                <w:rFonts w:ascii="Arial" w:hAnsi="Arial"/>
                <w:sz w:val="24"/>
              </w:rPr>
              <w:t>Label aliquots with a 6 month expiry.</w:t>
            </w:r>
          </w:p>
        </w:tc>
      </w:tr>
      <w:tr w:rsidR="00B472CA" w:rsidRPr="00EC719A" w:rsidTr="00EC719A">
        <w:trPr>
          <w:trHeight w:val="535"/>
        </w:trPr>
        <w:tc>
          <w:tcPr>
            <w:tcW w:w="2628" w:type="dxa"/>
            <w:vMerge w:val="restart"/>
            <w:shd w:val="clear" w:color="auto" w:fill="auto"/>
          </w:tcPr>
          <w:p w:rsidR="00B472CA" w:rsidRPr="00EC719A" w:rsidRDefault="00B472CA" w:rsidP="00EC719A">
            <w:pPr>
              <w:numPr>
                <w:ilvl w:val="1"/>
                <w:numId w:val="1"/>
              </w:numPr>
              <w:tabs>
                <w:tab w:val="clear" w:pos="1440"/>
              </w:tabs>
              <w:spacing w:line="228" w:lineRule="auto"/>
              <w:ind w:left="450" w:hanging="450"/>
              <w:rPr>
                <w:rFonts w:ascii="Arial" w:hAnsi="Arial"/>
                <w:sz w:val="24"/>
              </w:rPr>
            </w:pPr>
            <w:r w:rsidRPr="00EC719A">
              <w:rPr>
                <w:rFonts w:ascii="Arial" w:hAnsi="Arial"/>
                <w:sz w:val="24"/>
              </w:rPr>
              <w:t>0.01M DTT</w:t>
            </w:r>
          </w:p>
          <w:p w:rsidR="00B472CA" w:rsidRPr="00EC719A" w:rsidRDefault="00B472CA" w:rsidP="00B472C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6228" w:type="dxa"/>
            <w:shd w:val="clear" w:color="auto" w:fill="auto"/>
          </w:tcPr>
          <w:p w:rsidR="00B472CA" w:rsidRPr="00EC719A" w:rsidRDefault="00B472CA" w:rsidP="00EC719A">
            <w:pPr>
              <w:numPr>
                <w:ilvl w:val="2"/>
                <w:numId w:val="1"/>
              </w:numPr>
              <w:tabs>
                <w:tab w:val="clear" w:pos="2160"/>
              </w:tabs>
              <w:spacing w:line="228" w:lineRule="auto"/>
              <w:ind w:left="702"/>
              <w:rPr>
                <w:rFonts w:ascii="Arial" w:hAnsi="Arial"/>
                <w:b/>
                <w:sz w:val="28"/>
              </w:rPr>
            </w:pPr>
            <w:r w:rsidRPr="00EC719A">
              <w:rPr>
                <w:rFonts w:ascii="Arial" w:hAnsi="Arial"/>
                <w:sz w:val="24"/>
              </w:rPr>
              <w:t>Prepare 0.01M DTT by dissolving 0.154 g of DTT in 100 mL of phosphate buffered saline.</w:t>
            </w:r>
          </w:p>
        </w:tc>
      </w:tr>
      <w:tr w:rsidR="00B472CA" w:rsidRPr="00EC719A" w:rsidTr="00EC719A">
        <w:trPr>
          <w:trHeight w:val="311"/>
        </w:trPr>
        <w:tc>
          <w:tcPr>
            <w:tcW w:w="2628" w:type="dxa"/>
            <w:vMerge/>
            <w:shd w:val="clear" w:color="auto" w:fill="auto"/>
          </w:tcPr>
          <w:p w:rsidR="00B472CA" w:rsidRPr="00EC719A" w:rsidRDefault="00B472CA" w:rsidP="00EC719A">
            <w:pPr>
              <w:numPr>
                <w:ilvl w:val="1"/>
                <w:numId w:val="1"/>
              </w:numPr>
              <w:tabs>
                <w:tab w:val="clear" w:pos="1440"/>
              </w:tabs>
              <w:spacing w:line="228" w:lineRule="auto"/>
              <w:ind w:left="450" w:hanging="450"/>
              <w:rPr>
                <w:rFonts w:ascii="Arial" w:hAnsi="Arial"/>
                <w:sz w:val="24"/>
              </w:rPr>
            </w:pPr>
          </w:p>
        </w:tc>
        <w:tc>
          <w:tcPr>
            <w:tcW w:w="6228" w:type="dxa"/>
            <w:shd w:val="clear" w:color="auto" w:fill="auto"/>
          </w:tcPr>
          <w:p w:rsidR="00B472CA" w:rsidRPr="00EC719A" w:rsidRDefault="00B472CA" w:rsidP="00EC719A">
            <w:pPr>
              <w:spacing w:line="228" w:lineRule="auto"/>
              <w:ind w:left="702" w:hanging="702"/>
              <w:rPr>
                <w:rFonts w:ascii="Arial" w:hAnsi="Arial"/>
                <w:sz w:val="24"/>
              </w:rPr>
            </w:pPr>
            <w:r w:rsidRPr="00EC719A">
              <w:rPr>
                <w:rFonts w:ascii="Arial" w:hAnsi="Arial"/>
                <w:sz w:val="24"/>
              </w:rPr>
              <w:t>6.2.2</w:t>
            </w:r>
            <w:r w:rsidRPr="00EC719A">
              <w:rPr>
                <w:rFonts w:ascii="Arial" w:hAnsi="Arial"/>
                <w:sz w:val="24"/>
              </w:rPr>
              <w:tab/>
              <w:t>Prepare only as required.</w:t>
            </w:r>
          </w:p>
        </w:tc>
      </w:tr>
    </w:tbl>
    <w:p w:rsidR="00151C45" w:rsidRDefault="00151C45">
      <w:pPr>
        <w:spacing w:line="228" w:lineRule="auto"/>
        <w:rPr>
          <w:rFonts w:ascii="Arial" w:hAnsi="Arial"/>
          <w:b/>
          <w:sz w:val="28"/>
        </w:rPr>
      </w:pPr>
    </w:p>
    <w:p w:rsidR="00151C45" w:rsidRDefault="00151C45" w:rsidP="00B472CA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151C45" w:rsidRDefault="00151C45">
      <w:pPr>
        <w:spacing w:line="228" w:lineRule="auto"/>
        <w:rPr>
          <w:rFonts w:ascii="Arial" w:hAnsi="Arial"/>
          <w:sz w:val="24"/>
        </w:rPr>
      </w:pPr>
    </w:p>
    <w:p w:rsidR="00151C45" w:rsidRDefault="00151C45" w:rsidP="00B472CA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151C45" w:rsidRDefault="00151C45">
      <w:pPr>
        <w:spacing w:line="228" w:lineRule="auto"/>
        <w:ind w:left="720"/>
        <w:rPr>
          <w:rFonts w:ascii="Arial" w:hAnsi="Arial"/>
          <w:b/>
          <w:sz w:val="24"/>
        </w:rPr>
      </w:pPr>
    </w:p>
    <w:p w:rsidR="00151C45" w:rsidRDefault="00151C45" w:rsidP="00B472CA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151C45" w:rsidRDefault="00151C45">
      <w:pPr>
        <w:spacing w:line="228" w:lineRule="auto"/>
        <w:rPr>
          <w:rFonts w:ascii="Arial" w:hAnsi="Arial"/>
          <w:b/>
          <w:sz w:val="28"/>
        </w:rPr>
      </w:pPr>
    </w:p>
    <w:p w:rsidR="00B56FED" w:rsidRPr="00B56FED" w:rsidRDefault="00B56FED" w:rsidP="004F0D3F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B56FED"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B56FED">
          <w:rPr>
            <w:rStyle w:val="Hyperlink"/>
            <w:rFonts w:ascii="Arial" w:hAnsi="Arial"/>
            <w:sz w:val="24"/>
            <w:szCs w:val="24"/>
          </w:rPr>
          <w:t>www.whmis.ca</w:t>
        </w:r>
      </w:hyperlink>
      <w:r w:rsidR="004644B1">
        <w:rPr>
          <w:rFonts w:ascii="Arial" w:hAnsi="Arial"/>
          <w:sz w:val="24"/>
          <w:szCs w:val="24"/>
        </w:rPr>
        <w:t>.</w:t>
      </w:r>
    </w:p>
    <w:p w:rsidR="00B472CA" w:rsidRDefault="00B472CA" w:rsidP="004F0D3F">
      <w:pPr>
        <w:tabs>
          <w:tab w:val="num" w:pos="1440"/>
        </w:tabs>
        <w:ind w:left="1440" w:hanging="720"/>
        <w:rPr>
          <w:rFonts w:ascii="Arial" w:hAnsi="Arial"/>
          <w:sz w:val="24"/>
          <w:szCs w:val="24"/>
        </w:rPr>
      </w:pPr>
    </w:p>
    <w:p w:rsidR="00B56FED" w:rsidRDefault="00B56FED" w:rsidP="004F0D3F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B56FED">
        <w:rPr>
          <w:rFonts w:ascii="Arial" w:hAnsi="Arial"/>
          <w:sz w:val="24"/>
          <w:szCs w:val="24"/>
        </w:rPr>
        <w:t xml:space="preserve">CSTM Standards for Hospital Transfusion Services, ver 3 February 2011: </w:t>
      </w:r>
      <w:r>
        <w:rPr>
          <w:rFonts w:ascii="Arial" w:hAnsi="Arial"/>
          <w:sz w:val="24"/>
          <w:szCs w:val="24"/>
        </w:rPr>
        <w:t>3.5.3</w:t>
      </w:r>
      <w:r w:rsidRPr="00B56FED">
        <w:rPr>
          <w:rFonts w:ascii="Arial" w:hAnsi="Arial"/>
          <w:sz w:val="24"/>
          <w:szCs w:val="24"/>
        </w:rPr>
        <w:t>.</w:t>
      </w:r>
    </w:p>
    <w:p w:rsidR="00B472CA" w:rsidRPr="00B472CA" w:rsidRDefault="00B472CA" w:rsidP="004F0D3F">
      <w:pPr>
        <w:tabs>
          <w:tab w:val="num" w:pos="1440"/>
        </w:tabs>
        <w:ind w:left="1440" w:hanging="720"/>
        <w:rPr>
          <w:rFonts w:ascii="Arial" w:hAnsi="Arial"/>
          <w:sz w:val="24"/>
          <w:szCs w:val="24"/>
        </w:rPr>
      </w:pPr>
    </w:p>
    <w:p w:rsidR="00B56FED" w:rsidRPr="00F920F4" w:rsidRDefault="00B56FED" w:rsidP="004F0D3F">
      <w:pPr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B56FED">
        <w:rPr>
          <w:rFonts w:ascii="Arial" w:hAnsi="Arial"/>
          <w:sz w:val="24"/>
        </w:rPr>
        <w:t>Fung MK Ed. Technical Manual 18</w:t>
      </w:r>
      <w:r w:rsidRPr="00B56FED">
        <w:rPr>
          <w:rFonts w:ascii="Arial" w:hAnsi="Arial"/>
          <w:sz w:val="24"/>
          <w:vertAlign w:val="superscript"/>
        </w:rPr>
        <w:t>th</w:t>
      </w:r>
      <w:r w:rsidRPr="00B56FED">
        <w:rPr>
          <w:rFonts w:ascii="Arial" w:hAnsi="Arial"/>
          <w:sz w:val="24"/>
        </w:rPr>
        <w:t xml:space="preserve"> Edition. AABB Press Bethesda MD; 2014</w:t>
      </w:r>
      <w:r>
        <w:rPr>
          <w:rFonts w:ascii="Arial" w:hAnsi="Arial"/>
          <w:sz w:val="24"/>
        </w:rPr>
        <w:t xml:space="preserve"> Method (3-18).</w:t>
      </w:r>
    </w:p>
    <w:p w:rsidR="00F920F4" w:rsidRDefault="00F920F4" w:rsidP="00F920F4">
      <w:pPr>
        <w:pStyle w:val="ListParagraph"/>
        <w:rPr>
          <w:rFonts w:ascii="Arial" w:hAnsi="Arial"/>
          <w:sz w:val="24"/>
          <w:szCs w:val="24"/>
        </w:rPr>
      </w:pPr>
    </w:p>
    <w:p w:rsidR="00F920F4" w:rsidRDefault="00F920F4" w:rsidP="00F920F4">
      <w:pPr>
        <w:numPr>
          <w:ilvl w:val="0"/>
          <w:numId w:val="1"/>
        </w:numPr>
        <w:rPr>
          <w:rFonts w:ascii="Arial" w:hAnsi="Arial"/>
          <w:b/>
          <w:sz w:val="28"/>
          <w:szCs w:val="24"/>
        </w:rPr>
      </w:pPr>
      <w:r w:rsidRPr="00F920F4">
        <w:rPr>
          <w:rFonts w:ascii="Arial" w:hAnsi="Arial"/>
          <w:b/>
          <w:sz w:val="28"/>
          <w:szCs w:val="24"/>
        </w:rPr>
        <w:t>Re</w:t>
      </w:r>
      <w:r w:rsidR="004644B1">
        <w:rPr>
          <w:rFonts w:ascii="Arial" w:hAnsi="Arial"/>
          <w:b/>
          <w:sz w:val="28"/>
          <w:szCs w:val="24"/>
        </w:rPr>
        <w:t>vision History</w:t>
      </w:r>
    </w:p>
    <w:p w:rsidR="00F920F4" w:rsidRDefault="00F920F4" w:rsidP="00F920F4">
      <w:pPr>
        <w:rPr>
          <w:rFonts w:ascii="Arial" w:hAnsi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F920F4" w:rsidRPr="00624C4D" w:rsidTr="00CF362B">
        <w:tc>
          <w:tcPr>
            <w:tcW w:w="2898" w:type="dxa"/>
            <w:shd w:val="clear" w:color="auto" w:fill="F2F2F2"/>
          </w:tcPr>
          <w:p w:rsidR="00F920F4" w:rsidRPr="00624C4D" w:rsidRDefault="00F920F4" w:rsidP="00464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4C4D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958" w:type="dxa"/>
            <w:shd w:val="clear" w:color="auto" w:fill="F2F2F2"/>
          </w:tcPr>
          <w:p w:rsidR="00F920F4" w:rsidRPr="00624C4D" w:rsidRDefault="00F920F4" w:rsidP="004644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4C4D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F920F4" w:rsidRPr="00624C4D" w:rsidTr="00624C4D">
        <w:tc>
          <w:tcPr>
            <w:tcW w:w="2898" w:type="dxa"/>
            <w:shd w:val="clear" w:color="auto" w:fill="auto"/>
          </w:tcPr>
          <w:p w:rsidR="00F920F4" w:rsidRPr="00624C4D" w:rsidRDefault="00F920F4" w:rsidP="00F920F4">
            <w:pPr>
              <w:rPr>
                <w:rFonts w:ascii="Arial" w:hAnsi="Arial"/>
                <w:sz w:val="22"/>
                <w:szCs w:val="22"/>
              </w:rPr>
            </w:pPr>
            <w:r w:rsidRPr="00624C4D">
              <w:rPr>
                <w:rFonts w:ascii="Arial" w:hAnsi="Arial"/>
                <w:sz w:val="22"/>
                <w:szCs w:val="22"/>
              </w:rPr>
              <w:t>December 1, 2015</w:t>
            </w:r>
          </w:p>
        </w:tc>
        <w:tc>
          <w:tcPr>
            <w:tcW w:w="5958" w:type="dxa"/>
            <w:shd w:val="clear" w:color="auto" w:fill="auto"/>
          </w:tcPr>
          <w:p w:rsidR="00F920F4" w:rsidRPr="00624C4D" w:rsidRDefault="00F920F4" w:rsidP="00624C4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624C4D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F920F4" w:rsidRPr="00624C4D" w:rsidRDefault="004644B1" w:rsidP="00624C4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Added sections 2.0</w:t>
            </w:r>
            <w:r w:rsidR="00F920F4" w:rsidRPr="00624C4D">
              <w:rPr>
                <w:rFonts w:ascii="Arial" w:hAnsi="Arial"/>
                <w:sz w:val="22"/>
                <w:szCs w:val="22"/>
              </w:rPr>
              <w:t xml:space="preserve"> &amp; 5.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  <w:p w:rsidR="00F920F4" w:rsidRPr="00624C4D" w:rsidRDefault="00F920F4" w:rsidP="00624C4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624C4D">
              <w:rPr>
                <w:rFonts w:ascii="Arial" w:hAnsi="Arial"/>
                <w:sz w:val="22"/>
                <w:szCs w:val="22"/>
              </w:rPr>
              <w:t>Added “pH 8.0” to section 6.1.1</w:t>
            </w:r>
          </w:p>
          <w:p w:rsidR="00F920F4" w:rsidRDefault="00F920F4" w:rsidP="00624C4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624C4D">
              <w:rPr>
                <w:rFonts w:ascii="Arial" w:hAnsi="Arial"/>
                <w:sz w:val="22"/>
                <w:szCs w:val="22"/>
              </w:rPr>
              <w:t>Changed 2.5 mL to 1.0 mL in section 6.1.2</w:t>
            </w:r>
          </w:p>
          <w:p w:rsidR="004644B1" w:rsidRPr="00624C4D" w:rsidRDefault="004644B1" w:rsidP="00624C4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</w:t>
            </w:r>
          </w:p>
        </w:tc>
      </w:tr>
    </w:tbl>
    <w:p w:rsidR="00F920F4" w:rsidRPr="00F920F4" w:rsidRDefault="00F920F4" w:rsidP="00F920F4">
      <w:pPr>
        <w:rPr>
          <w:rFonts w:ascii="Arial" w:hAnsi="Arial"/>
          <w:sz w:val="22"/>
          <w:szCs w:val="22"/>
        </w:rPr>
      </w:pPr>
    </w:p>
    <w:p w:rsidR="00B56FED" w:rsidRPr="00B56FED" w:rsidRDefault="00B56FED" w:rsidP="00B56FED">
      <w:pPr>
        <w:ind w:left="1418"/>
        <w:rPr>
          <w:rFonts w:ascii="Arial" w:hAnsi="Arial"/>
          <w:sz w:val="24"/>
          <w:szCs w:val="24"/>
        </w:rPr>
      </w:pPr>
    </w:p>
    <w:p w:rsidR="00B56FED" w:rsidRDefault="00B56FED">
      <w:pPr>
        <w:spacing w:line="228" w:lineRule="auto"/>
        <w:rPr>
          <w:rFonts w:ascii="Arial" w:hAnsi="Arial"/>
          <w:b/>
          <w:sz w:val="28"/>
        </w:rPr>
      </w:pPr>
    </w:p>
    <w:sectPr w:rsidR="00B56FE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09" w:rsidRDefault="007B5E09">
      <w:r>
        <w:separator/>
      </w:r>
    </w:p>
  </w:endnote>
  <w:endnote w:type="continuationSeparator" w:id="0">
    <w:p w:rsidR="007B5E09" w:rsidRDefault="007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51C45">
      <w:trPr>
        <w:trHeight w:val="720"/>
      </w:trPr>
      <w:tc>
        <w:tcPr>
          <w:tcW w:w="1368" w:type="dxa"/>
        </w:tcPr>
        <w:p w:rsidR="00151C45" w:rsidRDefault="00151C45">
          <w:pPr>
            <w:pStyle w:val="Footer"/>
            <w:jc w:val="center"/>
            <w:rPr>
              <w:sz w:val="8"/>
            </w:rPr>
          </w:pPr>
        </w:p>
        <w:p w:rsidR="00151C45" w:rsidRDefault="004C3D1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151C45" w:rsidRDefault="00B56FE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Resource </w:t>
          </w:r>
          <w:r w:rsidR="00151C45">
            <w:rPr>
              <w:rFonts w:ascii="Arial" w:hAnsi="Arial"/>
              <w:sz w:val="18"/>
            </w:rPr>
            <w:t>Manual</w:t>
          </w:r>
        </w:p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RP.004</w:t>
          </w:r>
          <w:r>
            <w:rPr>
              <w:rFonts w:ascii="Arial" w:hAnsi="Arial"/>
              <w:sz w:val="18"/>
            </w:rPr>
            <w:br/>
          </w:r>
        </w:p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17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17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51C45" w:rsidRDefault="00151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51C45">
      <w:trPr>
        <w:trHeight w:val="720"/>
      </w:trPr>
      <w:tc>
        <w:tcPr>
          <w:tcW w:w="1368" w:type="dxa"/>
        </w:tcPr>
        <w:p w:rsidR="00151C45" w:rsidRDefault="00151C4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51C45" w:rsidRDefault="004C3D1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151C45" w:rsidRDefault="00B56FED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151C45">
            <w:rPr>
              <w:rFonts w:ascii="Arial" w:hAnsi="Arial"/>
              <w:sz w:val="18"/>
            </w:rPr>
            <w:t xml:space="preserve"> Manual</w:t>
          </w:r>
        </w:p>
        <w:p w:rsidR="00151C45" w:rsidRDefault="00151C4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RP.004</w:t>
          </w:r>
          <w:r>
            <w:rPr>
              <w:rFonts w:ascii="Arial" w:hAnsi="Arial"/>
              <w:sz w:val="18"/>
            </w:rPr>
            <w:br/>
          </w:r>
        </w:p>
        <w:p w:rsidR="00151C45" w:rsidRDefault="00151C4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17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24017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51C45" w:rsidRDefault="00151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09" w:rsidRDefault="007B5E09">
      <w:r>
        <w:separator/>
      </w:r>
    </w:p>
  </w:footnote>
  <w:footnote w:type="continuationSeparator" w:id="0">
    <w:p w:rsidR="007B5E09" w:rsidRDefault="007B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45" w:rsidRDefault="00151C4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Preparation of Dithiothreitol (0.2M and 0.01M)</w:t>
    </w:r>
  </w:p>
  <w:p w:rsidR="00151C45" w:rsidRDefault="00151C45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ED" w:rsidRDefault="004C3D11" w:rsidP="00B56FED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323975" cy="533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FED" w:rsidRDefault="00B56FED" w:rsidP="00B56FED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B56FED" w:rsidRPr="008A0E8F" w:rsidRDefault="00B56FED" w:rsidP="00B56FED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Ontario Regional Blood Coordinating Network</w:t>
    </w:r>
  </w:p>
  <w:p w:rsidR="00B56FED" w:rsidRPr="008A0E8F" w:rsidRDefault="00B56FED" w:rsidP="00B56FED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Transfusion Technical Resource Manual</w:t>
    </w:r>
  </w:p>
  <w:p w:rsidR="00151C45" w:rsidRDefault="00151C45">
    <w:pPr>
      <w:pStyle w:val="Header"/>
      <w:jc w:val="center"/>
      <w:rPr>
        <w:rFonts w:ascii="Arial" w:hAnsi="Arial"/>
        <w:b/>
        <w:sz w:val="28"/>
      </w:rPr>
    </w:pPr>
  </w:p>
  <w:p w:rsidR="00151C45" w:rsidRDefault="00151C45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Preparation of </w:t>
    </w:r>
    <w:r w:rsidR="001068A9">
      <w:rPr>
        <w:rFonts w:ascii="Arial" w:hAnsi="Arial"/>
        <w:b/>
        <w:sz w:val="28"/>
      </w:rPr>
      <w:t>Dithiothreitol (DTT)</w:t>
    </w:r>
    <w:r w:rsidR="00B472CA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>(0.2M and 0.01M)</w:t>
    </w:r>
  </w:p>
  <w:p w:rsidR="00151C45" w:rsidRDefault="00151C45">
    <w:pPr>
      <w:pStyle w:val="Header"/>
      <w:jc w:val="center"/>
      <w:rPr>
        <w:rFonts w:ascii="Arial" w:hAnsi="Arial"/>
        <w:b/>
        <w:bCs/>
        <w:spacing w:val="-2"/>
        <w:sz w:val="28"/>
        <w:lang w:val="en-GB"/>
      </w:rPr>
    </w:pPr>
  </w:p>
  <w:p w:rsidR="00151C45" w:rsidRDefault="00151C4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4C3D1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FD14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LE2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66HNN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0"/>
      <w:gridCol w:w="4320"/>
    </w:tblGrid>
    <w:tr w:rsidR="00151C45"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RP.004</w:t>
          </w:r>
        </w:p>
      </w:tc>
    </w:tr>
    <w:tr w:rsidR="00151C45"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Issued: </w:t>
          </w:r>
        </w:p>
      </w:tc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Reagent Preparation</w:t>
          </w:r>
        </w:p>
      </w:tc>
    </w:tr>
    <w:tr w:rsidR="00151C45"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913B59">
            <w:rPr>
              <w:rFonts w:ascii="Arial" w:hAnsi="Arial" w:cs="Arial"/>
            </w:rPr>
            <w:t>; 2014/12</w:t>
          </w:r>
          <w:r w:rsidR="00B56FED">
            <w:rPr>
              <w:rFonts w:ascii="Arial" w:hAnsi="Arial" w:cs="Arial"/>
            </w:rPr>
            <w:t>/01</w:t>
          </w:r>
        </w:p>
      </w:tc>
      <w:tc>
        <w:tcPr>
          <w:tcW w:w="4428" w:type="dxa"/>
        </w:tcPr>
        <w:p w:rsidR="00151C45" w:rsidRDefault="00151C4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24017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24017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151C45" w:rsidRDefault="004C3D11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A05C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0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GLgvTM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151C45">
      <w:rPr>
        <w:rFonts w:ascii="Arial" w:hAnsi="Arial" w:cs="Arial"/>
      </w:rPr>
      <w:tab/>
    </w:r>
    <w:r w:rsidR="00151C45">
      <w:rPr>
        <w:rFonts w:ascii="Arial" w:hAnsi="Arial" w:cs="Arial"/>
      </w:rPr>
      <w:tab/>
    </w:r>
  </w:p>
  <w:p w:rsidR="00151C45" w:rsidRDefault="00151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628"/>
    <w:multiLevelType w:val="multilevel"/>
    <w:tmpl w:val="E95872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E95872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5563B9B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522A6D59"/>
    <w:multiLevelType w:val="hybridMultilevel"/>
    <w:tmpl w:val="627A4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C647893"/>
    <w:multiLevelType w:val="multilevel"/>
    <w:tmpl w:val="E95872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C780787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5"/>
    <w:rsid w:val="0004728F"/>
    <w:rsid w:val="001068A9"/>
    <w:rsid w:val="00151C45"/>
    <w:rsid w:val="00196AB4"/>
    <w:rsid w:val="001A2173"/>
    <w:rsid w:val="001C2D48"/>
    <w:rsid w:val="0024017D"/>
    <w:rsid w:val="0027526F"/>
    <w:rsid w:val="00285075"/>
    <w:rsid w:val="00292BBB"/>
    <w:rsid w:val="00323C21"/>
    <w:rsid w:val="004644B1"/>
    <w:rsid w:val="004C3D11"/>
    <w:rsid w:val="004C7F3A"/>
    <w:rsid w:val="004F0D3F"/>
    <w:rsid w:val="005737EF"/>
    <w:rsid w:val="005A72C9"/>
    <w:rsid w:val="00624C4D"/>
    <w:rsid w:val="00655C0D"/>
    <w:rsid w:val="00696210"/>
    <w:rsid w:val="006E4970"/>
    <w:rsid w:val="00795A3F"/>
    <w:rsid w:val="007B5E09"/>
    <w:rsid w:val="007D5D0D"/>
    <w:rsid w:val="00874ACE"/>
    <w:rsid w:val="00913B59"/>
    <w:rsid w:val="00947370"/>
    <w:rsid w:val="009F7CBE"/>
    <w:rsid w:val="00A627B8"/>
    <w:rsid w:val="00A70AE9"/>
    <w:rsid w:val="00AE269C"/>
    <w:rsid w:val="00B472CA"/>
    <w:rsid w:val="00B56FED"/>
    <w:rsid w:val="00BF68CD"/>
    <w:rsid w:val="00CF362B"/>
    <w:rsid w:val="00EC719A"/>
    <w:rsid w:val="00ED78F9"/>
    <w:rsid w:val="00F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D3657-377C-4F33-85FE-77577F0C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9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BB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B56FED"/>
  </w:style>
  <w:style w:type="character" w:styleId="Hyperlink">
    <w:name w:val="Hyperlink"/>
    <w:uiPriority w:val="99"/>
    <w:unhideWhenUsed/>
    <w:rsid w:val="00B56FED"/>
    <w:rPr>
      <w:color w:val="0000FF"/>
      <w:u w:val="single"/>
    </w:rPr>
  </w:style>
  <w:style w:type="table" w:styleId="TableGrid">
    <w:name w:val="Table Grid"/>
    <w:basedOn w:val="TableNormal"/>
    <w:uiPriority w:val="59"/>
    <w:rsid w:val="00B4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RP.004 Preparation of Dithiothreitol(0.2M and .0.1M)</vt:lpstr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RP.004 Preparation of Dithiothreitol(0.2M and .0.1M)</dc:title>
  <dc:subject/>
  <dc:creator>Transfusion Ontario Program Office</dc:creator>
  <cp:keywords/>
  <cp:lastModifiedBy>Nesrallah, Heather</cp:lastModifiedBy>
  <cp:revision>2</cp:revision>
  <cp:lastPrinted>2015-08-10T18:22:00Z</cp:lastPrinted>
  <dcterms:created xsi:type="dcterms:W3CDTF">2020-08-11T20:14:00Z</dcterms:created>
  <dcterms:modified xsi:type="dcterms:W3CDTF">2020-08-11T20:14:00Z</dcterms:modified>
</cp:coreProperties>
</file>