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C9" w:rsidRPr="00B11D4A" w:rsidRDefault="00C832AD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B11D4A">
        <w:rPr>
          <w:rFonts w:ascii="Arial" w:hAnsi="Arial"/>
          <w:b/>
          <w:sz w:val="28"/>
          <w:lang w:val="fr-CA"/>
        </w:rPr>
        <w:t>Principe</w:t>
      </w:r>
    </w:p>
    <w:p w:rsidR="004F70C9" w:rsidRPr="00B11D4A" w:rsidRDefault="004F70C9">
      <w:pPr>
        <w:suppressAutoHyphens/>
        <w:rPr>
          <w:rFonts w:ascii="Arial" w:hAnsi="Arial" w:cs="Arial"/>
          <w:sz w:val="24"/>
          <w:lang w:val="fr-CA"/>
        </w:rPr>
      </w:pPr>
    </w:p>
    <w:p w:rsidR="004F70C9" w:rsidRPr="00B11D4A" w:rsidRDefault="00A87C02">
      <w:pPr>
        <w:pStyle w:val="BlockText"/>
        <w:rPr>
          <w:lang w:val="fr-CA"/>
        </w:rPr>
      </w:pPr>
      <w:r w:rsidRPr="00B11D4A">
        <w:rPr>
          <w:lang w:val="fr-CA"/>
        </w:rPr>
        <w:t xml:space="preserve">Lors </w:t>
      </w:r>
      <w:r w:rsidR="0089384D" w:rsidRPr="00B11D4A">
        <w:rPr>
          <w:lang w:val="fr-CA"/>
        </w:rPr>
        <w:t>de l’investigation d’un dépistage d’anticorps ou d’un TDA positi</w:t>
      </w:r>
      <w:r w:rsidR="00A60410">
        <w:rPr>
          <w:lang w:val="fr-CA"/>
        </w:rPr>
        <w:t>f</w:t>
      </w:r>
      <w:r w:rsidR="0089384D" w:rsidRPr="00B11D4A">
        <w:rPr>
          <w:lang w:val="fr-CA"/>
        </w:rPr>
        <w:t>, il est souvent impossible d’identifier le ou les anticorps présents ou de procéder au phénotypage des globules rouges sans recourir à des procédures spéciales</w:t>
      </w:r>
      <w:r w:rsidR="004F70C9" w:rsidRPr="00B11D4A">
        <w:rPr>
          <w:lang w:val="fr-CA"/>
        </w:rPr>
        <w:t>.</w:t>
      </w:r>
    </w:p>
    <w:p w:rsidR="004F70C9" w:rsidRPr="00B11D4A" w:rsidRDefault="004F70C9">
      <w:pPr>
        <w:ind w:left="720"/>
        <w:rPr>
          <w:rFonts w:ascii="Arial" w:hAnsi="Arial"/>
          <w:sz w:val="24"/>
          <w:lang w:val="fr-CA"/>
        </w:rPr>
      </w:pPr>
    </w:p>
    <w:p w:rsidR="004F70C9" w:rsidRPr="00B11D4A" w:rsidRDefault="00C832AD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11D4A">
        <w:rPr>
          <w:rFonts w:ascii="Arial" w:hAnsi="Arial"/>
          <w:b/>
          <w:sz w:val="28"/>
          <w:lang w:val="fr-CA"/>
        </w:rPr>
        <w:t>Portée et politiques connexes</w:t>
      </w:r>
      <w:r w:rsidR="004F70C9" w:rsidRPr="00B11D4A">
        <w:rPr>
          <w:rFonts w:ascii="Arial" w:hAnsi="Arial"/>
          <w:b/>
          <w:sz w:val="28"/>
          <w:lang w:val="fr-CA"/>
        </w:rPr>
        <w:t xml:space="preserve"> </w:t>
      </w:r>
    </w:p>
    <w:p w:rsidR="004F70C9" w:rsidRPr="00B11D4A" w:rsidRDefault="004F70C9">
      <w:pPr>
        <w:suppressAutoHyphens/>
        <w:rPr>
          <w:rFonts w:ascii="Arial" w:hAnsi="Arial"/>
          <w:sz w:val="24"/>
          <w:lang w:val="fr-CA"/>
        </w:rPr>
      </w:pPr>
    </w:p>
    <w:p w:rsidR="004F70C9" w:rsidRPr="00B11D4A" w:rsidRDefault="00A87C02">
      <w:pPr>
        <w:numPr>
          <w:ilvl w:val="1"/>
          <w:numId w:val="1"/>
        </w:numPr>
        <w:suppressAutoHyphens/>
        <w:ind w:right="360"/>
        <w:rPr>
          <w:rFonts w:ascii="Arial" w:hAnsi="Arial"/>
          <w:sz w:val="24"/>
          <w:lang w:val="fr-CA"/>
        </w:rPr>
      </w:pPr>
      <w:r w:rsidRPr="00B11D4A">
        <w:rPr>
          <w:rFonts w:ascii="Arial" w:hAnsi="Arial"/>
          <w:sz w:val="24"/>
          <w:lang w:val="fr-CA"/>
        </w:rPr>
        <w:t>Consulter le Tableau</w:t>
      </w:r>
      <w:r w:rsidR="00F720C6">
        <w:rPr>
          <w:rFonts w:ascii="Arial" w:hAnsi="Arial"/>
          <w:sz w:val="24"/>
          <w:lang w:val="fr-CA"/>
        </w:rPr>
        <w:t> </w:t>
      </w:r>
      <w:r w:rsidR="007E6852">
        <w:rPr>
          <w:rFonts w:ascii="Arial" w:hAnsi="Arial"/>
          <w:sz w:val="24"/>
          <w:lang w:val="fr-CA"/>
        </w:rPr>
        <w:t xml:space="preserve">PS.001-1 </w:t>
      </w:r>
      <w:r w:rsidRPr="00B11D4A">
        <w:rPr>
          <w:rFonts w:ascii="Arial" w:hAnsi="Arial"/>
          <w:sz w:val="24"/>
          <w:lang w:val="fr-CA"/>
        </w:rPr>
        <w:t>qui suit pour orienter le choix des proc</w:t>
      </w:r>
      <w:r w:rsidR="0089384D" w:rsidRPr="00B11D4A">
        <w:rPr>
          <w:rFonts w:ascii="Arial" w:hAnsi="Arial"/>
          <w:sz w:val="24"/>
          <w:lang w:val="fr-CA"/>
        </w:rPr>
        <w:t>é</w:t>
      </w:r>
      <w:r w:rsidRPr="00B11D4A">
        <w:rPr>
          <w:rFonts w:ascii="Arial" w:hAnsi="Arial"/>
          <w:sz w:val="24"/>
          <w:lang w:val="fr-CA"/>
        </w:rPr>
        <w:t xml:space="preserve">dures qui conviennent le mieux dans diverses situations. </w:t>
      </w:r>
      <w:r w:rsidRPr="00B11D4A">
        <w:rPr>
          <w:rFonts w:ascii="Arial" w:hAnsi="Arial"/>
          <w:sz w:val="24"/>
          <w:lang w:val="fr-CA"/>
        </w:rPr>
        <w:br/>
      </w:r>
    </w:p>
    <w:p w:rsidR="004F70C9" w:rsidRPr="00B11D4A" w:rsidRDefault="0089384D">
      <w:pPr>
        <w:numPr>
          <w:ilvl w:val="1"/>
          <w:numId w:val="1"/>
        </w:numPr>
        <w:suppressAutoHyphens/>
        <w:ind w:right="360"/>
        <w:rPr>
          <w:rFonts w:ascii="Arial" w:hAnsi="Arial"/>
          <w:sz w:val="24"/>
          <w:lang w:val="fr-CA"/>
        </w:rPr>
      </w:pPr>
      <w:r w:rsidRPr="00B11D4A">
        <w:rPr>
          <w:rFonts w:ascii="Arial" w:hAnsi="Arial"/>
          <w:sz w:val="24"/>
          <w:lang w:val="fr-CA"/>
        </w:rPr>
        <w:t xml:space="preserve">L’emploi de cellules de cordon peut aussi aider à résoudre certains problèmes sérologiques; les </w:t>
      </w:r>
      <w:r w:rsidR="000001EC" w:rsidRPr="00B11D4A">
        <w:rPr>
          <w:rFonts w:ascii="Arial" w:hAnsi="Arial"/>
          <w:sz w:val="24"/>
          <w:lang w:val="fr-CA"/>
        </w:rPr>
        <w:t>réactions</w:t>
      </w:r>
      <w:r w:rsidRPr="00B11D4A">
        <w:rPr>
          <w:rFonts w:ascii="Arial" w:hAnsi="Arial"/>
          <w:sz w:val="24"/>
          <w:lang w:val="fr-CA"/>
        </w:rPr>
        <w:t xml:space="preserve"> attendues avec les globules rouges de cordon et divers anticorps sont listées au Tableau</w:t>
      </w:r>
      <w:r w:rsidR="00F720C6">
        <w:rPr>
          <w:rFonts w:ascii="Arial" w:hAnsi="Arial"/>
          <w:sz w:val="24"/>
          <w:lang w:val="fr-CA"/>
        </w:rPr>
        <w:t> </w:t>
      </w:r>
      <w:r w:rsidR="007E6852">
        <w:rPr>
          <w:rFonts w:ascii="Arial" w:hAnsi="Arial"/>
          <w:sz w:val="24"/>
          <w:lang w:val="fr-CA"/>
        </w:rPr>
        <w:t>PS.001-</w:t>
      </w:r>
      <w:r w:rsidR="004F70C9" w:rsidRPr="00B11D4A">
        <w:rPr>
          <w:rFonts w:ascii="Arial" w:hAnsi="Arial"/>
          <w:sz w:val="24"/>
          <w:lang w:val="fr-CA"/>
        </w:rPr>
        <w:t>2.</w:t>
      </w:r>
    </w:p>
    <w:p w:rsidR="004F70C9" w:rsidRPr="00B11D4A" w:rsidRDefault="004F70C9">
      <w:pPr>
        <w:suppressAutoHyphens/>
        <w:ind w:right="360"/>
        <w:rPr>
          <w:rFonts w:ascii="Arial" w:hAnsi="Arial"/>
          <w:sz w:val="24"/>
          <w:lang w:val="fr-CA"/>
        </w:rPr>
      </w:pPr>
    </w:p>
    <w:p w:rsidR="004F70C9" w:rsidRPr="00B11D4A" w:rsidRDefault="000001EC">
      <w:pPr>
        <w:numPr>
          <w:ilvl w:val="1"/>
          <w:numId w:val="1"/>
        </w:numPr>
        <w:suppressAutoHyphens/>
        <w:ind w:right="360"/>
        <w:rPr>
          <w:rFonts w:ascii="Arial" w:hAnsi="Arial"/>
          <w:sz w:val="24"/>
          <w:lang w:val="fr-CA"/>
        </w:rPr>
      </w:pPr>
      <w:r w:rsidRPr="00B11D4A">
        <w:rPr>
          <w:rFonts w:ascii="Arial" w:hAnsi="Arial"/>
          <w:sz w:val="24"/>
          <w:lang w:val="fr-CA"/>
        </w:rPr>
        <w:t>Ce ne sont pas tous les établissements qui font les procédures indiquées dans les tableaux suivants; ces directives sont fournies à titre informatif seulement. L’échantillon peut être envoyé à un laboratoire de référence si l’établissement n’est pas autorisé à effectuer la procédure</w:t>
      </w:r>
      <w:r w:rsidR="004F70C9" w:rsidRPr="00B11D4A">
        <w:rPr>
          <w:rFonts w:ascii="Arial" w:hAnsi="Arial"/>
          <w:sz w:val="24"/>
          <w:lang w:val="fr-CA"/>
        </w:rPr>
        <w:t>.</w:t>
      </w:r>
    </w:p>
    <w:p w:rsidR="004F70C9" w:rsidRPr="00B11D4A" w:rsidRDefault="004F70C9">
      <w:pPr>
        <w:ind w:left="1440"/>
        <w:rPr>
          <w:rFonts w:ascii="Arial" w:hAnsi="Arial"/>
          <w:sz w:val="24"/>
          <w:lang w:val="fr-CA"/>
        </w:rPr>
      </w:pPr>
    </w:p>
    <w:p w:rsidR="004F70C9" w:rsidRPr="00B11D4A" w:rsidRDefault="00C832AD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11D4A">
        <w:rPr>
          <w:rFonts w:ascii="Arial" w:hAnsi="Arial"/>
          <w:b/>
          <w:sz w:val="28"/>
          <w:lang w:val="fr-CA"/>
        </w:rPr>
        <w:t>Échantillons - S.O.</w:t>
      </w:r>
    </w:p>
    <w:p w:rsidR="004F70C9" w:rsidRPr="00B11D4A" w:rsidRDefault="004F70C9">
      <w:pPr>
        <w:ind w:left="720"/>
        <w:rPr>
          <w:rFonts w:ascii="Arial" w:hAnsi="Arial"/>
          <w:sz w:val="24"/>
          <w:lang w:val="fr-CA"/>
        </w:rPr>
      </w:pPr>
    </w:p>
    <w:p w:rsidR="004F70C9" w:rsidRPr="00B11D4A" w:rsidRDefault="00C832AD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11D4A">
        <w:rPr>
          <w:rFonts w:ascii="Arial" w:hAnsi="Arial"/>
          <w:b/>
          <w:sz w:val="28"/>
          <w:lang w:val="fr-CA"/>
        </w:rPr>
        <w:t>Matériel - S.O.</w:t>
      </w:r>
    </w:p>
    <w:p w:rsidR="004F70C9" w:rsidRPr="00B11D4A" w:rsidRDefault="004F70C9">
      <w:pPr>
        <w:ind w:left="720"/>
        <w:rPr>
          <w:rFonts w:ascii="Arial" w:hAnsi="Arial"/>
          <w:sz w:val="24"/>
          <w:lang w:val="fr-CA"/>
        </w:rPr>
      </w:pPr>
    </w:p>
    <w:p w:rsidR="00F82189" w:rsidRDefault="00C832AD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11D4A">
        <w:rPr>
          <w:rFonts w:ascii="Arial" w:hAnsi="Arial"/>
          <w:b/>
          <w:sz w:val="28"/>
          <w:lang w:val="fr-CA"/>
        </w:rPr>
        <w:t>Contrôle de la qualité - S.O.</w:t>
      </w:r>
    </w:p>
    <w:p w:rsidR="004F70C9" w:rsidRPr="00F82189" w:rsidRDefault="00F82189" w:rsidP="00F82189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F82189">
        <w:rPr>
          <w:rFonts w:ascii="Arial" w:hAnsi="Arial"/>
          <w:b/>
          <w:sz w:val="28"/>
          <w:lang w:val="fr-CA"/>
        </w:rPr>
        <w:br w:type="page"/>
      </w:r>
      <w:r w:rsidR="00C832AD" w:rsidRPr="00F82189">
        <w:rPr>
          <w:rFonts w:ascii="Arial" w:hAnsi="Arial"/>
          <w:b/>
          <w:sz w:val="28"/>
          <w:lang w:val="fr-CA"/>
        </w:rPr>
        <w:lastRenderedPageBreak/>
        <w:t>Procédure</w:t>
      </w:r>
    </w:p>
    <w:p w:rsidR="004F70C9" w:rsidRPr="00B11D4A" w:rsidRDefault="004F70C9">
      <w:pPr>
        <w:rPr>
          <w:rFonts w:ascii="Arial" w:hAnsi="Arial"/>
          <w:sz w:val="24"/>
          <w:lang w:val="fr-CA"/>
        </w:rPr>
      </w:pPr>
    </w:p>
    <w:p w:rsidR="004F70C9" w:rsidRPr="00B11D4A" w:rsidRDefault="000001EC">
      <w:pPr>
        <w:pStyle w:val="BodyTextIndent"/>
        <w:rPr>
          <w:lang w:val="fr-CA"/>
        </w:rPr>
      </w:pPr>
      <w:r w:rsidRPr="00B11D4A">
        <w:rPr>
          <w:lang w:val="fr-CA"/>
        </w:rPr>
        <w:t>6.1</w:t>
      </w:r>
      <w:r w:rsidRPr="00B11D4A">
        <w:rPr>
          <w:lang w:val="fr-CA"/>
        </w:rPr>
        <w:tab/>
        <w:t>Les tableaux des pages qui suivent suggèrent des pistes d</w:t>
      </w:r>
      <w:r w:rsidR="007E6852">
        <w:rPr>
          <w:lang w:val="fr-CA"/>
        </w:rPr>
        <w:t>e recherche</w:t>
      </w:r>
      <w:r w:rsidR="00D441EC" w:rsidRPr="00B11D4A">
        <w:rPr>
          <w:lang w:val="fr-CA"/>
        </w:rPr>
        <w:t xml:space="preserve"> </w:t>
      </w:r>
      <w:r w:rsidR="001711FF" w:rsidRPr="00B11D4A">
        <w:rPr>
          <w:lang w:val="fr-CA"/>
        </w:rPr>
        <w:t xml:space="preserve">ou d’identification </w:t>
      </w:r>
      <w:r w:rsidR="00D441EC" w:rsidRPr="00B11D4A">
        <w:rPr>
          <w:lang w:val="fr-CA"/>
        </w:rPr>
        <w:t xml:space="preserve">plus poussée d’anticorps et d’antigènes spécifiques. </w:t>
      </w:r>
    </w:p>
    <w:p w:rsidR="004F70C9" w:rsidRPr="00B11D4A" w:rsidRDefault="004F70C9">
      <w:pPr>
        <w:ind w:left="720"/>
        <w:rPr>
          <w:rFonts w:ascii="Arial" w:hAnsi="Arial"/>
          <w:sz w:val="24"/>
          <w:lang w:val="fr-CA"/>
        </w:rPr>
      </w:pPr>
    </w:p>
    <w:p w:rsidR="004F70C9" w:rsidRPr="00B11D4A" w:rsidRDefault="00D441EC" w:rsidP="004F70C9">
      <w:pPr>
        <w:numPr>
          <w:ilvl w:val="1"/>
          <w:numId w:val="3"/>
        </w:numPr>
        <w:tabs>
          <w:tab w:val="clear" w:pos="1080"/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B11D4A">
        <w:rPr>
          <w:rFonts w:ascii="Arial" w:hAnsi="Arial"/>
          <w:sz w:val="24"/>
          <w:lang w:val="fr-CA"/>
        </w:rPr>
        <w:t>Ces directives doivent servir parallèlement aux directives de travail du test spécifique recommandé</w:t>
      </w:r>
      <w:r w:rsidR="004F70C9" w:rsidRPr="00B11D4A">
        <w:rPr>
          <w:rFonts w:ascii="Arial" w:hAnsi="Arial"/>
          <w:sz w:val="24"/>
          <w:lang w:val="fr-CA"/>
        </w:rPr>
        <w:t xml:space="preserve">. </w:t>
      </w:r>
      <w:r w:rsidR="0089384D" w:rsidRPr="00B11D4A">
        <w:rPr>
          <w:rFonts w:ascii="Arial" w:hAnsi="Arial"/>
          <w:sz w:val="24"/>
          <w:lang w:val="fr-CA"/>
        </w:rPr>
        <w:br/>
      </w:r>
    </w:p>
    <w:p w:rsidR="004F70C9" w:rsidRPr="00B11D4A" w:rsidRDefault="00C832AD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11D4A">
        <w:rPr>
          <w:rFonts w:ascii="Arial" w:hAnsi="Arial"/>
          <w:b/>
          <w:sz w:val="28"/>
          <w:lang w:val="fr-CA"/>
        </w:rPr>
        <w:t>Documentation - S.O.</w:t>
      </w:r>
    </w:p>
    <w:p w:rsidR="004F70C9" w:rsidRPr="00B11D4A" w:rsidRDefault="004F70C9">
      <w:pPr>
        <w:ind w:left="720"/>
        <w:rPr>
          <w:rFonts w:ascii="Arial" w:hAnsi="Arial"/>
          <w:b/>
          <w:sz w:val="24"/>
          <w:lang w:val="fr-CA"/>
        </w:rPr>
      </w:pPr>
    </w:p>
    <w:p w:rsidR="007E6852" w:rsidRPr="007E6852" w:rsidRDefault="00C832AD" w:rsidP="007E6852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11D4A">
        <w:rPr>
          <w:rFonts w:ascii="Arial" w:hAnsi="Arial"/>
          <w:b/>
          <w:sz w:val="28"/>
          <w:lang w:val="fr-CA"/>
        </w:rPr>
        <w:t>Remarques - S.O</w:t>
      </w:r>
      <w:r w:rsidRPr="00B11D4A">
        <w:rPr>
          <w:rFonts w:ascii="Arial" w:hAnsi="Arial"/>
          <w:sz w:val="28"/>
          <w:lang w:val="fr-CA"/>
        </w:rPr>
        <w:t>.</w:t>
      </w:r>
      <w:r w:rsidR="00F720C6">
        <w:rPr>
          <w:rFonts w:ascii="Arial" w:hAnsi="Arial"/>
          <w:sz w:val="28"/>
          <w:lang w:val="fr-CA"/>
        </w:rPr>
        <w:t xml:space="preserve"> </w:t>
      </w:r>
    </w:p>
    <w:p w:rsidR="007E6852" w:rsidRDefault="007E6852" w:rsidP="007E6852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:rsidR="004F70C9" w:rsidRPr="007E6852" w:rsidRDefault="000001EC" w:rsidP="007E6852">
      <w:pPr>
        <w:rPr>
          <w:rFonts w:ascii="Arial" w:hAnsi="Arial"/>
          <w:b/>
          <w:sz w:val="28"/>
          <w:lang w:val="fr-CA"/>
        </w:rPr>
      </w:pPr>
      <w:r w:rsidRPr="007E6852">
        <w:rPr>
          <w:rFonts w:ascii="Arial" w:hAnsi="Arial" w:cs="Arial"/>
          <w:b/>
          <w:sz w:val="22"/>
          <w:szCs w:val="22"/>
          <w:lang w:val="fr-CA"/>
        </w:rPr>
        <w:t>TABLEAU</w:t>
      </w:r>
      <w:r w:rsidR="00F720C6">
        <w:rPr>
          <w:rFonts w:ascii="Arial" w:hAnsi="Arial" w:cs="Arial"/>
          <w:b/>
          <w:sz w:val="22"/>
          <w:szCs w:val="22"/>
          <w:lang w:val="fr-CA"/>
        </w:rPr>
        <w:t> </w:t>
      </w:r>
      <w:r w:rsidR="007E6852" w:rsidRPr="007E6852">
        <w:rPr>
          <w:rFonts w:ascii="Arial" w:hAnsi="Arial" w:cs="Arial"/>
          <w:b/>
          <w:sz w:val="22"/>
          <w:szCs w:val="22"/>
          <w:lang w:val="fr-CA"/>
        </w:rPr>
        <w:t>PS.001-</w:t>
      </w:r>
      <w:r w:rsidR="004F70C9" w:rsidRPr="007E6852">
        <w:rPr>
          <w:rFonts w:ascii="Arial" w:hAnsi="Arial" w:cs="Arial"/>
          <w:b/>
          <w:sz w:val="22"/>
          <w:szCs w:val="22"/>
          <w:lang w:val="fr-CA"/>
        </w:rPr>
        <w:t xml:space="preserve">1 </w:t>
      </w:r>
      <w:r w:rsidR="00D441EC" w:rsidRPr="007E6852">
        <w:rPr>
          <w:rFonts w:ascii="Arial" w:hAnsi="Arial" w:cs="Arial"/>
          <w:b/>
          <w:sz w:val="22"/>
          <w:szCs w:val="22"/>
          <w:lang w:val="fr-CA"/>
        </w:rPr>
        <w:t>–</w:t>
      </w:r>
      <w:r w:rsidR="004F70C9" w:rsidRPr="007E685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D441EC" w:rsidRPr="007E6852">
        <w:rPr>
          <w:rFonts w:ascii="Arial" w:hAnsi="Arial" w:cs="Arial"/>
          <w:b/>
          <w:sz w:val="22"/>
          <w:szCs w:val="22"/>
          <w:lang w:val="fr-CA"/>
        </w:rPr>
        <w:t>DIRECTIVES DE POURSUITE D’INVESTIGATION D’ANTICORPS</w:t>
      </w:r>
      <w:r w:rsidR="00CE5EB9" w:rsidRPr="007E6852">
        <w:rPr>
          <w:rFonts w:ascii="Arial" w:hAnsi="Arial" w:cs="Arial"/>
          <w:b/>
          <w:sz w:val="22"/>
          <w:szCs w:val="22"/>
          <w:lang w:val="fr-CA"/>
        </w:rPr>
        <w:t xml:space="preserve"> </w:t>
      </w:r>
    </w:p>
    <w:p w:rsidR="004F70C9" w:rsidRPr="00B11D4A" w:rsidRDefault="004F70C9">
      <w:pPr>
        <w:suppressAutoHyphens/>
        <w:ind w:left="720"/>
        <w:rPr>
          <w:lang w:val="fr-CA"/>
        </w:rPr>
      </w:pPr>
    </w:p>
    <w:tbl>
      <w:tblPr>
        <w:tblW w:w="1172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8"/>
        <w:gridCol w:w="1360"/>
        <w:gridCol w:w="694"/>
        <w:gridCol w:w="6677"/>
        <w:gridCol w:w="695"/>
        <w:gridCol w:w="910"/>
        <w:gridCol w:w="710"/>
      </w:tblGrid>
      <w:tr w:rsidR="00BA424D" w:rsidRPr="00B11D4A" w:rsidTr="00042595">
        <w:trPr>
          <w:gridBefore w:val="1"/>
          <w:wBefore w:w="678" w:type="dxa"/>
          <w:tblHeader/>
          <w:jc w:val="center"/>
        </w:trPr>
        <w:tc>
          <w:tcPr>
            <w:tcW w:w="2054" w:type="dxa"/>
            <w:gridSpan w:val="2"/>
            <w:tcBorders>
              <w:top w:val="double" w:sz="6" w:space="0" w:color="auto"/>
              <w:left w:val="double" w:sz="6" w:space="0" w:color="auto"/>
              <w:bottom w:val="single" w:sz="24" w:space="0" w:color="auto"/>
            </w:tcBorders>
            <w:shd w:val="pct20" w:color="auto" w:fill="FFFFFF"/>
          </w:tcPr>
          <w:p w:rsidR="00BA424D" w:rsidRPr="00B11D4A" w:rsidRDefault="00BA424D" w:rsidP="004F70C9">
            <w:pPr>
              <w:suppressAutoHyphens/>
              <w:spacing w:before="90"/>
              <w:rPr>
                <w:b/>
                <w:lang w:val="fr-CA"/>
              </w:rPr>
            </w:pPr>
            <w:r w:rsidRPr="00B11D4A">
              <w:rPr>
                <w:b/>
                <w:lang w:val="fr-CA"/>
              </w:rPr>
              <w:t>SYSTÈME D’ANTICORPS</w:t>
            </w:r>
          </w:p>
          <w:p w:rsidR="00BA424D" w:rsidRPr="00B11D4A" w:rsidRDefault="00BA424D" w:rsidP="004F70C9">
            <w:pPr>
              <w:suppressAutoHyphens/>
              <w:spacing w:after="54"/>
              <w:rPr>
                <w:b/>
                <w:lang w:val="fr-CA"/>
              </w:rPr>
            </w:pPr>
            <w:r w:rsidRPr="00B11D4A">
              <w:rPr>
                <w:b/>
                <w:lang w:val="fr-CA"/>
              </w:rPr>
              <w:t>SOUPÇONNÉ</w:t>
            </w:r>
          </w:p>
        </w:tc>
        <w:tc>
          <w:tcPr>
            <w:tcW w:w="7372" w:type="dxa"/>
            <w:gridSpan w:val="2"/>
            <w:tcBorders>
              <w:top w:val="double" w:sz="6" w:space="0" w:color="auto"/>
              <w:left w:val="single" w:sz="6" w:space="0" w:color="auto"/>
              <w:bottom w:val="single" w:sz="24" w:space="0" w:color="auto"/>
            </w:tcBorders>
            <w:shd w:val="pct20" w:color="auto" w:fill="FFFFFF"/>
          </w:tcPr>
          <w:p w:rsidR="00BA424D" w:rsidRPr="00B11D4A" w:rsidRDefault="00BA424D" w:rsidP="004F70C9">
            <w:pPr>
              <w:suppressAutoHyphens/>
              <w:spacing w:before="90"/>
              <w:rPr>
                <w:b/>
                <w:lang w:val="fr-CA"/>
              </w:rPr>
            </w:pPr>
          </w:p>
          <w:p w:rsidR="00BA424D" w:rsidRPr="00B11D4A" w:rsidRDefault="00BA424D" w:rsidP="004F70C9">
            <w:pPr>
              <w:suppressAutoHyphens/>
              <w:spacing w:after="54"/>
              <w:rPr>
                <w:b/>
                <w:lang w:val="fr-CA"/>
              </w:rPr>
            </w:pPr>
            <w:r w:rsidRPr="00B11D4A">
              <w:rPr>
                <w:b/>
                <w:lang w:val="fr-CA"/>
              </w:rPr>
              <w:t>ACTION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pct20" w:color="auto" w:fill="FFFFFF"/>
          </w:tcPr>
          <w:p w:rsidR="00BA424D" w:rsidRPr="00B11D4A" w:rsidRDefault="00BA424D" w:rsidP="004F70C9">
            <w:pPr>
              <w:suppressAutoHyphens/>
              <w:spacing w:before="90"/>
              <w:rPr>
                <w:b/>
                <w:lang w:val="fr-CA"/>
              </w:rPr>
            </w:pPr>
          </w:p>
          <w:p w:rsidR="00BA424D" w:rsidRPr="00B11D4A" w:rsidRDefault="00BA424D" w:rsidP="004F70C9">
            <w:pPr>
              <w:suppressAutoHyphens/>
              <w:spacing w:after="54"/>
              <w:rPr>
                <w:b/>
                <w:lang w:val="fr-CA"/>
              </w:rPr>
            </w:pPr>
            <w:r w:rsidRPr="00B11D4A">
              <w:rPr>
                <w:b/>
                <w:lang w:val="fr-CA"/>
              </w:rPr>
              <w:t>AUTRE</w:t>
            </w:r>
          </w:p>
        </w:tc>
      </w:tr>
      <w:tr w:rsidR="004F70C9" w:rsidRPr="00B11D4A" w:rsidTr="00042595">
        <w:trPr>
          <w:gridBefore w:val="1"/>
          <w:wBefore w:w="678" w:type="dxa"/>
          <w:jc w:val="center"/>
        </w:trPr>
        <w:tc>
          <w:tcPr>
            <w:tcW w:w="2054" w:type="dxa"/>
            <w:gridSpan w:val="2"/>
            <w:tcBorders>
              <w:left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 w:after="54"/>
              <w:rPr>
                <w:lang w:val="fr-CA"/>
              </w:rPr>
            </w:pPr>
            <w:r w:rsidRPr="00B11D4A">
              <w:rPr>
                <w:lang w:val="fr-CA"/>
              </w:rPr>
              <w:t>Fy</w:t>
            </w:r>
          </w:p>
        </w:tc>
        <w:tc>
          <w:tcPr>
            <w:tcW w:w="7372" w:type="dxa"/>
            <w:gridSpan w:val="2"/>
            <w:tcBorders>
              <w:left w:val="single" w:sz="6" w:space="0" w:color="auto"/>
            </w:tcBorders>
          </w:tcPr>
          <w:p w:rsidR="004F70C9" w:rsidRPr="00B11D4A" w:rsidRDefault="00D441EC">
            <w:pPr>
              <w:suppressAutoHyphens/>
              <w:spacing w:before="90"/>
              <w:rPr>
                <w:lang w:val="fr-CA"/>
              </w:rPr>
            </w:pPr>
            <w:r w:rsidRPr="00B11D4A">
              <w:rPr>
                <w:lang w:val="fr-CA"/>
              </w:rPr>
              <w:t>Traite</w:t>
            </w:r>
            <w:r w:rsidR="00BA424D" w:rsidRPr="00B11D4A">
              <w:rPr>
                <w:lang w:val="fr-CA"/>
              </w:rPr>
              <w:t>ment des</w:t>
            </w:r>
            <w:r w:rsidRPr="00B11D4A">
              <w:rPr>
                <w:lang w:val="fr-CA"/>
              </w:rPr>
              <w:t xml:space="preserve"> cellules par papaïne</w:t>
            </w:r>
            <w:r w:rsidR="004F70C9" w:rsidRPr="00B11D4A">
              <w:rPr>
                <w:lang w:val="fr-CA"/>
              </w:rPr>
              <w:t xml:space="preserve"> (</w:t>
            </w:r>
            <w:r w:rsidR="00FF4937">
              <w:rPr>
                <w:lang w:val="fr-CA"/>
              </w:rPr>
              <w:t>destruction</w:t>
            </w:r>
            <w:r w:rsidR="004F70C9" w:rsidRPr="00B11D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AIDAT (</w:t>
            </w:r>
            <w:r w:rsidR="00990411">
              <w:rPr>
                <w:lang w:val="fr-CA"/>
              </w:rPr>
              <w:t>intensification</w:t>
            </w:r>
            <w:r w:rsidR="002569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spacing w:after="54"/>
              <w:rPr>
                <w:lang w:val="fr-CA"/>
              </w:rPr>
            </w:pPr>
            <w:r w:rsidRPr="00B11D4A">
              <w:rPr>
                <w:lang w:val="fr-CA"/>
              </w:rPr>
              <w:t>LIDAT (</w:t>
            </w:r>
            <w:r w:rsidR="0025694A">
              <w:rPr>
                <w:lang w:val="fr-CA"/>
              </w:rPr>
              <w:t>intensification</w:t>
            </w:r>
            <w:r w:rsidR="0025694A" w:rsidRPr="00B11D4A" w:rsidDel="0025694A">
              <w:rPr>
                <w:lang w:val="fr-CA"/>
              </w:rPr>
              <w:t xml:space="preserve"> </w:t>
            </w:r>
            <w:r w:rsidR="00D441EC" w:rsidRPr="00B11D4A">
              <w:rPr>
                <w:lang w:val="fr-CA"/>
              </w:rPr>
              <w:t>possible</w:t>
            </w:r>
            <w:r w:rsidRPr="00B11D4A">
              <w:rPr>
                <w:lang w:val="fr-CA"/>
              </w:rPr>
              <w:t>)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4F70C9" w:rsidRPr="00B11D4A" w:rsidRDefault="00BA424D" w:rsidP="005A1225">
            <w:pPr>
              <w:suppressAutoHyphens/>
              <w:spacing w:before="90" w:after="54"/>
              <w:rPr>
                <w:lang w:val="fr-CA"/>
              </w:rPr>
            </w:pPr>
            <w:r w:rsidRPr="00B11D4A">
              <w:rPr>
                <w:lang w:val="fr-CA"/>
              </w:rPr>
              <w:t>Cellules rares</w:t>
            </w:r>
            <w:r w:rsidR="005A1225">
              <w:rPr>
                <w:lang w:val="fr-CA"/>
              </w:rPr>
              <w:t xml:space="preserve"> congelées</w:t>
            </w:r>
          </w:p>
        </w:tc>
      </w:tr>
      <w:tr w:rsidR="004F70C9" w:rsidRPr="00B11D4A" w:rsidTr="00042595">
        <w:trPr>
          <w:gridBefore w:val="1"/>
          <w:wBefore w:w="678" w:type="dxa"/>
          <w:jc w:val="center"/>
        </w:trPr>
        <w:tc>
          <w:tcPr>
            <w:tcW w:w="2054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F70C9" w:rsidRPr="00B11D4A" w:rsidRDefault="0041543A">
            <w:pPr>
              <w:suppressAutoHyphens/>
              <w:spacing w:before="90"/>
              <w:rPr>
                <w:lang w:val="fr-CA"/>
              </w:rPr>
            </w:pPr>
            <w:r>
              <w:rPr>
                <w:lang w:val="fr-CA"/>
              </w:rPr>
              <w:t>Haute fréquence</w:t>
            </w:r>
          </w:p>
          <w:p w:rsidR="004F70C9" w:rsidRPr="00B11D4A" w:rsidRDefault="00BA424D">
            <w:pPr>
              <w:suppressAutoHyphens/>
              <w:spacing w:after="54"/>
              <w:rPr>
                <w:lang w:val="fr-CA"/>
              </w:rPr>
            </w:pPr>
            <w:r w:rsidRPr="00B11D4A">
              <w:rPr>
                <w:lang w:val="fr-CA"/>
              </w:rPr>
              <w:t xml:space="preserve"> </w:t>
            </w:r>
            <w:r w:rsidR="004F70C9" w:rsidRPr="00B11D4A">
              <w:rPr>
                <w:lang w:val="fr-CA"/>
              </w:rPr>
              <w:t>(</w:t>
            </w:r>
            <w:r w:rsidR="0041543A">
              <w:rPr>
                <w:lang w:val="fr-CA"/>
              </w:rPr>
              <w:t>AHF</w:t>
            </w:r>
            <w:r w:rsidR="004F70C9" w:rsidRPr="00B11D4A">
              <w:rPr>
                <w:lang w:val="fr-CA"/>
              </w:rPr>
              <w:t>)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F70C9" w:rsidRPr="00B11D4A" w:rsidRDefault="00D441EC">
            <w:pPr>
              <w:suppressAutoHyphens/>
              <w:spacing w:before="90"/>
              <w:rPr>
                <w:lang w:val="fr-CA"/>
              </w:rPr>
            </w:pPr>
            <w:r w:rsidRPr="00B11D4A">
              <w:rPr>
                <w:lang w:val="fr-CA"/>
              </w:rPr>
              <w:t>Traite</w:t>
            </w:r>
            <w:r w:rsidR="00BA424D" w:rsidRPr="00B11D4A">
              <w:rPr>
                <w:lang w:val="fr-CA"/>
              </w:rPr>
              <w:t>ment d</w:t>
            </w:r>
            <w:r w:rsidRPr="00B11D4A">
              <w:rPr>
                <w:lang w:val="fr-CA"/>
              </w:rPr>
              <w:t>es cellules par papaïne</w:t>
            </w:r>
            <w:r w:rsidR="00F720C6">
              <w:rPr>
                <w:lang w:val="fr-CA"/>
              </w:rPr>
              <w:t xml:space="preserve"> </w:t>
            </w:r>
          </w:p>
          <w:p w:rsidR="004F70C9" w:rsidRPr="00B11D4A" w:rsidRDefault="00BA424D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Obtention des antécédents ethniques</w:t>
            </w:r>
          </w:p>
          <w:p w:rsidR="004F70C9" w:rsidRPr="00B11D4A" w:rsidRDefault="0041543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Test</w:t>
            </w:r>
            <w:r w:rsidR="0025694A">
              <w:rPr>
                <w:lang w:val="fr-CA"/>
              </w:rPr>
              <w:t xml:space="preserve"> de</w:t>
            </w:r>
            <w:r w:rsidR="00BA424D" w:rsidRPr="00B11D4A">
              <w:rPr>
                <w:lang w:val="fr-CA"/>
              </w:rPr>
              <w:t xml:space="preserve"> globules rouges du patient avec des antisérums </w:t>
            </w:r>
            <w:r w:rsidR="00057749">
              <w:rPr>
                <w:lang w:val="fr-CA"/>
              </w:rPr>
              <w:t>pour antigènes très fréquents</w:t>
            </w:r>
          </w:p>
          <w:p w:rsidR="004F70C9" w:rsidRPr="00B11D4A" w:rsidRDefault="00BA424D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 xml:space="preserve">Sélection de globules rouges négatifs </w:t>
            </w:r>
            <w:r w:rsidR="009C4C40">
              <w:rPr>
                <w:lang w:val="fr-CA"/>
              </w:rPr>
              <w:t xml:space="preserve">pour les </w:t>
            </w:r>
            <w:r w:rsidR="00057749">
              <w:rPr>
                <w:lang w:val="fr-CA"/>
              </w:rPr>
              <w:t>antigènes très fréquents</w:t>
            </w:r>
            <w:r w:rsidR="009C4C40">
              <w:rPr>
                <w:lang w:val="fr-CA"/>
              </w:rPr>
              <w:t xml:space="preserve"> </w:t>
            </w:r>
            <w:r w:rsidRPr="00B11D4A">
              <w:rPr>
                <w:lang w:val="fr-CA"/>
              </w:rPr>
              <w:t xml:space="preserve">dans un </w:t>
            </w:r>
            <w:r w:rsidR="00F82189">
              <w:rPr>
                <w:lang w:val="fr-CA"/>
              </w:rPr>
              <w:t>stock</w:t>
            </w:r>
            <w:r w:rsidRPr="00B11D4A">
              <w:rPr>
                <w:lang w:val="fr-CA"/>
              </w:rPr>
              <w:t xml:space="preserve"> de</w:t>
            </w:r>
            <w:r w:rsidR="005A1225">
              <w:rPr>
                <w:lang w:val="fr-CA"/>
              </w:rPr>
              <w:t xml:space="preserve"> cellules rares</w:t>
            </w:r>
          </w:p>
          <w:p w:rsidR="004F70C9" w:rsidRPr="00B11D4A" w:rsidRDefault="00C832AD">
            <w:pPr>
              <w:suppressAutoHyphens/>
              <w:spacing w:after="54"/>
              <w:rPr>
                <w:lang w:val="fr-CA"/>
              </w:rPr>
            </w:pPr>
            <w:r w:rsidRPr="00B11D4A">
              <w:rPr>
                <w:lang w:val="fr-CA"/>
              </w:rPr>
              <w:t>Demande aux membres de la famille de passer des tests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 w:after="54"/>
              <w:rPr>
                <w:lang w:val="fr-CA"/>
              </w:rPr>
            </w:pPr>
          </w:p>
        </w:tc>
      </w:tr>
      <w:tr w:rsidR="004F70C9" w:rsidRPr="00B11D4A" w:rsidTr="00042595">
        <w:trPr>
          <w:gridBefore w:val="1"/>
          <w:wBefore w:w="678" w:type="dxa"/>
          <w:jc w:val="center"/>
        </w:trPr>
        <w:tc>
          <w:tcPr>
            <w:tcW w:w="2054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/>
              <w:rPr>
                <w:lang w:val="fr-CA"/>
              </w:rPr>
            </w:pPr>
            <w:r w:rsidRPr="00B11D4A">
              <w:rPr>
                <w:lang w:val="fr-CA"/>
              </w:rPr>
              <w:t>HLA</w:t>
            </w:r>
          </w:p>
          <w:p w:rsidR="004F70C9" w:rsidRPr="00A60410" w:rsidRDefault="00A60410">
            <w:pPr>
              <w:suppressAutoHyphens/>
              <w:rPr>
                <w:lang w:val="fr-CA"/>
              </w:rPr>
            </w:pPr>
            <w:proofErr w:type="gramStart"/>
            <w:r w:rsidRPr="00A60410">
              <w:rPr>
                <w:lang w:val="fr-CA"/>
              </w:rPr>
              <w:t>lié</w:t>
            </w:r>
            <w:proofErr w:type="gramEnd"/>
            <w:r w:rsidRPr="00A60410">
              <w:rPr>
                <w:lang w:val="fr-CA"/>
              </w:rPr>
              <w:t xml:space="preserve"> aux globules rouges</w:t>
            </w:r>
          </w:p>
          <w:p w:rsidR="004F70C9" w:rsidRPr="00B11D4A" w:rsidRDefault="004F70C9">
            <w:pPr>
              <w:suppressAutoHyphens/>
              <w:spacing w:after="54"/>
              <w:rPr>
                <w:lang w:val="fr-CA"/>
              </w:rPr>
            </w:pPr>
            <w:r w:rsidRPr="00B11D4A">
              <w:rPr>
                <w:lang w:val="fr-CA"/>
              </w:rPr>
              <w:t>(</w:t>
            </w:r>
            <w:proofErr w:type="spellStart"/>
            <w:r w:rsidRPr="00B11D4A">
              <w:rPr>
                <w:lang w:val="fr-CA"/>
              </w:rPr>
              <w:t>Bg</w:t>
            </w:r>
            <w:proofErr w:type="spellEnd"/>
            <w:r w:rsidRPr="00B11D4A">
              <w:rPr>
                <w:lang w:val="fr-CA"/>
              </w:rPr>
              <w:t>)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F70C9" w:rsidRPr="00B11D4A" w:rsidRDefault="004F70C9">
            <w:pPr>
              <w:suppressAutoHyphens/>
              <w:spacing w:before="90"/>
              <w:rPr>
                <w:lang w:val="fr-CA"/>
              </w:rPr>
            </w:pPr>
            <w:r w:rsidRPr="00B11D4A">
              <w:rPr>
                <w:lang w:val="fr-CA"/>
              </w:rPr>
              <w:t>Pa</w:t>
            </w:r>
            <w:r w:rsidR="00A60410">
              <w:rPr>
                <w:lang w:val="fr-CA"/>
              </w:rPr>
              <w:t>païne (</w:t>
            </w:r>
            <w:r w:rsidR="00BE50BC">
              <w:rPr>
                <w:lang w:val="fr-CA"/>
              </w:rPr>
              <w:t>augmentation possible</w:t>
            </w:r>
            <w:r w:rsidR="00F82189">
              <w:rPr>
                <w:lang w:val="fr-CA"/>
              </w:rPr>
              <w:t xml:space="preserve"> ou non</w:t>
            </w:r>
            <w:r w:rsidRPr="00B11D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AIDAT (</w:t>
            </w:r>
            <w:r w:rsidR="00F720C6">
              <w:rPr>
                <w:lang w:val="fr-CA"/>
              </w:rPr>
              <w:t>intensification</w:t>
            </w:r>
            <w:r w:rsidRPr="00B11D4A">
              <w:rPr>
                <w:lang w:val="fr-CA"/>
              </w:rPr>
              <w:t>)</w:t>
            </w:r>
          </w:p>
          <w:p w:rsidR="004F70C9" w:rsidRPr="00B11D4A" w:rsidRDefault="009C4C40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Plasma ayant subi une absorption des plaquettes</w:t>
            </w:r>
            <w:r w:rsidR="004F70C9" w:rsidRPr="00B11D4A">
              <w:rPr>
                <w:lang w:val="fr-CA"/>
              </w:rPr>
              <w:t xml:space="preserve"> (r</w:t>
            </w:r>
            <w:r w:rsidR="00BE50BC">
              <w:rPr>
                <w:lang w:val="fr-CA"/>
              </w:rPr>
              <w:t>é</w:t>
            </w:r>
            <w:r w:rsidR="004F70C9" w:rsidRPr="00B11D4A">
              <w:rPr>
                <w:lang w:val="fr-CA"/>
              </w:rPr>
              <w:t>du</w:t>
            </w:r>
            <w:r w:rsidR="00BE50BC">
              <w:rPr>
                <w:lang w:val="fr-CA"/>
              </w:rPr>
              <w:t>ction</w:t>
            </w:r>
            <w:r w:rsidR="004F70C9" w:rsidRPr="00B11D4A">
              <w:rPr>
                <w:lang w:val="fr-CA"/>
              </w:rPr>
              <w:t>/re</w:t>
            </w:r>
            <w:r w:rsidR="00BE50BC">
              <w:rPr>
                <w:lang w:val="fr-CA"/>
              </w:rPr>
              <w:t>trait</w:t>
            </w:r>
            <w:r w:rsidR="004F70C9" w:rsidRPr="00B11D4A">
              <w:rPr>
                <w:lang w:val="fr-CA"/>
              </w:rPr>
              <w:t>)</w:t>
            </w:r>
          </w:p>
          <w:p w:rsidR="004F70C9" w:rsidRPr="00B11D4A" w:rsidRDefault="009C4C40">
            <w:pPr>
              <w:suppressAutoHyphens/>
              <w:spacing w:after="54"/>
              <w:rPr>
                <w:lang w:val="fr-CA"/>
              </w:rPr>
            </w:pPr>
            <w:r>
              <w:rPr>
                <w:lang w:val="fr-CA"/>
              </w:rPr>
              <w:t>G</w:t>
            </w:r>
            <w:r w:rsidR="00BE50BC" w:rsidRPr="00A60410">
              <w:rPr>
                <w:lang w:val="fr-CA"/>
              </w:rPr>
              <w:t xml:space="preserve">lobules rouges </w:t>
            </w:r>
            <w:r>
              <w:rPr>
                <w:lang w:val="fr-CA"/>
              </w:rPr>
              <w:t xml:space="preserve">traités </w:t>
            </w:r>
            <w:r w:rsidR="00BE50BC" w:rsidRPr="00A60410">
              <w:rPr>
                <w:lang w:val="fr-CA"/>
              </w:rPr>
              <w:t>par c</w:t>
            </w:r>
            <w:r w:rsidR="004F70C9" w:rsidRPr="00A60410">
              <w:rPr>
                <w:lang w:val="fr-CA"/>
              </w:rPr>
              <w:t>hloroquine</w:t>
            </w:r>
            <w:r w:rsidR="004F70C9" w:rsidRPr="00B11D4A">
              <w:rPr>
                <w:lang w:val="fr-CA"/>
              </w:rPr>
              <w:t xml:space="preserve"> (re</w:t>
            </w:r>
            <w:r w:rsidR="00BE50BC">
              <w:rPr>
                <w:lang w:val="fr-CA"/>
              </w:rPr>
              <w:t>trait</w:t>
            </w:r>
            <w:r w:rsidR="004F70C9" w:rsidRPr="00B11D4A">
              <w:rPr>
                <w:lang w:val="fr-CA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F70C9" w:rsidRPr="00B11D4A" w:rsidRDefault="00BA424D" w:rsidP="005A1225">
            <w:pPr>
              <w:suppressAutoHyphens/>
              <w:spacing w:after="54"/>
              <w:rPr>
                <w:lang w:val="fr-CA"/>
              </w:rPr>
            </w:pPr>
            <w:r w:rsidRPr="00B11D4A">
              <w:rPr>
                <w:lang w:val="fr-CA"/>
              </w:rPr>
              <w:t xml:space="preserve">Tests sur des cellules </w:t>
            </w:r>
            <w:proofErr w:type="spellStart"/>
            <w:r w:rsidR="004F70C9" w:rsidRPr="00B11D4A">
              <w:rPr>
                <w:lang w:val="fr-CA"/>
              </w:rPr>
              <w:t>Bg</w:t>
            </w:r>
            <w:proofErr w:type="spellEnd"/>
            <w:r w:rsidR="004F70C9" w:rsidRPr="00B11D4A">
              <w:rPr>
                <w:lang w:val="fr-CA"/>
              </w:rPr>
              <w:t xml:space="preserve"> </w:t>
            </w:r>
            <w:r w:rsidRPr="00B11D4A">
              <w:rPr>
                <w:lang w:val="fr-CA"/>
              </w:rPr>
              <w:t xml:space="preserve">connues </w:t>
            </w:r>
          </w:p>
        </w:tc>
      </w:tr>
      <w:tr w:rsidR="004F70C9" w:rsidRPr="00B11D4A" w:rsidTr="00042595">
        <w:trPr>
          <w:gridBefore w:val="1"/>
          <w:wBefore w:w="678" w:type="dxa"/>
          <w:trHeight w:val="1902"/>
          <w:jc w:val="center"/>
        </w:trPr>
        <w:tc>
          <w:tcPr>
            <w:tcW w:w="2054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/>
              <w:rPr>
                <w:lang w:val="fr-CA"/>
              </w:rPr>
            </w:pPr>
            <w:r w:rsidRPr="00B11D4A">
              <w:rPr>
                <w:lang w:val="fr-CA"/>
              </w:rPr>
              <w:t>HTLA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(</w:t>
            </w:r>
            <w:r w:rsidR="002320C7" w:rsidRPr="00B11D4A">
              <w:rPr>
                <w:lang w:val="fr-CA"/>
              </w:rPr>
              <w:t>Tous</w:t>
            </w:r>
            <w:r w:rsidRPr="00B11D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</w:p>
          <w:p w:rsidR="004F70C9" w:rsidRPr="00B11D4A" w:rsidRDefault="004F70C9">
            <w:pPr>
              <w:suppressAutoHyphens/>
              <w:rPr>
                <w:lang w:val="fr-CA"/>
              </w:rPr>
            </w:pPr>
          </w:p>
          <w:p w:rsidR="004F70C9" w:rsidRPr="00B11D4A" w:rsidRDefault="004F70C9">
            <w:pPr>
              <w:suppressAutoHyphens/>
              <w:spacing w:after="54"/>
              <w:rPr>
                <w:lang w:val="fr-CA"/>
              </w:rPr>
            </w:pPr>
          </w:p>
          <w:p w:rsidR="004F70C9" w:rsidRPr="00B11D4A" w:rsidRDefault="004F70C9">
            <w:pPr>
              <w:suppressAutoHyphens/>
              <w:spacing w:after="54"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Ch</w:t>
            </w:r>
            <w:proofErr w:type="spellEnd"/>
            <w:r w:rsidRPr="00B11D4A">
              <w:rPr>
                <w:lang w:val="fr-CA"/>
              </w:rPr>
              <w:t>/</w:t>
            </w:r>
            <w:proofErr w:type="spellStart"/>
            <w:r w:rsidRPr="00B11D4A">
              <w:rPr>
                <w:lang w:val="fr-CA"/>
              </w:rPr>
              <w:t>Rg</w:t>
            </w:r>
            <w:proofErr w:type="spellEnd"/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F70C9" w:rsidRPr="00B11D4A" w:rsidRDefault="001143CB">
            <w:pPr>
              <w:suppressAutoHyphens/>
              <w:spacing w:before="90"/>
              <w:rPr>
                <w:lang w:val="fr-CA"/>
              </w:rPr>
            </w:pPr>
            <w:r>
              <w:rPr>
                <w:lang w:val="fr-CA"/>
              </w:rPr>
              <w:t>Dilution du</w:t>
            </w:r>
            <w:r w:rsidR="00BE50BC">
              <w:rPr>
                <w:lang w:val="fr-CA"/>
              </w:rPr>
              <w:t xml:space="preserve"> plasma à </w:t>
            </w:r>
            <w:r w:rsidR="004F70C9" w:rsidRPr="00B11D4A">
              <w:rPr>
                <w:lang w:val="fr-CA"/>
              </w:rPr>
              <w:t>1/10</w:t>
            </w:r>
            <w:r w:rsidR="00BE50BC">
              <w:rPr>
                <w:lang w:val="fr-CA"/>
              </w:rPr>
              <w:t xml:space="preserve"> </w:t>
            </w:r>
            <w:r w:rsidR="004F70C9" w:rsidRPr="00B11D4A">
              <w:rPr>
                <w:lang w:val="fr-CA"/>
              </w:rPr>
              <w:t>(</w:t>
            </w:r>
            <w:r w:rsidR="00BE50BC">
              <w:rPr>
                <w:lang w:val="fr-CA"/>
              </w:rPr>
              <w:t>même réactivité</w:t>
            </w:r>
            <w:r w:rsidR="004F70C9" w:rsidRPr="00B11D4A">
              <w:rPr>
                <w:lang w:val="fr-CA"/>
              </w:rPr>
              <w:t>)</w:t>
            </w:r>
          </w:p>
          <w:p w:rsidR="004F70C9" w:rsidRPr="00B11D4A" w:rsidRDefault="001143CB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 xml:space="preserve">Traitement des </w:t>
            </w:r>
            <w:r w:rsidR="00BE50BC">
              <w:rPr>
                <w:lang w:val="fr-CA"/>
              </w:rPr>
              <w:t>c</w:t>
            </w:r>
            <w:r w:rsidR="00C832AD" w:rsidRPr="00B11D4A">
              <w:rPr>
                <w:lang w:val="fr-CA"/>
              </w:rPr>
              <w:t xml:space="preserve">ellules par </w:t>
            </w:r>
            <w:r w:rsidR="005A1225">
              <w:rPr>
                <w:lang w:val="fr-CA"/>
              </w:rPr>
              <w:t>papaïne</w:t>
            </w:r>
          </w:p>
          <w:p w:rsidR="005A1225" w:rsidRDefault="00BE50BC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Traite</w:t>
            </w:r>
            <w:r w:rsidR="001143CB">
              <w:rPr>
                <w:lang w:val="fr-CA"/>
              </w:rPr>
              <w:t>ment des</w:t>
            </w:r>
            <w:r w:rsidR="00CE5EB9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cellules </w:t>
            </w:r>
            <w:r w:rsidR="00F82189">
              <w:rPr>
                <w:lang w:val="fr-CA"/>
              </w:rPr>
              <w:t>par</w:t>
            </w:r>
            <w:r>
              <w:rPr>
                <w:lang w:val="fr-CA"/>
              </w:rPr>
              <w:t xml:space="preserve"> </w:t>
            </w:r>
            <w:r w:rsidR="004F70C9" w:rsidRPr="00B11D4A">
              <w:rPr>
                <w:lang w:val="fr-CA"/>
              </w:rPr>
              <w:t>AET</w:t>
            </w:r>
            <w:r w:rsidR="00CE5EB9">
              <w:rPr>
                <w:lang w:val="fr-CA"/>
              </w:rPr>
              <w:t xml:space="preserve"> </w:t>
            </w:r>
          </w:p>
          <w:p w:rsidR="004F70C9" w:rsidRPr="00B11D4A" w:rsidRDefault="00BE50BC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 xml:space="preserve">Panel </w:t>
            </w:r>
            <w:r w:rsidR="004F70C9" w:rsidRPr="00B11D4A">
              <w:rPr>
                <w:lang w:val="fr-CA"/>
              </w:rPr>
              <w:t xml:space="preserve">HTLA </w:t>
            </w:r>
            <w:r>
              <w:rPr>
                <w:lang w:val="fr-CA"/>
              </w:rPr>
              <w:t xml:space="preserve">provenant de </w:t>
            </w:r>
            <w:r w:rsidR="005A1225">
              <w:rPr>
                <w:lang w:val="fr-CA"/>
              </w:rPr>
              <w:t>cellules congelées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</w:p>
          <w:p w:rsidR="004F70C9" w:rsidRPr="00B11D4A" w:rsidRDefault="001143CB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Neutralis</w:t>
            </w:r>
            <w:r>
              <w:rPr>
                <w:lang w:val="fr-CA"/>
              </w:rPr>
              <w:t>ation</w:t>
            </w:r>
            <w:r w:rsidRPr="00B11D4A">
              <w:rPr>
                <w:lang w:val="fr-CA"/>
              </w:rPr>
              <w:t xml:space="preserve"> </w:t>
            </w:r>
            <w:r w:rsidR="002320C7" w:rsidRPr="00B11D4A">
              <w:rPr>
                <w:lang w:val="fr-CA"/>
              </w:rPr>
              <w:t xml:space="preserve">avec </w:t>
            </w:r>
            <w:r w:rsidR="004F70C9" w:rsidRPr="00B11D4A">
              <w:rPr>
                <w:lang w:val="fr-CA"/>
              </w:rPr>
              <w:t xml:space="preserve">FNS </w:t>
            </w:r>
            <w:r w:rsidR="002320C7" w:rsidRPr="00B11D4A">
              <w:rPr>
                <w:lang w:val="fr-CA"/>
              </w:rPr>
              <w:t xml:space="preserve">inerte </w:t>
            </w:r>
            <w:r w:rsidR="004F70C9" w:rsidRPr="00B11D4A">
              <w:rPr>
                <w:lang w:val="fr-CA"/>
              </w:rPr>
              <w:t>(destr</w:t>
            </w:r>
            <w:r w:rsidR="002320C7" w:rsidRPr="00B11D4A">
              <w:rPr>
                <w:lang w:val="fr-CA"/>
              </w:rPr>
              <w:t>uction</w:t>
            </w:r>
            <w:r w:rsidR="004F70C9" w:rsidRPr="00B11D4A">
              <w:rPr>
                <w:lang w:val="fr-CA"/>
              </w:rPr>
              <w:t>)</w:t>
            </w:r>
          </w:p>
          <w:p w:rsidR="004F70C9" w:rsidRPr="00B11D4A" w:rsidRDefault="00BE50BC">
            <w:pPr>
              <w:suppressAutoHyphens/>
              <w:spacing w:after="54"/>
              <w:rPr>
                <w:lang w:val="fr-CA"/>
              </w:rPr>
            </w:pPr>
            <w:r>
              <w:rPr>
                <w:lang w:val="fr-CA"/>
              </w:rPr>
              <w:t xml:space="preserve">Cellules enrobées de </w:t>
            </w:r>
            <w:r w:rsidR="004F70C9" w:rsidRPr="00B11D4A">
              <w:rPr>
                <w:lang w:val="fr-CA"/>
              </w:rPr>
              <w:t xml:space="preserve">C4D </w:t>
            </w:r>
            <w:r>
              <w:rPr>
                <w:lang w:val="fr-CA"/>
              </w:rPr>
              <w:t>– Réaction d’</w:t>
            </w:r>
            <w:r w:rsidR="004F70C9" w:rsidRPr="00B11D4A">
              <w:rPr>
                <w:lang w:val="fr-CA"/>
              </w:rPr>
              <w:t xml:space="preserve">agglutination </w:t>
            </w:r>
            <w:r>
              <w:rPr>
                <w:lang w:val="fr-CA"/>
              </w:rPr>
              <w:t>directe</w:t>
            </w:r>
            <w:r w:rsidR="004F70C9" w:rsidRPr="00B11D4A">
              <w:rPr>
                <w:lang w:val="fr-CA"/>
              </w:rPr>
              <w:t xml:space="preserve"> </w:t>
            </w:r>
            <w:r>
              <w:rPr>
                <w:lang w:val="fr-CA"/>
              </w:rPr>
              <w:t>(</w:t>
            </w:r>
            <w:r w:rsidR="00F720C6">
              <w:rPr>
                <w:lang w:val="fr-CA"/>
              </w:rPr>
              <w:t>intensification</w:t>
            </w:r>
            <w:r>
              <w:rPr>
                <w:lang w:val="fr-CA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F70C9" w:rsidRPr="00B11D4A" w:rsidRDefault="00BA424D">
            <w:pPr>
              <w:suppressAutoHyphens/>
              <w:spacing w:after="54"/>
              <w:rPr>
                <w:lang w:val="fr-CA"/>
              </w:rPr>
            </w:pPr>
            <w:r w:rsidRPr="00B11D4A">
              <w:rPr>
                <w:lang w:val="fr-CA"/>
              </w:rPr>
              <w:t xml:space="preserve">Sérums </w:t>
            </w:r>
            <w:r w:rsidR="004F70C9" w:rsidRPr="00B11D4A">
              <w:rPr>
                <w:lang w:val="fr-CA"/>
              </w:rPr>
              <w:t xml:space="preserve">HTLA </w:t>
            </w:r>
            <w:r w:rsidRPr="00B11D4A">
              <w:rPr>
                <w:lang w:val="fr-CA"/>
              </w:rPr>
              <w:t>rares pour phénotypage</w:t>
            </w:r>
          </w:p>
        </w:tc>
      </w:tr>
      <w:tr w:rsidR="004F70C9" w:rsidRPr="00B11D4A" w:rsidTr="00042595">
        <w:trPr>
          <w:gridBefore w:val="1"/>
          <w:wBefore w:w="678" w:type="dxa"/>
          <w:jc w:val="center"/>
        </w:trPr>
        <w:tc>
          <w:tcPr>
            <w:tcW w:w="2054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 w:after="54"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Jk</w:t>
            </w:r>
            <w:proofErr w:type="spellEnd"/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F70C9" w:rsidRPr="00B11D4A" w:rsidRDefault="004F70C9">
            <w:pPr>
              <w:suppressAutoHyphens/>
              <w:spacing w:before="90"/>
              <w:rPr>
                <w:lang w:val="fr-CA"/>
              </w:rPr>
            </w:pPr>
            <w:r w:rsidRPr="00A60410">
              <w:rPr>
                <w:lang w:val="fr-CA"/>
              </w:rPr>
              <w:t xml:space="preserve">PEG </w:t>
            </w:r>
            <w:r w:rsidR="00BE50BC">
              <w:rPr>
                <w:lang w:val="fr-CA"/>
              </w:rPr>
              <w:t>ou</w:t>
            </w:r>
            <w:r w:rsidRPr="00B11D4A">
              <w:rPr>
                <w:lang w:val="fr-CA"/>
              </w:rPr>
              <w:t xml:space="preserve"> AIDAT (</w:t>
            </w:r>
            <w:r w:rsidR="00F720C6">
              <w:rPr>
                <w:lang w:val="fr-CA"/>
              </w:rPr>
              <w:t>intensification</w:t>
            </w:r>
            <w:r w:rsidRPr="00B11D4A">
              <w:rPr>
                <w:lang w:val="fr-CA"/>
              </w:rPr>
              <w:t>)</w:t>
            </w:r>
          </w:p>
          <w:p w:rsidR="004F70C9" w:rsidRPr="00B11D4A" w:rsidRDefault="001143CB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Traitement des</w:t>
            </w:r>
            <w:r w:rsidR="00BE50BC">
              <w:rPr>
                <w:lang w:val="fr-CA"/>
              </w:rPr>
              <w:t xml:space="preserve"> cellules par papaïne</w:t>
            </w:r>
            <w:r w:rsidR="004F70C9" w:rsidRPr="00A60410">
              <w:rPr>
                <w:lang w:val="fr-CA"/>
              </w:rPr>
              <w:t xml:space="preserve"> (</w:t>
            </w:r>
            <w:r w:rsidR="00BE50BC" w:rsidRPr="00A60410">
              <w:rPr>
                <w:lang w:val="fr-CA"/>
              </w:rPr>
              <w:t xml:space="preserve">statut semblable ou </w:t>
            </w:r>
            <w:r w:rsidR="00F720C6">
              <w:rPr>
                <w:lang w:val="fr-CA"/>
              </w:rPr>
              <w:t>intensification</w:t>
            </w:r>
            <w:r w:rsidR="00F720C6" w:rsidRPr="00A60410">
              <w:rPr>
                <w:lang w:val="fr-CA"/>
              </w:rPr>
              <w:t xml:space="preserve"> </w:t>
            </w:r>
            <w:r w:rsidR="00BE50BC" w:rsidRPr="00A60410">
              <w:rPr>
                <w:lang w:val="fr-CA"/>
              </w:rPr>
              <w:t>possible</w:t>
            </w:r>
            <w:r w:rsidR="004F70C9" w:rsidRPr="00B11D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spacing w:after="54"/>
              <w:rPr>
                <w:lang w:val="fr-CA"/>
              </w:rPr>
            </w:pPr>
            <w:r w:rsidRPr="00B11D4A">
              <w:rPr>
                <w:lang w:val="fr-CA"/>
              </w:rPr>
              <w:t xml:space="preserve">EDTA </w:t>
            </w:r>
            <w:proofErr w:type="gramStart"/>
            <w:r w:rsidRPr="00B11D4A">
              <w:rPr>
                <w:lang w:val="fr-CA"/>
              </w:rPr>
              <w:t>C</w:t>
            </w:r>
            <w:r w:rsidR="00F720C6">
              <w:rPr>
                <w:lang w:val="fr-CA"/>
              </w:rPr>
              <w:t>’</w:t>
            </w:r>
            <w:r w:rsidRPr="00B11D4A">
              <w:rPr>
                <w:lang w:val="fr-CA"/>
              </w:rPr>
              <w:t xml:space="preserve"> </w:t>
            </w:r>
            <w:r w:rsidR="0017109F">
              <w:rPr>
                <w:lang w:val="fr-CA"/>
              </w:rPr>
              <w:t>2</w:t>
            </w:r>
            <w:proofErr w:type="gramEnd"/>
            <w:r w:rsidR="0017109F" w:rsidRPr="0017109F">
              <w:rPr>
                <w:vertAlign w:val="superscript"/>
                <w:lang w:val="fr-CA"/>
              </w:rPr>
              <w:t>e</w:t>
            </w:r>
            <w:r w:rsidR="0017109F">
              <w:rPr>
                <w:lang w:val="fr-CA"/>
              </w:rPr>
              <w:t xml:space="preserve"> phase </w:t>
            </w:r>
            <w:r w:rsidR="00BE50BC">
              <w:rPr>
                <w:lang w:val="fr-CA"/>
              </w:rPr>
              <w:t xml:space="preserve">ajouté, se servir d’AHS </w:t>
            </w:r>
            <w:proofErr w:type="spellStart"/>
            <w:r w:rsidRPr="00B11D4A">
              <w:rPr>
                <w:lang w:val="fr-CA"/>
              </w:rPr>
              <w:t>polysp</w:t>
            </w:r>
            <w:r w:rsidR="00BE50BC">
              <w:rPr>
                <w:lang w:val="fr-CA"/>
              </w:rPr>
              <w:t>écifique</w:t>
            </w:r>
            <w:proofErr w:type="spellEnd"/>
            <w:r w:rsidR="00BE50BC">
              <w:rPr>
                <w:lang w:val="fr-CA"/>
              </w:rPr>
              <w:t xml:space="preserve"> </w:t>
            </w:r>
            <w:r w:rsidRPr="00B11D4A">
              <w:rPr>
                <w:lang w:val="fr-CA"/>
              </w:rPr>
              <w:t>(</w:t>
            </w:r>
            <w:r w:rsidR="00F720C6">
              <w:rPr>
                <w:lang w:val="fr-CA"/>
              </w:rPr>
              <w:t>intensification</w:t>
            </w:r>
            <w:r w:rsidRPr="00B11D4A">
              <w:rPr>
                <w:lang w:val="fr-CA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F70C9" w:rsidRPr="00B11D4A" w:rsidRDefault="00BA424D" w:rsidP="005A1225">
            <w:pPr>
              <w:suppressAutoHyphens/>
              <w:spacing w:before="90" w:after="54"/>
              <w:rPr>
                <w:lang w:val="fr-CA"/>
              </w:rPr>
            </w:pPr>
            <w:r w:rsidRPr="00B11D4A">
              <w:rPr>
                <w:lang w:val="fr-CA"/>
              </w:rPr>
              <w:t xml:space="preserve">Cellules rares </w:t>
            </w:r>
            <w:r w:rsidR="005A1225">
              <w:rPr>
                <w:lang w:val="fr-CA"/>
              </w:rPr>
              <w:t>congelées</w:t>
            </w:r>
          </w:p>
        </w:tc>
      </w:tr>
      <w:tr w:rsidR="004F70C9" w:rsidRPr="00B11D4A" w:rsidTr="00042595">
        <w:trPr>
          <w:gridBefore w:val="1"/>
          <w:wBefore w:w="678" w:type="dxa"/>
          <w:jc w:val="center"/>
        </w:trPr>
        <w:tc>
          <w:tcPr>
            <w:tcW w:w="2054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 w:after="54"/>
              <w:rPr>
                <w:lang w:val="fr-CA"/>
              </w:rPr>
            </w:pPr>
            <w:r w:rsidRPr="00B11D4A">
              <w:rPr>
                <w:lang w:val="fr-CA"/>
              </w:rPr>
              <w:t>K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F70C9" w:rsidRPr="00B11D4A" w:rsidRDefault="0017109F">
            <w:pPr>
              <w:suppressAutoHyphens/>
              <w:spacing w:before="90"/>
              <w:rPr>
                <w:lang w:val="fr-CA"/>
              </w:rPr>
            </w:pPr>
            <w:r w:rsidRPr="00B11D4A">
              <w:rPr>
                <w:lang w:val="fr-CA"/>
              </w:rPr>
              <w:t>Traite</w:t>
            </w:r>
            <w:r>
              <w:rPr>
                <w:lang w:val="fr-CA"/>
              </w:rPr>
              <w:t>ment des</w:t>
            </w:r>
            <w:r w:rsidR="00BA424D" w:rsidRPr="00B11D4A">
              <w:rPr>
                <w:lang w:val="fr-CA"/>
              </w:rPr>
              <w:t xml:space="preserve"> cellules par papaïne</w:t>
            </w:r>
            <w:r w:rsidR="004F70C9" w:rsidRPr="00B11D4A">
              <w:rPr>
                <w:lang w:val="fr-CA"/>
              </w:rPr>
              <w:t xml:space="preserve"> (</w:t>
            </w:r>
            <w:r w:rsidR="00F720C6">
              <w:rPr>
                <w:lang w:val="fr-CA"/>
              </w:rPr>
              <w:t>intensification possible</w:t>
            </w:r>
            <w:r w:rsidR="004F70C9" w:rsidRPr="00B11D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AIDAT (</w:t>
            </w:r>
            <w:r w:rsidR="00F720C6">
              <w:rPr>
                <w:lang w:val="fr-CA"/>
              </w:rPr>
              <w:t>intensification</w:t>
            </w:r>
            <w:r w:rsidRPr="00B11D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LIDAT (</w:t>
            </w:r>
            <w:r w:rsidR="00BE50BC">
              <w:rPr>
                <w:lang w:val="fr-CA"/>
              </w:rPr>
              <w:t>absence de réaction possible</w:t>
            </w:r>
            <w:r w:rsidRPr="00B11D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spacing w:after="54"/>
              <w:rPr>
                <w:lang w:val="fr-CA"/>
              </w:rPr>
            </w:pPr>
            <w:r w:rsidRPr="00B11D4A">
              <w:rPr>
                <w:lang w:val="fr-CA"/>
              </w:rPr>
              <w:t>AET o</w:t>
            </w:r>
            <w:r w:rsidR="000001EC" w:rsidRPr="00B11D4A">
              <w:rPr>
                <w:lang w:val="fr-CA"/>
              </w:rPr>
              <w:t>u</w:t>
            </w:r>
            <w:r w:rsidRPr="00B11D4A">
              <w:rPr>
                <w:lang w:val="fr-CA"/>
              </w:rPr>
              <w:t xml:space="preserve"> ZZAP</w:t>
            </w:r>
            <w:r w:rsidR="00CE5EB9">
              <w:rPr>
                <w:lang w:val="fr-CA"/>
              </w:rPr>
              <w:t xml:space="preserve"> </w:t>
            </w:r>
            <w:r w:rsidRPr="00B11D4A">
              <w:rPr>
                <w:lang w:val="fr-CA"/>
              </w:rPr>
              <w:t>(destr</w:t>
            </w:r>
            <w:r w:rsidR="00BE50BC">
              <w:rPr>
                <w:lang w:val="fr-CA"/>
              </w:rPr>
              <w:t>uction</w:t>
            </w:r>
            <w:r w:rsidRPr="00B11D4A">
              <w:rPr>
                <w:lang w:val="fr-CA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F70C9" w:rsidRPr="00B11D4A" w:rsidRDefault="00BA424D" w:rsidP="005A1225">
            <w:pPr>
              <w:suppressAutoHyphens/>
              <w:spacing w:before="90" w:after="54"/>
              <w:rPr>
                <w:lang w:val="fr-CA"/>
              </w:rPr>
            </w:pPr>
            <w:r w:rsidRPr="00B11D4A">
              <w:rPr>
                <w:lang w:val="fr-CA"/>
              </w:rPr>
              <w:t xml:space="preserve">Cellules rares </w:t>
            </w:r>
            <w:r w:rsidR="005A1225">
              <w:rPr>
                <w:lang w:val="fr-CA"/>
              </w:rPr>
              <w:t>congelées</w:t>
            </w:r>
          </w:p>
        </w:tc>
      </w:tr>
      <w:tr w:rsidR="004F70C9" w:rsidRPr="00B11D4A" w:rsidTr="00042595">
        <w:trPr>
          <w:gridBefore w:val="1"/>
          <w:wBefore w:w="678" w:type="dxa"/>
          <w:jc w:val="center"/>
        </w:trPr>
        <w:tc>
          <w:tcPr>
            <w:tcW w:w="2054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 w:after="54"/>
              <w:rPr>
                <w:lang w:val="fr-CA"/>
              </w:rPr>
            </w:pPr>
            <w:r w:rsidRPr="00B11D4A">
              <w:rPr>
                <w:lang w:val="fr-CA"/>
              </w:rPr>
              <w:t>Lewis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F70C9" w:rsidRPr="00B11D4A" w:rsidRDefault="0017109F">
            <w:pPr>
              <w:suppressAutoHyphens/>
              <w:spacing w:before="90"/>
              <w:rPr>
                <w:lang w:val="fr-CA"/>
              </w:rPr>
            </w:pPr>
            <w:r w:rsidRPr="00A60410">
              <w:rPr>
                <w:lang w:val="fr-CA"/>
              </w:rPr>
              <w:t>Incub</w:t>
            </w:r>
            <w:r>
              <w:rPr>
                <w:lang w:val="fr-CA"/>
              </w:rPr>
              <w:t>ation</w:t>
            </w:r>
            <w:r w:rsidRPr="00A60410">
              <w:rPr>
                <w:lang w:val="fr-CA"/>
              </w:rPr>
              <w:t xml:space="preserve"> </w:t>
            </w:r>
            <w:r w:rsidR="00A60410" w:rsidRPr="00A60410">
              <w:rPr>
                <w:lang w:val="fr-CA"/>
              </w:rPr>
              <w:t>à température ambiante</w:t>
            </w:r>
            <w:r w:rsidR="004F70C9" w:rsidRPr="00B11D4A">
              <w:rPr>
                <w:lang w:val="fr-CA"/>
              </w:rPr>
              <w:t xml:space="preserve"> </w:t>
            </w:r>
            <w:r w:rsidR="004F70C9" w:rsidRPr="00B11D4A">
              <w:rPr>
                <w:rFonts w:ascii="Symbol" w:hAnsi="Symbol"/>
                <w:lang w:val="fr-CA"/>
              </w:rPr>
              <w:t></w:t>
            </w:r>
            <w:r w:rsidR="004F70C9" w:rsidRPr="00B11D4A">
              <w:rPr>
                <w:lang w:val="fr-CA"/>
              </w:rPr>
              <w:t xml:space="preserve"> </w:t>
            </w:r>
            <w:r w:rsidR="00A60410">
              <w:rPr>
                <w:lang w:val="fr-CA"/>
              </w:rPr>
              <w:t>centrifuger</w:t>
            </w:r>
            <w:r w:rsidR="004F70C9" w:rsidRPr="00B11D4A">
              <w:rPr>
                <w:lang w:val="fr-CA"/>
              </w:rPr>
              <w:t>/</w:t>
            </w:r>
            <w:r w:rsidR="00A60410">
              <w:rPr>
                <w:lang w:val="fr-CA"/>
              </w:rPr>
              <w:t>lire</w:t>
            </w:r>
            <w:r w:rsidR="004F70C9" w:rsidRPr="00B11D4A">
              <w:rPr>
                <w:lang w:val="fr-CA"/>
              </w:rPr>
              <w:t xml:space="preserve"> (</w:t>
            </w:r>
            <w:r w:rsidR="00BE50BC">
              <w:rPr>
                <w:lang w:val="fr-CA"/>
              </w:rPr>
              <w:t>augmentation</w:t>
            </w:r>
            <w:r w:rsidR="004F70C9" w:rsidRPr="00B11D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PIDAT/FIDAT - POLY AHS (</w:t>
            </w:r>
            <w:r w:rsidR="00BE50BC">
              <w:rPr>
                <w:lang w:val="fr-CA"/>
              </w:rPr>
              <w:t>augmentation</w:t>
            </w:r>
            <w:r w:rsidRPr="00B11D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Inhib</w:t>
            </w:r>
            <w:r w:rsidR="00F82189">
              <w:rPr>
                <w:lang w:val="fr-CA"/>
              </w:rPr>
              <w:t xml:space="preserve">ition </w:t>
            </w:r>
            <w:r w:rsidR="00BA424D" w:rsidRPr="00B11D4A">
              <w:rPr>
                <w:lang w:val="fr-CA"/>
              </w:rPr>
              <w:t xml:space="preserve">avec substances de </w:t>
            </w:r>
            <w:r w:rsidRPr="00B11D4A">
              <w:rPr>
                <w:lang w:val="fr-CA"/>
              </w:rPr>
              <w:t>Lewis (destr</w:t>
            </w:r>
            <w:r w:rsidR="00BA424D" w:rsidRPr="00B11D4A">
              <w:rPr>
                <w:lang w:val="fr-CA"/>
              </w:rPr>
              <w:t>uction</w:t>
            </w:r>
            <w:r w:rsidRPr="00B11D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Inhib</w:t>
            </w:r>
            <w:r w:rsidR="00F82189">
              <w:rPr>
                <w:lang w:val="fr-CA"/>
              </w:rPr>
              <w:t>ition</w:t>
            </w:r>
            <w:r w:rsidR="00BE50BC">
              <w:rPr>
                <w:lang w:val="fr-CA"/>
              </w:rPr>
              <w:t xml:space="preserve"> </w:t>
            </w:r>
            <w:r w:rsidR="00BA424D" w:rsidRPr="00B11D4A">
              <w:rPr>
                <w:lang w:val="fr-CA"/>
              </w:rPr>
              <w:t>avec salive</w:t>
            </w:r>
            <w:r w:rsidRPr="00B11D4A">
              <w:rPr>
                <w:lang w:val="fr-CA"/>
              </w:rPr>
              <w:t xml:space="preserve"> (</w:t>
            </w:r>
            <w:r w:rsidR="00BA424D" w:rsidRPr="00B11D4A">
              <w:rPr>
                <w:lang w:val="fr-CA"/>
              </w:rPr>
              <w:t>destruction</w:t>
            </w:r>
            <w:r w:rsidRPr="00B11D4A">
              <w:rPr>
                <w:lang w:val="fr-CA"/>
              </w:rPr>
              <w:t>)</w:t>
            </w:r>
          </w:p>
          <w:p w:rsidR="004F70C9" w:rsidRPr="00B11D4A" w:rsidRDefault="00BE50BC">
            <w:pPr>
              <w:suppressAutoHyphens/>
              <w:spacing w:after="54"/>
              <w:rPr>
                <w:lang w:val="fr-CA"/>
              </w:rPr>
            </w:pPr>
            <w:r w:rsidRPr="00B11D4A">
              <w:rPr>
                <w:lang w:val="fr-CA"/>
              </w:rPr>
              <w:t xml:space="preserve">EDTA </w:t>
            </w:r>
            <w:proofErr w:type="gramStart"/>
            <w:r w:rsidRPr="00B11D4A">
              <w:rPr>
                <w:lang w:val="fr-CA"/>
              </w:rPr>
              <w:t>C</w:t>
            </w:r>
            <w:r w:rsidR="00F720C6">
              <w:rPr>
                <w:lang w:val="fr-CA"/>
              </w:rPr>
              <w:t>’</w:t>
            </w:r>
            <w:r w:rsidRPr="00B11D4A">
              <w:rPr>
                <w:lang w:val="fr-CA"/>
              </w:rPr>
              <w:t xml:space="preserve"> </w:t>
            </w:r>
            <w:r w:rsidR="001143CB">
              <w:rPr>
                <w:lang w:val="fr-CA"/>
              </w:rPr>
              <w:t>2</w:t>
            </w:r>
            <w:proofErr w:type="gramEnd"/>
            <w:r w:rsidR="001143CB" w:rsidRPr="001143CB">
              <w:rPr>
                <w:vertAlign w:val="superscript"/>
                <w:lang w:val="fr-CA"/>
              </w:rPr>
              <w:t>e</w:t>
            </w:r>
            <w:r w:rsidR="001143CB">
              <w:rPr>
                <w:lang w:val="fr-CA"/>
              </w:rPr>
              <w:t xml:space="preserve"> phase </w:t>
            </w:r>
            <w:r>
              <w:rPr>
                <w:lang w:val="fr-CA"/>
              </w:rPr>
              <w:t xml:space="preserve">ajouté, se servir d’AHS </w:t>
            </w:r>
            <w:proofErr w:type="spellStart"/>
            <w:r w:rsidRPr="00B11D4A">
              <w:rPr>
                <w:lang w:val="fr-CA"/>
              </w:rPr>
              <w:t>polysp</w:t>
            </w:r>
            <w:r>
              <w:rPr>
                <w:lang w:val="fr-CA"/>
              </w:rPr>
              <w:t>écifique</w:t>
            </w:r>
            <w:proofErr w:type="spellEnd"/>
            <w:r>
              <w:rPr>
                <w:lang w:val="fr-CA"/>
              </w:rPr>
              <w:t xml:space="preserve"> </w:t>
            </w:r>
            <w:r w:rsidRPr="00B11D4A">
              <w:rPr>
                <w:lang w:val="fr-CA"/>
              </w:rPr>
              <w:t>(</w:t>
            </w:r>
            <w:r>
              <w:rPr>
                <w:lang w:val="fr-CA"/>
              </w:rPr>
              <w:t>augmentation</w:t>
            </w:r>
            <w:r w:rsidRPr="00B11D4A">
              <w:rPr>
                <w:lang w:val="fr-CA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 w:after="54"/>
              <w:rPr>
                <w:lang w:val="fr-CA"/>
              </w:rPr>
            </w:pPr>
          </w:p>
        </w:tc>
      </w:tr>
      <w:tr w:rsidR="004F70C9" w:rsidRPr="00B11D4A" w:rsidTr="00042595">
        <w:trPr>
          <w:gridBefore w:val="1"/>
          <w:wBefore w:w="678" w:type="dxa"/>
          <w:jc w:val="center"/>
        </w:trPr>
        <w:tc>
          <w:tcPr>
            <w:tcW w:w="205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F70C9" w:rsidRPr="00B11D4A" w:rsidRDefault="002320C7" w:rsidP="002320C7">
            <w:pPr>
              <w:suppressAutoHyphens/>
              <w:spacing w:before="90"/>
              <w:rPr>
                <w:lang w:val="fr-CA"/>
              </w:rPr>
            </w:pPr>
            <w:r w:rsidRPr="00B11D4A">
              <w:rPr>
                <w:lang w:val="fr-CA"/>
              </w:rPr>
              <w:t>Antigènes peu fréquents</w:t>
            </w:r>
          </w:p>
          <w:p w:rsidR="004F70C9" w:rsidRPr="00B11D4A" w:rsidRDefault="004F70C9">
            <w:pPr>
              <w:suppressAutoHyphens/>
              <w:spacing w:after="54"/>
              <w:rPr>
                <w:lang w:val="fr-CA"/>
              </w:rPr>
            </w:pPr>
            <w:r w:rsidRPr="00B11D4A">
              <w:rPr>
                <w:lang w:val="fr-CA"/>
              </w:rPr>
              <w:t>(LFA)</w:t>
            </w: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70C9" w:rsidRPr="00B11D4A" w:rsidRDefault="00B11D4A">
            <w:pPr>
              <w:suppressAutoHyphens/>
              <w:spacing w:before="90"/>
              <w:rPr>
                <w:lang w:val="fr-CA"/>
              </w:rPr>
            </w:pPr>
            <w:r>
              <w:rPr>
                <w:lang w:val="fr-CA"/>
              </w:rPr>
              <w:t xml:space="preserve">Répéter les </w:t>
            </w:r>
            <w:r w:rsidR="004F70C9" w:rsidRPr="00A60410">
              <w:rPr>
                <w:lang w:val="fr-CA"/>
              </w:rPr>
              <w:t xml:space="preserve">tests </w:t>
            </w:r>
            <w:r w:rsidRPr="00A60410">
              <w:rPr>
                <w:lang w:val="fr-CA"/>
              </w:rPr>
              <w:t xml:space="preserve">pour </w:t>
            </w:r>
            <w:r w:rsidR="004F70C9" w:rsidRPr="00B11D4A">
              <w:rPr>
                <w:lang w:val="fr-CA"/>
              </w:rPr>
              <w:t>confirm</w:t>
            </w:r>
            <w:r>
              <w:rPr>
                <w:lang w:val="fr-CA"/>
              </w:rPr>
              <w:t>er</w:t>
            </w:r>
            <w:r w:rsidR="004F70C9" w:rsidRPr="00B11D4A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les </w:t>
            </w:r>
            <w:r w:rsidR="004F70C9" w:rsidRPr="00B11D4A">
              <w:rPr>
                <w:lang w:val="fr-CA"/>
              </w:rPr>
              <w:t>r</w:t>
            </w:r>
            <w:r>
              <w:rPr>
                <w:lang w:val="fr-CA"/>
              </w:rPr>
              <w:t>é</w:t>
            </w:r>
            <w:r w:rsidR="004F70C9" w:rsidRPr="00B11D4A">
              <w:rPr>
                <w:lang w:val="fr-CA"/>
              </w:rPr>
              <w:t>actions</w:t>
            </w:r>
          </w:p>
          <w:p w:rsidR="004F70C9" w:rsidRPr="00B11D4A" w:rsidRDefault="00B11D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Pour c</w:t>
            </w:r>
            <w:r w:rsidR="004F70C9" w:rsidRPr="00B11D4A">
              <w:rPr>
                <w:lang w:val="fr-CA"/>
              </w:rPr>
              <w:t>onfirm</w:t>
            </w:r>
            <w:r>
              <w:rPr>
                <w:lang w:val="fr-CA"/>
              </w:rPr>
              <w:t xml:space="preserve">er que les réactions ne sont pas dues à la concentration, essayer d’augmenter le niveau de réaction à l’aide de </w:t>
            </w:r>
            <w:r w:rsidR="004F70C9" w:rsidRPr="00B11D4A">
              <w:rPr>
                <w:lang w:val="fr-CA"/>
              </w:rPr>
              <w:t>PIDAT, PLIDAT o</w:t>
            </w:r>
            <w:r>
              <w:rPr>
                <w:lang w:val="fr-CA"/>
              </w:rPr>
              <w:t>u</w:t>
            </w:r>
            <w:r w:rsidR="004F70C9" w:rsidRPr="00B11D4A">
              <w:rPr>
                <w:lang w:val="fr-CA"/>
              </w:rPr>
              <w:t xml:space="preserve"> AIDAT</w:t>
            </w:r>
          </w:p>
          <w:p w:rsidR="004F70C9" w:rsidRPr="00B11D4A" w:rsidRDefault="00B11D4A">
            <w:pPr>
              <w:suppressAutoHyphens/>
              <w:spacing w:after="54"/>
              <w:rPr>
                <w:lang w:val="fr-CA"/>
              </w:rPr>
            </w:pPr>
            <w:r w:rsidRPr="00B11D4A">
              <w:rPr>
                <w:lang w:val="fr-CA"/>
              </w:rPr>
              <w:t>Baisse</w:t>
            </w:r>
            <w:r>
              <w:rPr>
                <w:lang w:val="fr-CA"/>
              </w:rPr>
              <w:t>r</w:t>
            </w:r>
            <w:r w:rsidRPr="00B11D4A">
              <w:rPr>
                <w:lang w:val="fr-CA"/>
              </w:rPr>
              <w:t xml:space="preserve"> la </w:t>
            </w:r>
            <w:r w:rsidR="004F70C9" w:rsidRPr="00A60410">
              <w:rPr>
                <w:lang w:val="fr-CA"/>
              </w:rPr>
              <w:t>temp</w:t>
            </w:r>
            <w:r w:rsidRPr="00A60410">
              <w:rPr>
                <w:lang w:val="fr-CA"/>
              </w:rPr>
              <w:t>é</w:t>
            </w:r>
            <w:r w:rsidR="004F70C9" w:rsidRPr="00A60410">
              <w:rPr>
                <w:lang w:val="fr-CA"/>
              </w:rPr>
              <w:t xml:space="preserve">rature </w:t>
            </w:r>
            <w:r w:rsidRPr="00A60410">
              <w:rPr>
                <w:lang w:val="fr-CA"/>
              </w:rPr>
              <w:t>d’</w:t>
            </w:r>
            <w:r w:rsidR="004F70C9" w:rsidRPr="00B11D4A">
              <w:rPr>
                <w:lang w:val="fr-CA"/>
              </w:rPr>
              <w:t xml:space="preserve">incubation </w:t>
            </w:r>
            <w:r w:rsidRPr="00B11D4A">
              <w:rPr>
                <w:lang w:val="fr-CA"/>
              </w:rPr>
              <w:t>pour exclure les agglutinin</w:t>
            </w:r>
            <w:r>
              <w:rPr>
                <w:lang w:val="fr-CA"/>
              </w:rPr>
              <w:t>e</w:t>
            </w:r>
            <w:r w:rsidRPr="00B11D4A">
              <w:rPr>
                <w:lang w:val="fr-CA"/>
              </w:rPr>
              <w:t>s froides</w:t>
            </w:r>
            <w:r>
              <w:rPr>
                <w:lang w:val="fr-CA"/>
              </w:rPr>
              <w:t xml:space="preserve"> réagissant à des températures plus élevées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/>
              <w:rPr>
                <w:lang w:val="fr-CA"/>
              </w:rPr>
            </w:pPr>
            <w:r w:rsidRPr="00B11D4A">
              <w:rPr>
                <w:lang w:val="fr-CA"/>
              </w:rPr>
              <w:t xml:space="preserve">LFA + </w:t>
            </w:r>
            <w:r w:rsidR="00BA424D" w:rsidRPr="00B11D4A">
              <w:rPr>
                <w:lang w:val="fr-CA"/>
              </w:rPr>
              <w:t xml:space="preserve">cellules </w:t>
            </w:r>
            <w:r w:rsidR="005A1225">
              <w:rPr>
                <w:lang w:val="fr-CA"/>
              </w:rPr>
              <w:t>congelées</w:t>
            </w:r>
          </w:p>
          <w:p w:rsidR="004F70C9" w:rsidRPr="00B11D4A" w:rsidRDefault="004F70C9">
            <w:pPr>
              <w:suppressAutoHyphens/>
              <w:spacing w:after="54"/>
              <w:rPr>
                <w:lang w:val="fr-CA"/>
              </w:rPr>
            </w:pPr>
          </w:p>
        </w:tc>
      </w:tr>
      <w:tr w:rsidR="004F70C9" w:rsidRPr="00B11D4A" w:rsidTr="00042595">
        <w:trPr>
          <w:gridAfter w:val="1"/>
          <w:wAfter w:w="710" w:type="dxa"/>
          <w:jc w:val="center"/>
        </w:trPr>
        <w:tc>
          <w:tcPr>
            <w:tcW w:w="2038" w:type="dxa"/>
            <w:gridSpan w:val="2"/>
            <w:tcBorders>
              <w:left w:val="double" w:sz="6" w:space="0" w:color="auto"/>
            </w:tcBorders>
          </w:tcPr>
          <w:p w:rsidR="004F70C9" w:rsidRPr="00B11D4A" w:rsidRDefault="004F70C9" w:rsidP="00042595">
            <w:pPr>
              <w:suppressAutoHyphens/>
              <w:spacing w:before="90" w:after="54"/>
              <w:rPr>
                <w:lang w:val="fr-CA"/>
              </w:rPr>
            </w:pPr>
            <w:r w:rsidRPr="00B11D4A">
              <w:rPr>
                <w:lang w:val="fr-CA"/>
              </w:rPr>
              <w:fldChar w:fldCharType="begin"/>
            </w:r>
            <w:r w:rsidRPr="00042595">
              <w:rPr>
                <w:b/>
                <w:lang w:val="fr-CA"/>
              </w:rPr>
              <w:instrText>PIVATE</w:instrText>
            </w:r>
            <w:r w:rsidRPr="00B11D4A">
              <w:rPr>
                <w:lang w:val="fr-CA"/>
              </w:rPr>
              <w:instrText xml:space="preserve"> </w:instrText>
            </w:r>
            <w:r w:rsidRPr="00B11D4A">
              <w:rPr>
                <w:lang w:val="fr-CA"/>
              </w:rPr>
              <w:fldChar w:fldCharType="end"/>
            </w:r>
            <w:r w:rsidRPr="00B11D4A">
              <w:rPr>
                <w:lang w:val="fr-CA"/>
              </w:rPr>
              <w:t>MNS</w:t>
            </w:r>
          </w:p>
        </w:tc>
        <w:tc>
          <w:tcPr>
            <w:tcW w:w="7371" w:type="dxa"/>
            <w:gridSpan w:val="2"/>
            <w:tcBorders>
              <w:left w:val="single" w:sz="6" w:space="0" w:color="auto"/>
            </w:tcBorders>
          </w:tcPr>
          <w:p w:rsidR="004F70C9" w:rsidRPr="00B11D4A" w:rsidRDefault="004F70C9">
            <w:pPr>
              <w:suppressAutoHyphens/>
              <w:spacing w:before="90"/>
              <w:rPr>
                <w:lang w:val="fr-CA"/>
              </w:rPr>
            </w:pPr>
            <w:r w:rsidRPr="00B11D4A">
              <w:rPr>
                <w:lang w:val="fr-CA"/>
              </w:rPr>
              <w:t xml:space="preserve"> MN</w:t>
            </w:r>
            <w:r w:rsidR="00F720C6">
              <w:rPr>
                <w:lang w:val="fr-CA"/>
              </w:rPr>
              <w:t> </w:t>
            </w:r>
            <w:r w:rsidRPr="00B11D4A">
              <w:rPr>
                <w:lang w:val="fr-CA"/>
              </w:rPr>
              <w:t xml:space="preserve">: </w:t>
            </w:r>
            <w:r w:rsidR="00F82189">
              <w:rPr>
                <w:lang w:val="fr-CA"/>
              </w:rPr>
              <w:tab/>
            </w:r>
            <w:r w:rsidR="0017109F" w:rsidRPr="00B11D4A">
              <w:rPr>
                <w:lang w:val="fr-CA"/>
              </w:rPr>
              <w:t>incub</w:t>
            </w:r>
            <w:r w:rsidR="0069011E">
              <w:rPr>
                <w:lang w:val="fr-CA"/>
              </w:rPr>
              <w:t>ation</w:t>
            </w:r>
            <w:r w:rsidR="0017109F" w:rsidRPr="00B11D4A">
              <w:rPr>
                <w:lang w:val="fr-CA"/>
              </w:rPr>
              <w:t xml:space="preserve"> </w:t>
            </w:r>
            <w:r w:rsidR="002320C7" w:rsidRPr="00B11D4A">
              <w:rPr>
                <w:lang w:val="fr-CA"/>
              </w:rPr>
              <w:t xml:space="preserve">à température ambiante </w:t>
            </w:r>
            <w:r w:rsidRPr="00B11D4A">
              <w:rPr>
                <w:rFonts w:ascii="Symbol" w:hAnsi="Symbol"/>
                <w:lang w:val="fr-CA"/>
              </w:rPr>
              <w:t></w:t>
            </w:r>
            <w:r w:rsidRPr="00B11D4A">
              <w:rPr>
                <w:lang w:val="fr-CA"/>
              </w:rPr>
              <w:t xml:space="preserve"> </w:t>
            </w:r>
            <w:r w:rsidR="002320C7" w:rsidRPr="00B11D4A">
              <w:rPr>
                <w:lang w:val="fr-CA"/>
              </w:rPr>
              <w:t>centrifug</w:t>
            </w:r>
            <w:r w:rsidR="00B11D4A">
              <w:rPr>
                <w:lang w:val="fr-CA"/>
              </w:rPr>
              <w:t>er</w:t>
            </w:r>
            <w:r w:rsidRPr="00B11D4A">
              <w:rPr>
                <w:lang w:val="fr-CA"/>
              </w:rPr>
              <w:t>/</w:t>
            </w:r>
            <w:r w:rsidR="002320C7" w:rsidRPr="00B11D4A">
              <w:rPr>
                <w:lang w:val="fr-CA"/>
              </w:rPr>
              <w:t>l</w:t>
            </w:r>
            <w:r w:rsidR="00B11D4A">
              <w:rPr>
                <w:lang w:val="fr-CA"/>
              </w:rPr>
              <w:t>ire</w:t>
            </w:r>
            <w:r w:rsidR="002320C7" w:rsidRPr="00B11D4A">
              <w:rPr>
                <w:lang w:val="fr-CA"/>
              </w:rPr>
              <w:t xml:space="preserve"> </w:t>
            </w:r>
            <w:r w:rsidRPr="00B11D4A">
              <w:rPr>
                <w:lang w:val="fr-CA"/>
              </w:rPr>
              <w:t>(</w:t>
            </w:r>
            <w:r w:rsidR="0025694A">
              <w:rPr>
                <w:lang w:val="fr-CA"/>
              </w:rPr>
              <w:t>intensification</w:t>
            </w:r>
            <w:r w:rsidRPr="00B11D4A">
              <w:rPr>
                <w:lang w:val="fr-CA"/>
              </w:rPr>
              <w:t>)</w:t>
            </w:r>
          </w:p>
          <w:p w:rsidR="004F70C9" w:rsidRPr="00B11D4A" w:rsidRDefault="00F720C6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 xml:space="preserve">  </w:t>
            </w:r>
            <w:r w:rsidR="004F70C9" w:rsidRPr="00B11D4A">
              <w:rPr>
                <w:lang w:val="fr-CA"/>
              </w:rPr>
              <w:t xml:space="preserve"> </w:t>
            </w:r>
            <w:r w:rsidR="00F82189">
              <w:rPr>
                <w:lang w:val="fr-CA"/>
              </w:rPr>
              <w:tab/>
            </w:r>
            <w:r w:rsidR="004F70C9" w:rsidRPr="00B11D4A">
              <w:rPr>
                <w:lang w:val="fr-CA"/>
              </w:rPr>
              <w:t>AIDAT (</w:t>
            </w:r>
            <w:r w:rsidR="0025694A">
              <w:rPr>
                <w:lang w:val="fr-CA"/>
              </w:rPr>
              <w:t>intensification</w:t>
            </w:r>
            <w:r w:rsidR="004F70C9" w:rsidRPr="00B11D4A">
              <w:rPr>
                <w:lang w:val="fr-CA"/>
              </w:rPr>
              <w:t>)</w:t>
            </w:r>
          </w:p>
          <w:p w:rsidR="004F70C9" w:rsidRPr="00B11D4A" w:rsidRDefault="00F720C6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 xml:space="preserve">  </w:t>
            </w:r>
            <w:r w:rsidR="004F70C9" w:rsidRPr="00B11D4A">
              <w:rPr>
                <w:lang w:val="fr-CA"/>
              </w:rPr>
              <w:t xml:space="preserve"> </w:t>
            </w:r>
            <w:r w:rsidR="00F82189">
              <w:rPr>
                <w:lang w:val="fr-CA"/>
              </w:rPr>
              <w:tab/>
            </w:r>
            <w:r w:rsidR="0069011E">
              <w:rPr>
                <w:lang w:val="fr-CA"/>
              </w:rPr>
              <w:t>Acidification du p</w:t>
            </w:r>
            <w:r w:rsidR="002320C7" w:rsidRPr="00B11D4A">
              <w:rPr>
                <w:lang w:val="fr-CA"/>
              </w:rPr>
              <w:t xml:space="preserve">lasma </w:t>
            </w:r>
            <w:r w:rsidR="004F70C9" w:rsidRPr="00B11D4A">
              <w:rPr>
                <w:lang w:val="fr-CA"/>
              </w:rPr>
              <w:t>(</w:t>
            </w:r>
            <w:r w:rsidR="0025694A">
              <w:rPr>
                <w:lang w:val="fr-CA"/>
              </w:rPr>
              <w:t>intensification</w:t>
            </w:r>
            <w:r w:rsidR="004F70C9" w:rsidRPr="00B11D4A">
              <w:rPr>
                <w:lang w:val="fr-CA"/>
              </w:rPr>
              <w:t>)</w:t>
            </w:r>
          </w:p>
          <w:p w:rsidR="004F70C9" w:rsidRPr="00B11D4A" w:rsidRDefault="00CE5EB9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4F70C9" w:rsidRPr="00B11D4A">
              <w:rPr>
                <w:lang w:val="fr-CA"/>
              </w:rPr>
              <w:t>S</w:t>
            </w:r>
            <w:r w:rsidR="002320C7" w:rsidRPr="00B11D4A">
              <w:rPr>
                <w:lang w:val="fr-CA"/>
              </w:rPr>
              <w:t xml:space="preserve"> </w:t>
            </w:r>
            <w:r w:rsidR="004F70C9" w:rsidRPr="00B11D4A">
              <w:rPr>
                <w:lang w:val="fr-CA"/>
              </w:rPr>
              <w:t xml:space="preserve">: </w:t>
            </w:r>
            <w:r w:rsidR="00F82189">
              <w:rPr>
                <w:lang w:val="fr-CA"/>
              </w:rPr>
              <w:tab/>
            </w:r>
            <w:r w:rsidR="0069011E" w:rsidRPr="00B11D4A">
              <w:rPr>
                <w:lang w:val="fr-CA"/>
              </w:rPr>
              <w:t>incub</w:t>
            </w:r>
            <w:r w:rsidR="0069011E">
              <w:rPr>
                <w:lang w:val="fr-CA"/>
              </w:rPr>
              <w:t>ation</w:t>
            </w:r>
            <w:r w:rsidR="0069011E" w:rsidRPr="00B11D4A">
              <w:rPr>
                <w:lang w:val="fr-CA"/>
              </w:rPr>
              <w:t xml:space="preserve"> </w:t>
            </w:r>
            <w:r w:rsidR="002320C7" w:rsidRPr="00B11D4A">
              <w:rPr>
                <w:lang w:val="fr-CA"/>
              </w:rPr>
              <w:t>à température ambiante</w:t>
            </w:r>
            <w:r w:rsidR="004F70C9" w:rsidRPr="00B11D4A">
              <w:rPr>
                <w:lang w:val="fr-CA"/>
              </w:rPr>
              <w:t xml:space="preserve"> </w:t>
            </w:r>
            <w:r w:rsidR="004F70C9" w:rsidRPr="00B11D4A">
              <w:rPr>
                <w:rFonts w:ascii="Symbol" w:hAnsi="Symbol"/>
                <w:lang w:val="fr-CA"/>
              </w:rPr>
              <w:t></w:t>
            </w:r>
            <w:r w:rsidR="004F70C9" w:rsidRPr="00B11D4A">
              <w:rPr>
                <w:lang w:val="fr-CA"/>
              </w:rPr>
              <w:t xml:space="preserve"> IDAT (</w:t>
            </w:r>
            <w:r w:rsidR="0025694A">
              <w:rPr>
                <w:lang w:val="fr-CA"/>
              </w:rPr>
              <w:t>intensification</w:t>
            </w:r>
            <w:r w:rsidR="004F70C9" w:rsidRPr="00B11D4A">
              <w:rPr>
                <w:lang w:val="fr-CA"/>
              </w:rPr>
              <w:t>)</w:t>
            </w:r>
          </w:p>
          <w:p w:rsidR="004F70C9" w:rsidRPr="00B11D4A" w:rsidRDefault="00CE5EB9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proofErr w:type="gramStart"/>
            <w:r w:rsidR="0017109F">
              <w:rPr>
                <w:lang w:val="fr-CA"/>
              </w:rPr>
              <w:t>s</w:t>
            </w:r>
            <w:proofErr w:type="gramEnd"/>
            <w:r w:rsidR="00F720C6">
              <w:rPr>
                <w:lang w:val="fr-CA"/>
              </w:rPr>
              <w:t> </w:t>
            </w:r>
            <w:r w:rsidR="004F70C9" w:rsidRPr="00B11D4A">
              <w:rPr>
                <w:lang w:val="fr-CA"/>
              </w:rPr>
              <w:t>:</w:t>
            </w:r>
            <w:r>
              <w:rPr>
                <w:lang w:val="fr-CA"/>
              </w:rPr>
              <w:t xml:space="preserve"> </w:t>
            </w:r>
            <w:r w:rsidR="00F82189">
              <w:rPr>
                <w:lang w:val="fr-CA"/>
              </w:rPr>
              <w:tab/>
            </w:r>
            <w:r w:rsidR="004F70C9" w:rsidRPr="00B11D4A">
              <w:rPr>
                <w:lang w:val="fr-CA"/>
              </w:rPr>
              <w:t>AIDAT, LIDAT (</w:t>
            </w:r>
            <w:r w:rsidR="0025694A">
              <w:rPr>
                <w:lang w:val="fr-CA"/>
              </w:rPr>
              <w:t>intensification</w:t>
            </w:r>
            <w:r w:rsidR="004F70C9" w:rsidRPr="00B11D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 xml:space="preserve">MNS: </w:t>
            </w:r>
            <w:r w:rsidR="00F82189">
              <w:rPr>
                <w:lang w:val="fr-CA"/>
              </w:rPr>
              <w:tab/>
            </w:r>
            <w:r w:rsidR="0069011E">
              <w:rPr>
                <w:lang w:val="fr-CA"/>
              </w:rPr>
              <w:t xml:space="preserve">Traitement des </w:t>
            </w:r>
            <w:r w:rsidR="00B11D4A">
              <w:rPr>
                <w:lang w:val="fr-CA"/>
              </w:rPr>
              <w:t>g</w:t>
            </w:r>
            <w:r w:rsidR="002320C7" w:rsidRPr="00B11D4A">
              <w:rPr>
                <w:lang w:val="fr-CA"/>
              </w:rPr>
              <w:t>lobules rouges par papaïne</w:t>
            </w:r>
            <w:r w:rsidRPr="00B11D4A">
              <w:rPr>
                <w:lang w:val="fr-CA"/>
              </w:rPr>
              <w:t xml:space="preserve"> (destr</w:t>
            </w:r>
            <w:r w:rsidR="002320C7" w:rsidRPr="00B11D4A">
              <w:rPr>
                <w:lang w:val="fr-CA"/>
              </w:rPr>
              <w:t>uction</w:t>
            </w:r>
            <w:r w:rsidRPr="00B11D4A">
              <w:rPr>
                <w:lang w:val="fr-CA"/>
              </w:rPr>
              <w:t>)</w:t>
            </w:r>
          </w:p>
          <w:p w:rsidR="004F70C9" w:rsidRPr="00B11D4A" w:rsidRDefault="00CE5EB9" w:rsidP="0069011E">
            <w:pPr>
              <w:suppressAutoHyphens/>
              <w:spacing w:after="54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proofErr w:type="gramStart"/>
            <w:r w:rsidR="0017109F">
              <w:rPr>
                <w:lang w:val="fr-CA"/>
              </w:rPr>
              <w:t>s</w:t>
            </w:r>
            <w:proofErr w:type="gramEnd"/>
            <w:r w:rsidR="0017109F" w:rsidRPr="00B11D4A">
              <w:rPr>
                <w:lang w:val="fr-CA"/>
              </w:rPr>
              <w:t xml:space="preserve"> </w:t>
            </w:r>
            <w:r w:rsidR="004F70C9" w:rsidRPr="00B11D4A">
              <w:rPr>
                <w:lang w:val="fr-CA"/>
              </w:rPr>
              <w:t xml:space="preserve">: </w:t>
            </w:r>
            <w:r w:rsidR="00F82189">
              <w:rPr>
                <w:lang w:val="fr-CA"/>
              </w:rPr>
              <w:tab/>
            </w:r>
            <w:r w:rsidR="0069011E">
              <w:rPr>
                <w:lang w:val="fr-CA"/>
              </w:rPr>
              <w:t xml:space="preserve">Traitement des </w:t>
            </w:r>
            <w:r w:rsidR="00B11D4A">
              <w:rPr>
                <w:lang w:val="fr-CA"/>
              </w:rPr>
              <w:t>g</w:t>
            </w:r>
            <w:r w:rsidR="002320C7" w:rsidRPr="00B11D4A">
              <w:rPr>
                <w:lang w:val="fr-CA"/>
              </w:rPr>
              <w:t xml:space="preserve">lobules rouges par papaïne </w:t>
            </w:r>
            <w:r w:rsidR="004F70C9" w:rsidRPr="00B11D4A">
              <w:rPr>
                <w:lang w:val="fr-CA"/>
              </w:rPr>
              <w:t>(</w:t>
            </w:r>
            <w:r w:rsidR="002320C7" w:rsidRPr="00B11D4A">
              <w:rPr>
                <w:lang w:val="fr-CA"/>
              </w:rPr>
              <w:t>parfois sans destruction</w:t>
            </w:r>
            <w:r w:rsidR="004F70C9" w:rsidRPr="00B11D4A">
              <w:rPr>
                <w:lang w:val="fr-CA"/>
              </w:rPr>
              <w:t>)</w:t>
            </w:r>
          </w:p>
        </w:tc>
        <w:tc>
          <w:tcPr>
            <w:tcW w:w="1605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4F70C9" w:rsidRPr="00B11D4A" w:rsidRDefault="005A1225">
            <w:pPr>
              <w:suppressAutoHyphens/>
              <w:spacing w:before="90" w:after="54"/>
              <w:rPr>
                <w:lang w:val="fr-CA"/>
              </w:rPr>
            </w:pPr>
            <w:r w:rsidRPr="00B11D4A">
              <w:rPr>
                <w:lang w:val="fr-CA"/>
              </w:rPr>
              <w:t xml:space="preserve">Cellules rares </w:t>
            </w:r>
            <w:r>
              <w:rPr>
                <w:lang w:val="fr-CA"/>
              </w:rPr>
              <w:t>congelées</w:t>
            </w:r>
          </w:p>
        </w:tc>
      </w:tr>
      <w:tr w:rsidR="004F70C9" w:rsidRPr="00B11D4A" w:rsidTr="00042595">
        <w:trPr>
          <w:gridAfter w:val="1"/>
          <w:wAfter w:w="710" w:type="dxa"/>
          <w:jc w:val="center"/>
        </w:trPr>
        <w:tc>
          <w:tcPr>
            <w:tcW w:w="2038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 w:after="54"/>
              <w:rPr>
                <w:lang w:val="fr-CA"/>
              </w:rPr>
            </w:pPr>
            <w:r w:rsidRPr="00B11D4A">
              <w:rPr>
                <w:lang w:val="fr-CA"/>
              </w:rPr>
              <w:t>P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320C7" w:rsidRPr="00B11D4A" w:rsidRDefault="0069011E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I</w:t>
            </w:r>
            <w:r w:rsidRPr="00B11D4A">
              <w:rPr>
                <w:lang w:val="fr-CA"/>
              </w:rPr>
              <w:t>ncub</w:t>
            </w:r>
            <w:r>
              <w:rPr>
                <w:lang w:val="fr-CA"/>
              </w:rPr>
              <w:t>ation</w:t>
            </w:r>
            <w:r w:rsidRPr="00B11D4A">
              <w:rPr>
                <w:lang w:val="fr-CA"/>
              </w:rPr>
              <w:t xml:space="preserve"> </w:t>
            </w:r>
            <w:r w:rsidR="002320C7" w:rsidRPr="00B11D4A">
              <w:rPr>
                <w:lang w:val="fr-CA"/>
              </w:rPr>
              <w:t xml:space="preserve">à température ambiante </w:t>
            </w:r>
            <w:r w:rsidR="002320C7" w:rsidRPr="00B11D4A">
              <w:rPr>
                <w:rFonts w:ascii="Symbol" w:hAnsi="Symbol"/>
                <w:lang w:val="fr-CA"/>
              </w:rPr>
              <w:t></w:t>
            </w:r>
            <w:r w:rsidR="002320C7" w:rsidRPr="00B11D4A">
              <w:rPr>
                <w:lang w:val="fr-CA"/>
              </w:rPr>
              <w:t xml:space="preserve"> centrifug</w:t>
            </w:r>
            <w:r w:rsidR="00B11D4A">
              <w:rPr>
                <w:lang w:val="fr-CA"/>
              </w:rPr>
              <w:t>er</w:t>
            </w:r>
            <w:r w:rsidR="002320C7" w:rsidRPr="00B11D4A">
              <w:rPr>
                <w:lang w:val="fr-CA"/>
              </w:rPr>
              <w:t>/l</w:t>
            </w:r>
            <w:r w:rsidR="00B11D4A">
              <w:rPr>
                <w:lang w:val="fr-CA"/>
              </w:rPr>
              <w:t>ire</w:t>
            </w:r>
            <w:r w:rsidR="002320C7" w:rsidRPr="00B11D4A">
              <w:rPr>
                <w:lang w:val="fr-CA"/>
              </w:rPr>
              <w:t xml:space="preserve"> (</w:t>
            </w:r>
            <w:r w:rsidR="0025694A">
              <w:rPr>
                <w:lang w:val="fr-CA"/>
              </w:rPr>
              <w:t>intensification</w:t>
            </w:r>
            <w:r w:rsidR="002320C7" w:rsidRPr="00B11D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AIDAT (</w:t>
            </w:r>
            <w:r w:rsidR="0025694A">
              <w:rPr>
                <w:lang w:val="fr-CA"/>
              </w:rPr>
              <w:t>intensification</w:t>
            </w:r>
            <w:r w:rsidRPr="00B11D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PIDAT/FIDAT - Poly AHS (</w:t>
            </w:r>
            <w:r w:rsidR="0025694A">
              <w:rPr>
                <w:lang w:val="fr-CA"/>
              </w:rPr>
              <w:t>intensification</w:t>
            </w:r>
            <w:r w:rsidRPr="00B11D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Inhib</w:t>
            </w:r>
            <w:r w:rsidR="0069011E">
              <w:rPr>
                <w:lang w:val="fr-CA"/>
              </w:rPr>
              <w:t xml:space="preserve">ition </w:t>
            </w:r>
            <w:r w:rsidR="002320C7" w:rsidRPr="00B11D4A">
              <w:rPr>
                <w:lang w:val="fr-CA"/>
              </w:rPr>
              <w:t xml:space="preserve">avec substance </w:t>
            </w:r>
            <w:r w:rsidRPr="00B11D4A">
              <w:rPr>
                <w:lang w:val="fr-CA"/>
              </w:rPr>
              <w:t>P (destr</w:t>
            </w:r>
            <w:r w:rsidR="002320C7" w:rsidRPr="00B11D4A">
              <w:rPr>
                <w:lang w:val="fr-CA"/>
              </w:rPr>
              <w:t>uction</w:t>
            </w:r>
            <w:r w:rsidRPr="00B11D4A">
              <w:rPr>
                <w:lang w:val="fr-CA"/>
              </w:rPr>
              <w:t>)</w:t>
            </w:r>
          </w:p>
          <w:p w:rsidR="004F70C9" w:rsidRPr="00B11D4A" w:rsidRDefault="004F70C9" w:rsidP="0069011E">
            <w:pPr>
              <w:suppressAutoHyphens/>
              <w:spacing w:after="54"/>
              <w:rPr>
                <w:lang w:val="fr-CA"/>
              </w:rPr>
            </w:pPr>
            <w:r w:rsidRPr="00B11D4A">
              <w:rPr>
                <w:lang w:val="fr-CA"/>
              </w:rPr>
              <w:t>Inhib</w:t>
            </w:r>
            <w:r w:rsidR="0069011E">
              <w:rPr>
                <w:lang w:val="fr-CA"/>
              </w:rPr>
              <w:t>ition</w:t>
            </w:r>
            <w:r w:rsidR="002320C7" w:rsidRPr="00B11D4A">
              <w:rPr>
                <w:lang w:val="fr-CA"/>
              </w:rPr>
              <w:t xml:space="preserve"> avec </w:t>
            </w:r>
            <w:r w:rsidRPr="00B11D4A">
              <w:rPr>
                <w:lang w:val="fr-CA"/>
              </w:rPr>
              <w:t>P.E.W. (destr</w:t>
            </w:r>
            <w:r w:rsidR="002320C7" w:rsidRPr="00B11D4A">
              <w:rPr>
                <w:lang w:val="fr-CA"/>
              </w:rPr>
              <w:t>uction</w:t>
            </w:r>
            <w:r w:rsidRPr="00B11D4A">
              <w:rPr>
                <w:lang w:val="fr-CA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 w:after="54"/>
              <w:rPr>
                <w:lang w:val="fr-CA"/>
              </w:rPr>
            </w:pPr>
          </w:p>
        </w:tc>
      </w:tr>
      <w:tr w:rsidR="004F70C9" w:rsidRPr="00B11D4A" w:rsidTr="00042595">
        <w:trPr>
          <w:gridAfter w:val="1"/>
          <w:wAfter w:w="710" w:type="dxa"/>
          <w:jc w:val="center"/>
        </w:trPr>
        <w:tc>
          <w:tcPr>
            <w:tcW w:w="203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/>
              <w:rPr>
                <w:lang w:val="fr-CA"/>
              </w:rPr>
            </w:pPr>
            <w:r w:rsidRPr="00B11D4A">
              <w:rPr>
                <w:lang w:val="fr-CA"/>
              </w:rPr>
              <w:t>Rh</w:t>
            </w:r>
          </w:p>
          <w:p w:rsidR="004F70C9" w:rsidRPr="00B11D4A" w:rsidRDefault="004F70C9">
            <w:pPr>
              <w:suppressAutoHyphens/>
              <w:spacing w:after="54"/>
              <w:rPr>
                <w:lang w:val="fr-CA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F70C9" w:rsidRPr="00B11D4A" w:rsidRDefault="0017109F">
            <w:pPr>
              <w:suppressAutoHyphens/>
              <w:spacing w:before="90"/>
              <w:rPr>
                <w:lang w:val="fr-CA"/>
              </w:rPr>
            </w:pPr>
            <w:r>
              <w:rPr>
                <w:lang w:val="fr-CA"/>
              </w:rPr>
              <w:t>Traitement des</w:t>
            </w:r>
            <w:r w:rsidR="00B11D4A">
              <w:rPr>
                <w:lang w:val="fr-CA"/>
              </w:rPr>
              <w:t xml:space="preserve"> c</w:t>
            </w:r>
            <w:r w:rsidR="002320C7" w:rsidRPr="00B11D4A">
              <w:rPr>
                <w:lang w:val="fr-CA"/>
              </w:rPr>
              <w:t xml:space="preserve">ellules par </w:t>
            </w:r>
            <w:r w:rsidR="00FF4937">
              <w:rPr>
                <w:lang w:val="fr-CA"/>
              </w:rPr>
              <w:t xml:space="preserve">papaïne </w:t>
            </w:r>
            <w:r w:rsidR="004F70C9" w:rsidRPr="00B11D4A">
              <w:rPr>
                <w:lang w:val="fr-CA"/>
              </w:rPr>
              <w:t>(</w:t>
            </w:r>
            <w:r w:rsidR="0025694A">
              <w:rPr>
                <w:lang w:val="fr-CA"/>
              </w:rPr>
              <w:t>intensification</w:t>
            </w:r>
            <w:r w:rsidR="004F70C9" w:rsidRPr="00B11D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AIDAT (</w:t>
            </w:r>
            <w:r w:rsidR="002320C7" w:rsidRPr="00B11D4A">
              <w:rPr>
                <w:lang w:val="fr-CA"/>
              </w:rPr>
              <w:t>hausse</w:t>
            </w:r>
            <w:r w:rsidRPr="00B11D4A">
              <w:rPr>
                <w:lang w:val="fr-CA"/>
              </w:rPr>
              <w:t>)</w:t>
            </w:r>
          </w:p>
          <w:p w:rsidR="004F70C9" w:rsidRPr="00B11D4A" w:rsidRDefault="002320C7">
            <w:pPr>
              <w:suppressAutoHyphens/>
              <w:spacing w:after="54"/>
              <w:rPr>
                <w:lang w:val="fr-CA"/>
              </w:rPr>
            </w:pPr>
            <w:r w:rsidRPr="00B11D4A">
              <w:rPr>
                <w:lang w:val="fr-CA"/>
              </w:rPr>
              <w:t>Form</w:t>
            </w:r>
            <w:r w:rsidR="0025694A">
              <w:rPr>
                <w:lang w:val="fr-CA"/>
              </w:rPr>
              <w:t>ation de</w:t>
            </w:r>
            <w:r w:rsidRPr="00B11D4A">
              <w:rPr>
                <w:lang w:val="fr-CA"/>
              </w:rPr>
              <w:t xml:space="preserve"> couches avec a</w:t>
            </w:r>
            <w:r w:rsidR="004F70C9" w:rsidRPr="00B11D4A">
              <w:rPr>
                <w:lang w:val="fr-CA"/>
              </w:rPr>
              <w:t>lbumin</w:t>
            </w:r>
            <w:r w:rsidRPr="00B11D4A">
              <w:rPr>
                <w:lang w:val="fr-CA"/>
              </w:rPr>
              <w:t>e</w:t>
            </w:r>
            <w:r w:rsidR="004F70C9" w:rsidRPr="00B11D4A">
              <w:rPr>
                <w:lang w:val="fr-CA"/>
              </w:rPr>
              <w:t xml:space="preserve"> (</w:t>
            </w:r>
            <w:r w:rsidR="0025694A">
              <w:rPr>
                <w:lang w:val="fr-CA"/>
              </w:rPr>
              <w:t>intensification</w:t>
            </w:r>
            <w:r w:rsidR="004F70C9" w:rsidRPr="00B11D4A">
              <w:rPr>
                <w:lang w:val="fr-CA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F70C9" w:rsidRPr="00B11D4A" w:rsidRDefault="005A1225">
            <w:pPr>
              <w:suppressAutoHyphens/>
              <w:spacing w:after="54"/>
              <w:rPr>
                <w:lang w:val="fr-CA"/>
              </w:rPr>
            </w:pPr>
            <w:r w:rsidRPr="00B11D4A">
              <w:rPr>
                <w:lang w:val="fr-CA"/>
              </w:rPr>
              <w:t xml:space="preserve">Cellules rares </w:t>
            </w:r>
            <w:r>
              <w:rPr>
                <w:lang w:val="fr-CA"/>
              </w:rPr>
              <w:t>congelées</w:t>
            </w:r>
          </w:p>
        </w:tc>
      </w:tr>
    </w:tbl>
    <w:p w:rsidR="004F70C9" w:rsidRPr="00B11D4A" w:rsidRDefault="004F70C9">
      <w:pPr>
        <w:jc w:val="center"/>
        <w:rPr>
          <w:lang w:val="fr-CA"/>
        </w:rPr>
      </w:pPr>
    </w:p>
    <w:p w:rsidR="004F70C9" w:rsidRPr="00B11D4A" w:rsidRDefault="004F70C9">
      <w:pPr>
        <w:rPr>
          <w:b/>
          <w:lang w:val="fr-CA"/>
        </w:rPr>
      </w:pPr>
      <w:r w:rsidRPr="00B11D4A">
        <w:rPr>
          <w:b/>
          <w:lang w:val="fr-CA"/>
        </w:rPr>
        <w:t>L</w:t>
      </w:r>
      <w:r w:rsidR="00825E54" w:rsidRPr="00B11D4A">
        <w:rPr>
          <w:b/>
          <w:lang w:val="fr-CA"/>
        </w:rPr>
        <w:t>égende</w:t>
      </w:r>
    </w:p>
    <w:p w:rsidR="004F70C9" w:rsidRPr="00B11D4A" w:rsidRDefault="004F70C9">
      <w:pPr>
        <w:rPr>
          <w:lang w:val="fr-CA"/>
        </w:rPr>
      </w:pPr>
      <w:r w:rsidRPr="00B11D4A">
        <w:rPr>
          <w:lang w:val="fr-CA"/>
        </w:rPr>
        <w:t>Antig</w:t>
      </w:r>
      <w:r w:rsidR="00825E54" w:rsidRPr="00B11D4A">
        <w:rPr>
          <w:lang w:val="fr-CA"/>
        </w:rPr>
        <w:t>ène</w:t>
      </w:r>
      <w:r w:rsidRPr="00B11D4A">
        <w:rPr>
          <w:lang w:val="fr-CA"/>
        </w:rPr>
        <w:t>/Anti</w:t>
      </w:r>
      <w:r w:rsidR="00825E54" w:rsidRPr="00B11D4A">
        <w:rPr>
          <w:lang w:val="fr-CA"/>
        </w:rPr>
        <w:t>corps</w:t>
      </w:r>
      <w:r w:rsidR="00F720C6">
        <w:rPr>
          <w:lang w:val="fr-CA"/>
        </w:rPr>
        <w:t> </w:t>
      </w:r>
      <w:r w:rsidRPr="00B11D4A">
        <w:rPr>
          <w:lang w:val="fr-CA"/>
        </w:rPr>
        <w:t>:</w:t>
      </w:r>
      <w:r w:rsidRPr="00B11D4A">
        <w:rPr>
          <w:lang w:val="fr-CA"/>
        </w:rPr>
        <w:tab/>
        <w:t>HFA</w:t>
      </w:r>
      <w:r w:rsidRPr="00B11D4A">
        <w:rPr>
          <w:lang w:val="fr-CA"/>
        </w:rPr>
        <w:tab/>
      </w:r>
      <w:r w:rsidR="006508C1" w:rsidRPr="00B11D4A">
        <w:rPr>
          <w:lang w:val="fr-CA"/>
        </w:rPr>
        <w:t>Antigène très fréquent</w:t>
      </w:r>
      <w:r w:rsidRPr="00B11D4A">
        <w:rPr>
          <w:lang w:val="fr-CA"/>
        </w:rPr>
        <w:tab/>
      </w:r>
      <w:r w:rsidRPr="00B11D4A">
        <w:rPr>
          <w:lang w:val="fr-CA"/>
        </w:rPr>
        <w:tab/>
      </w:r>
    </w:p>
    <w:p w:rsidR="004F70C9" w:rsidRPr="00B11D4A" w:rsidRDefault="004F70C9">
      <w:pPr>
        <w:ind w:left="1440" w:firstLine="720"/>
        <w:rPr>
          <w:lang w:val="fr-CA"/>
        </w:rPr>
      </w:pPr>
      <w:proofErr w:type="spellStart"/>
      <w:r w:rsidRPr="00B11D4A">
        <w:rPr>
          <w:lang w:val="fr-CA"/>
        </w:rPr>
        <w:t>Bg</w:t>
      </w:r>
      <w:proofErr w:type="spellEnd"/>
      <w:r w:rsidRPr="00B11D4A">
        <w:rPr>
          <w:lang w:val="fr-CA"/>
        </w:rPr>
        <w:tab/>
        <w:t xml:space="preserve">Bennett </w:t>
      </w:r>
      <w:proofErr w:type="spellStart"/>
      <w:r w:rsidRPr="00B11D4A">
        <w:rPr>
          <w:lang w:val="fr-CA"/>
        </w:rPr>
        <w:t>Goodspeed</w:t>
      </w:r>
      <w:proofErr w:type="spellEnd"/>
    </w:p>
    <w:p w:rsidR="004F70C9" w:rsidRPr="00B11D4A" w:rsidRDefault="004F70C9">
      <w:pPr>
        <w:ind w:left="2160"/>
        <w:rPr>
          <w:lang w:val="fr-CA"/>
        </w:rPr>
      </w:pPr>
      <w:r w:rsidRPr="00A60410">
        <w:rPr>
          <w:lang w:val="fr-CA"/>
        </w:rPr>
        <w:t>HLA</w:t>
      </w:r>
      <w:r w:rsidRPr="00A60410">
        <w:rPr>
          <w:lang w:val="fr-CA"/>
        </w:rPr>
        <w:tab/>
      </w:r>
      <w:r w:rsidR="00057749">
        <w:rPr>
          <w:lang w:val="fr-CA"/>
        </w:rPr>
        <w:t>Anticorps aux leucocytes humains</w:t>
      </w:r>
      <w:r w:rsidRPr="00B11D4A">
        <w:rPr>
          <w:lang w:val="fr-CA"/>
        </w:rPr>
        <w:tab/>
      </w:r>
    </w:p>
    <w:p w:rsidR="004F70C9" w:rsidRPr="00B11D4A" w:rsidRDefault="004F70C9">
      <w:pPr>
        <w:ind w:left="2160"/>
        <w:rPr>
          <w:lang w:val="fr-CA"/>
        </w:rPr>
      </w:pPr>
      <w:r w:rsidRPr="00B11D4A">
        <w:rPr>
          <w:lang w:val="fr-CA"/>
        </w:rPr>
        <w:t>HTLA</w:t>
      </w:r>
      <w:r w:rsidRPr="00B11D4A">
        <w:rPr>
          <w:lang w:val="fr-CA"/>
        </w:rPr>
        <w:tab/>
      </w:r>
      <w:r w:rsidR="006508C1" w:rsidRPr="00B11D4A">
        <w:rPr>
          <w:lang w:val="fr-CA"/>
        </w:rPr>
        <w:t>T</w:t>
      </w:r>
      <w:r w:rsidR="00825E54" w:rsidRPr="00B11D4A">
        <w:rPr>
          <w:lang w:val="fr-CA"/>
        </w:rPr>
        <w:t xml:space="preserve">itre élevé, avidité faible </w:t>
      </w:r>
    </w:p>
    <w:p w:rsidR="004F70C9" w:rsidRPr="00B11D4A" w:rsidRDefault="004F70C9">
      <w:pPr>
        <w:ind w:left="2160"/>
        <w:rPr>
          <w:lang w:val="fr-CA"/>
        </w:rPr>
      </w:pPr>
      <w:r w:rsidRPr="00B11D4A">
        <w:rPr>
          <w:lang w:val="fr-CA"/>
        </w:rPr>
        <w:t>LFA</w:t>
      </w:r>
      <w:r w:rsidRPr="00B11D4A">
        <w:rPr>
          <w:lang w:val="fr-CA"/>
        </w:rPr>
        <w:tab/>
      </w:r>
      <w:r w:rsidR="006508C1" w:rsidRPr="00B11D4A">
        <w:rPr>
          <w:lang w:val="fr-CA"/>
        </w:rPr>
        <w:t>Antigène peu fréquent</w:t>
      </w:r>
    </w:p>
    <w:p w:rsidR="006508C1" w:rsidRPr="00B11D4A" w:rsidRDefault="006508C1">
      <w:pPr>
        <w:ind w:left="2160"/>
        <w:rPr>
          <w:lang w:val="fr-CA"/>
        </w:rPr>
      </w:pPr>
    </w:p>
    <w:p w:rsidR="004F70C9" w:rsidRPr="00B11D4A" w:rsidRDefault="004F70C9">
      <w:pPr>
        <w:rPr>
          <w:lang w:val="fr-CA"/>
        </w:rPr>
      </w:pPr>
      <w:r w:rsidRPr="00B11D4A">
        <w:rPr>
          <w:lang w:val="fr-CA"/>
        </w:rPr>
        <w:t>M</w:t>
      </w:r>
      <w:r w:rsidR="006508C1" w:rsidRPr="00B11D4A">
        <w:rPr>
          <w:lang w:val="fr-CA"/>
        </w:rPr>
        <w:t>éthodes</w:t>
      </w:r>
      <w:r w:rsidR="00F720C6">
        <w:rPr>
          <w:lang w:val="fr-CA"/>
        </w:rPr>
        <w:t> </w:t>
      </w:r>
      <w:r w:rsidRPr="00B11D4A">
        <w:rPr>
          <w:lang w:val="fr-CA"/>
        </w:rPr>
        <w:t>:</w:t>
      </w:r>
      <w:r w:rsidRPr="00B11D4A">
        <w:rPr>
          <w:lang w:val="fr-CA"/>
        </w:rPr>
        <w:tab/>
      </w:r>
      <w:r w:rsidRPr="00B11D4A">
        <w:rPr>
          <w:lang w:val="fr-CA"/>
        </w:rPr>
        <w:tab/>
        <w:t>AIDAT</w:t>
      </w:r>
      <w:r w:rsidRPr="00B11D4A">
        <w:rPr>
          <w:lang w:val="fr-CA"/>
        </w:rPr>
        <w:tab/>
      </w:r>
      <w:r w:rsidR="006508C1" w:rsidRPr="00B11D4A">
        <w:rPr>
          <w:lang w:val="fr-CA"/>
        </w:rPr>
        <w:t>test indirect à l’</w:t>
      </w:r>
      <w:proofErr w:type="spellStart"/>
      <w:r w:rsidR="006508C1" w:rsidRPr="00B11D4A">
        <w:rPr>
          <w:lang w:val="fr-CA"/>
        </w:rPr>
        <w:t>antiglobuline</w:t>
      </w:r>
      <w:proofErr w:type="spellEnd"/>
      <w:r w:rsidR="006508C1" w:rsidRPr="00B11D4A">
        <w:rPr>
          <w:lang w:val="fr-CA"/>
        </w:rPr>
        <w:t xml:space="preserve"> avec a</w:t>
      </w:r>
      <w:r w:rsidRPr="00B11D4A">
        <w:rPr>
          <w:lang w:val="fr-CA"/>
        </w:rPr>
        <w:t>lbumin</w:t>
      </w:r>
      <w:r w:rsidR="006508C1" w:rsidRPr="00B11D4A">
        <w:rPr>
          <w:lang w:val="fr-CA"/>
        </w:rPr>
        <w:t>e</w:t>
      </w:r>
    </w:p>
    <w:p w:rsidR="004F70C9" w:rsidRPr="00B11D4A" w:rsidRDefault="004F70C9">
      <w:pPr>
        <w:ind w:left="1440" w:firstLine="720"/>
        <w:rPr>
          <w:lang w:val="fr-CA"/>
        </w:rPr>
      </w:pPr>
      <w:r w:rsidRPr="00B11D4A">
        <w:rPr>
          <w:lang w:val="fr-CA"/>
        </w:rPr>
        <w:t>LIDAT</w:t>
      </w:r>
      <w:r w:rsidRPr="00B11D4A">
        <w:rPr>
          <w:lang w:val="fr-CA"/>
        </w:rPr>
        <w:tab/>
      </w:r>
      <w:r w:rsidR="006508C1" w:rsidRPr="00B11D4A">
        <w:rPr>
          <w:lang w:val="fr-CA"/>
        </w:rPr>
        <w:t>test indirect à l’</w:t>
      </w:r>
      <w:proofErr w:type="spellStart"/>
      <w:r w:rsidR="006508C1" w:rsidRPr="00B11D4A">
        <w:rPr>
          <w:lang w:val="fr-CA"/>
        </w:rPr>
        <w:t>antiglobuline</w:t>
      </w:r>
      <w:proofErr w:type="spellEnd"/>
      <w:r w:rsidR="006508C1" w:rsidRPr="00B11D4A">
        <w:rPr>
          <w:lang w:val="fr-CA"/>
        </w:rPr>
        <w:t xml:space="preserve"> avec SFCI</w:t>
      </w:r>
    </w:p>
    <w:p w:rsidR="004F70C9" w:rsidRPr="00B11D4A" w:rsidRDefault="004F70C9">
      <w:pPr>
        <w:ind w:left="1440" w:firstLine="720"/>
        <w:rPr>
          <w:lang w:val="fr-CA"/>
        </w:rPr>
      </w:pPr>
      <w:r w:rsidRPr="00B11D4A">
        <w:rPr>
          <w:lang w:val="fr-CA"/>
        </w:rPr>
        <w:t xml:space="preserve">FNS </w:t>
      </w:r>
      <w:r w:rsidRPr="00B11D4A">
        <w:rPr>
          <w:lang w:val="fr-CA"/>
        </w:rPr>
        <w:tab/>
      </w:r>
      <w:r w:rsidR="006508C1" w:rsidRPr="00B11D4A">
        <w:rPr>
          <w:lang w:val="fr-CA"/>
        </w:rPr>
        <w:t>sérum frais normal</w:t>
      </w:r>
      <w:r w:rsidRPr="00B11D4A">
        <w:rPr>
          <w:lang w:val="fr-CA"/>
        </w:rPr>
        <w:t xml:space="preserve"> (inert</w:t>
      </w:r>
      <w:r w:rsidR="006508C1" w:rsidRPr="00B11D4A">
        <w:rPr>
          <w:lang w:val="fr-CA"/>
        </w:rPr>
        <w:t>e</w:t>
      </w:r>
      <w:r w:rsidRPr="00B11D4A">
        <w:rPr>
          <w:lang w:val="fr-CA"/>
        </w:rPr>
        <w:t>)</w:t>
      </w:r>
    </w:p>
    <w:p w:rsidR="004F70C9" w:rsidRPr="00B11D4A" w:rsidRDefault="004F70C9">
      <w:pPr>
        <w:ind w:left="1440" w:firstLine="720"/>
        <w:rPr>
          <w:lang w:val="fr-CA"/>
        </w:rPr>
      </w:pPr>
      <w:r w:rsidRPr="00B11D4A">
        <w:rPr>
          <w:lang w:val="fr-CA"/>
        </w:rPr>
        <w:t>PEG</w:t>
      </w:r>
      <w:r w:rsidRPr="00B11D4A">
        <w:rPr>
          <w:lang w:val="fr-CA"/>
        </w:rPr>
        <w:tab/>
      </w:r>
      <w:r w:rsidRPr="00A60410">
        <w:rPr>
          <w:lang w:val="fr-CA"/>
        </w:rPr>
        <w:t>Poly</w:t>
      </w:r>
      <w:r w:rsidR="006508C1" w:rsidRPr="00A60410">
        <w:rPr>
          <w:lang w:val="fr-CA"/>
        </w:rPr>
        <w:t>é</w:t>
      </w:r>
      <w:r w:rsidRPr="00A60410">
        <w:rPr>
          <w:lang w:val="fr-CA"/>
        </w:rPr>
        <w:t>thyl</w:t>
      </w:r>
      <w:r w:rsidR="006508C1" w:rsidRPr="00A60410">
        <w:rPr>
          <w:lang w:val="fr-CA"/>
        </w:rPr>
        <w:t>è</w:t>
      </w:r>
      <w:r w:rsidRPr="00A60410">
        <w:rPr>
          <w:lang w:val="fr-CA"/>
        </w:rPr>
        <w:t>ne glycol</w:t>
      </w:r>
    </w:p>
    <w:p w:rsidR="004F70C9" w:rsidRPr="00B11D4A" w:rsidRDefault="004F70C9">
      <w:pPr>
        <w:ind w:left="1440" w:firstLine="720"/>
        <w:rPr>
          <w:lang w:val="fr-CA"/>
        </w:rPr>
      </w:pPr>
      <w:r w:rsidRPr="00B11D4A">
        <w:rPr>
          <w:lang w:val="fr-CA"/>
        </w:rPr>
        <w:t>PIDAT</w:t>
      </w:r>
      <w:r w:rsidRPr="00B11D4A">
        <w:rPr>
          <w:lang w:val="fr-CA"/>
        </w:rPr>
        <w:tab/>
      </w:r>
      <w:r w:rsidR="006508C1" w:rsidRPr="00B11D4A">
        <w:rPr>
          <w:lang w:val="fr-CA"/>
        </w:rPr>
        <w:t>test indirect à l’</w:t>
      </w:r>
      <w:proofErr w:type="spellStart"/>
      <w:r w:rsidR="006508C1" w:rsidRPr="00B11D4A">
        <w:rPr>
          <w:lang w:val="fr-CA"/>
        </w:rPr>
        <w:t>antiglobuline</w:t>
      </w:r>
      <w:proofErr w:type="spellEnd"/>
      <w:r w:rsidR="006508C1" w:rsidRPr="00B11D4A">
        <w:rPr>
          <w:lang w:val="fr-CA"/>
        </w:rPr>
        <w:t xml:space="preserve"> avec papaïne</w:t>
      </w:r>
    </w:p>
    <w:p w:rsidR="004F70C9" w:rsidRPr="00B11D4A" w:rsidRDefault="004F70C9">
      <w:pPr>
        <w:ind w:left="1440" w:firstLine="720"/>
        <w:rPr>
          <w:lang w:val="fr-CA"/>
        </w:rPr>
      </w:pPr>
      <w:r w:rsidRPr="00B11D4A">
        <w:rPr>
          <w:lang w:val="fr-CA"/>
        </w:rPr>
        <w:t xml:space="preserve">PLIDAT </w:t>
      </w:r>
      <w:r w:rsidR="006508C1" w:rsidRPr="00B11D4A">
        <w:rPr>
          <w:lang w:val="fr-CA"/>
        </w:rPr>
        <w:t>test indirect à l’</w:t>
      </w:r>
      <w:proofErr w:type="spellStart"/>
      <w:r w:rsidR="006508C1" w:rsidRPr="00B11D4A">
        <w:rPr>
          <w:lang w:val="fr-CA"/>
        </w:rPr>
        <w:t>antiglobuline</w:t>
      </w:r>
      <w:proofErr w:type="spellEnd"/>
      <w:r w:rsidR="006508C1" w:rsidRPr="00B11D4A">
        <w:rPr>
          <w:lang w:val="fr-CA"/>
        </w:rPr>
        <w:t xml:space="preserve"> avec p</w:t>
      </w:r>
      <w:r w:rsidRPr="00B11D4A">
        <w:rPr>
          <w:lang w:val="fr-CA"/>
        </w:rPr>
        <w:t>apa</w:t>
      </w:r>
      <w:r w:rsidR="006508C1" w:rsidRPr="00B11D4A">
        <w:rPr>
          <w:lang w:val="fr-CA"/>
        </w:rPr>
        <w:t xml:space="preserve">ïne </w:t>
      </w:r>
      <w:r w:rsidR="00057749">
        <w:rPr>
          <w:lang w:val="fr-CA"/>
        </w:rPr>
        <w:t>/</w:t>
      </w:r>
      <w:r w:rsidR="00057749" w:rsidRPr="00B11D4A">
        <w:rPr>
          <w:lang w:val="fr-CA"/>
        </w:rPr>
        <w:t xml:space="preserve"> </w:t>
      </w:r>
      <w:r w:rsidR="006508C1" w:rsidRPr="00B11D4A">
        <w:rPr>
          <w:lang w:val="fr-CA"/>
        </w:rPr>
        <w:t>SFCI</w:t>
      </w:r>
    </w:p>
    <w:p w:rsidR="004F70C9" w:rsidRPr="00B11D4A" w:rsidRDefault="004F70C9">
      <w:pPr>
        <w:ind w:left="1440" w:firstLine="720"/>
        <w:rPr>
          <w:lang w:val="fr-CA"/>
        </w:rPr>
      </w:pPr>
      <w:r w:rsidRPr="00B11D4A">
        <w:rPr>
          <w:lang w:val="fr-CA"/>
        </w:rPr>
        <w:t>ZZAP</w:t>
      </w:r>
      <w:r w:rsidRPr="00B11D4A">
        <w:rPr>
          <w:lang w:val="fr-CA"/>
        </w:rPr>
        <w:tab/>
      </w:r>
      <w:r w:rsidR="006508C1" w:rsidRPr="00B11D4A">
        <w:rPr>
          <w:lang w:val="fr-CA"/>
        </w:rPr>
        <w:t xml:space="preserve">cellules traitées par </w:t>
      </w:r>
      <w:r w:rsidR="00FF4937">
        <w:rPr>
          <w:lang w:val="fr-CA"/>
        </w:rPr>
        <w:t>DTT/</w:t>
      </w:r>
      <w:r w:rsidR="006508C1" w:rsidRPr="00B11D4A">
        <w:rPr>
          <w:lang w:val="fr-CA"/>
        </w:rPr>
        <w:t>papaïne</w:t>
      </w:r>
    </w:p>
    <w:p w:rsidR="004F70C9" w:rsidRPr="00B11D4A" w:rsidRDefault="004F70C9">
      <w:pPr>
        <w:ind w:left="1440" w:firstLine="720"/>
        <w:rPr>
          <w:lang w:val="fr-CA"/>
        </w:rPr>
      </w:pPr>
      <w:r w:rsidRPr="00B11D4A">
        <w:rPr>
          <w:lang w:val="fr-CA"/>
        </w:rPr>
        <w:t>PEW</w:t>
      </w:r>
      <w:r w:rsidRPr="00B11D4A">
        <w:rPr>
          <w:lang w:val="fr-CA"/>
        </w:rPr>
        <w:tab/>
      </w:r>
      <w:r w:rsidR="006508C1" w:rsidRPr="00B11D4A">
        <w:rPr>
          <w:lang w:val="fr-CA"/>
        </w:rPr>
        <w:t>blanc d’œuf de pigeon</w:t>
      </w:r>
    </w:p>
    <w:p w:rsidR="004F70C9" w:rsidRPr="00B11D4A" w:rsidRDefault="004F70C9">
      <w:pPr>
        <w:rPr>
          <w:rFonts w:ascii="Arial" w:hAnsi="Arial"/>
          <w:lang w:val="fr-CA"/>
        </w:rPr>
      </w:pPr>
      <w:r w:rsidRPr="00B11D4A">
        <w:rPr>
          <w:b/>
          <w:sz w:val="24"/>
          <w:u w:val="single"/>
          <w:lang w:val="fr-CA"/>
        </w:rPr>
        <w:br w:type="page"/>
      </w:r>
      <w:r w:rsidR="0089384D" w:rsidRPr="00B11D4A">
        <w:rPr>
          <w:b/>
          <w:u w:val="single"/>
          <w:lang w:val="fr-CA"/>
        </w:rPr>
        <w:t>TABLEAU</w:t>
      </w:r>
      <w:r w:rsidR="00F720C6">
        <w:rPr>
          <w:b/>
          <w:u w:val="single"/>
          <w:lang w:val="fr-CA"/>
        </w:rPr>
        <w:t> </w:t>
      </w:r>
      <w:r w:rsidR="00042595">
        <w:rPr>
          <w:b/>
          <w:u w:val="single"/>
          <w:lang w:val="fr-CA"/>
        </w:rPr>
        <w:t>PS.001-</w:t>
      </w:r>
      <w:r w:rsidRPr="00B11D4A">
        <w:rPr>
          <w:b/>
          <w:u w:val="single"/>
          <w:lang w:val="fr-CA"/>
        </w:rPr>
        <w:t xml:space="preserve">2 </w:t>
      </w:r>
      <w:r w:rsidR="0089384D" w:rsidRPr="00B11D4A">
        <w:rPr>
          <w:b/>
          <w:u w:val="single"/>
          <w:lang w:val="fr-CA"/>
        </w:rPr>
        <w:t>–</w:t>
      </w:r>
      <w:r w:rsidRPr="00B11D4A">
        <w:rPr>
          <w:b/>
          <w:u w:val="single"/>
          <w:lang w:val="fr-CA"/>
        </w:rPr>
        <w:t xml:space="preserve"> </w:t>
      </w:r>
      <w:r w:rsidR="0089384D" w:rsidRPr="00B11D4A">
        <w:rPr>
          <w:b/>
          <w:u w:val="single"/>
          <w:lang w:val="fr-CA"/>
        </w:rPr>
        <w:t xml:space="preserve">LISTE </w:t>
      </w:r>
      <w:r w:rsidRPr="00B11D4A">
        <w:rPr>
          <w:b/>
          <w:u w:val="single"/>
          <w:lang w:val="fr-CA"/>
        </w:rPr>
        <w:t>ALPHAB</w:t>
      </w:r>
      <w:r w:rsidR="0089384D" w:rsidRPr="00B11D4A">
        <w:rPr>
          <w:b/>
          <w:u w:val="single"/>
          <w:lang w:val="fr-CA"/>
        </w:rPr>
        <w:t>ÉTIQUE DES ANTIGÈNES DE CELLULES DE CORDON</w:t>
      </w:r>
    </w:p>
    <w:p w:rsidR="004F70C9" w:rsidRPr="00B11D4A" w:rsidRDefault="004F70C9">
      <w:pPr>
        <w:rPr>
          <w:rFonts w:ascii="Arial" w:hAnsi="Arial"/>
          <w:sz w:val="24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260"/>
        <w:gridCol w:w="1350"/>
        <w:gridCol w:w="1170"/>
        <w:gridCol w:w="1350"/>
        <w:gridCol w:w="1260"/>
        <w:gridCol w:w="1260"/>
      </w:tblGrid>
      <w:tr w:rsidR="004F70C9" w:rsidRPr="00B11D4A">
        <w:trPr>
          <w:jc w:val="center"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F70C9" w:rsidRPr="00B11D4A" w:rsidRDefault="004F70C9" w:rsidP="00042595">
            <w:pPr>
              <w:suppressAutoHyphens/>
              <w:spacing w:before="90" w:after="54"/>
              <w:rPr>
                <w:sz w:val="18"/>
                <w:szCs w:val="18"/>
                <w:lang w:val="fr-CA"/>
              </w:rPr>
            </w:pPr>
            <w:r w:rsidRPr="00B11D4A">
              <w:rPr>
                <w:sz w:val="18"/>
                <w:szCs w:val="18"/>
                <w:lang w:val="fr-CA"/>
              </w:rPr>
              <w:fldChar w:fldCharType="begin"/>
            </w:r>
            <w:r w:rsidRPr="00B11D4A">
              <w:rPr>
                <w:sz w:val="18"/>
                <w:szCs w:val="18"/>
                <w:lang w:val="fr-CA"/>
              </w:rPr>
              <w:instrText xml:space="preserve">RIVATE </w:instrText>
            </w:r>
            <w:r w:rsidRPr="00B11D4A">
              <w:rPr>
                <w:sz w:val="18"/>
                <w:szCs w:val="18"/>
                <w:lang w:val="fr-CA"/>
              </w:rPr>
              <w:fldChar w:fldCharType="end"/>
            </w:r>
            <w:r w:rsidRPr="00B11D4A">
              <w:rPr>
                <w:sz w:val="18"/>
                <w:szCs w:val="18"/>
                <w:lang w:val="fr-CA"/>
              </w:rPr>
              <w:t>ANTIG</w:t>
            </w:r>
            <w:r w:rsidR="0089384D" w:rsidRPr="00B11D4A">
              <w:rPr>
                <w:sz w:val="18"/>
                <w:szCs w:val="18"/>
                <w:lang w:val="fr-CA"/>
              </w:rPr>
              <w:t>ÈNE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 w:after="54"/>
              <w:rPr>
                <w:sz w:val="18"/>
                <w:szCs w:val="18"/>
                <w:lang w:val="fr-CA"/>
              </w:rPr>
            </w:pPr>
            <w:r w:rsidRPr="00B11D4A">
              <w:rPr>
                <w:sz w:val="18"/>
                <w:szCs w:val="18"/>
                <w:lang w:val="fr-CA"/>
              </w:rPr>
              <w:t>STATU</w:t>
            </w:r>
            <w:r w:rsidR="006508C1" w:rsidRPr="00B11D4A">
              <w:rPr>
                <w:sz w:val="18"/>
                <w:szCs w:val="18"/>
                <w:lang w:val="fr-CA"/>
              </w:rPr>
              <w:t>T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4F70C9" w:rsidRPr="00B11D4A" w:rsidRDefault="00825E54">
            <w:pPr>
              <w:suppressAutoHyphens/>
              <w:spacing w:before="90" w:after="54"/>
              <w:rPr>
                <w:sz w:val="18"/>
                <w:szCs w:val="18"/>
                <w:lang w:val="fr-CA"/>
              </w:rPr>
            </w:pPr>
            <w:r w:rsidRPr="00B11D4A">
              <w:rPr>
                <w:sz w:val="18"/>
                <w:szCs w:val="18"/>
                <w:lang w:val="fr-CA"/>
              </w:rPr>
              <w:t>ANTIGÈNE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 w:after="54"/>
              <w:rPr>
                <w:sz w:val="18"/>
                <w:szCs w:val="18"/>
                <w:lang w:val="fr-CA"/>
              </w:rPr>
            </w:pPr>
            <w:r w:rsidRPr="00B11D4A">
              <w:rPr>
                <w:sz w:val="18"/>
                <w:szCs w:val="18"/>
                <w:lang w:val="fr-CA"/>
              </w:rPr>
              <w:t>STATU</w:t>
            </w:r>
            <w:r w:rsidR="00825E54" w:rsidRPr="00B11D4A">
              <w:rPr>
                <w:sz w:val="18"/>
                <w:szCs w:val="18"/>
                <w:lang w:val="fr-CA"/>
              </w:rPr>
              <w:t>T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4F70C9" w:rsidRPr="00B11D4A" w:rsidRDefault="00825E54">
            <w:pPr>
              <w:suppressAutoHyphens/>
              <w:spacing w:before="90" w:after="54"/>
              <w:rPr>
                <w:sz w:val="18"/>
                <w:szCs w:val="18"/>
                <w:lang w:val="fr-CA"/>
              </w:rPr>
            </w:pPr>
            <w:r w:rsidRPr="00B11D4A">
              <w:rPr>
                <w:sz w:val="18"/>
                <w:szCs w:val="18"/>
                <w:lang w:val="fr-CA"/>
              </w:rPr>
              <w:t>ANTIGÈNE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 w:after="54"/>
              <w:rPr>
                <w:sz w:val="18"/>
                <w:szCs w:val="18"/>
                <w:lang w:val="fr-CA"/>
              </w:rPr>
            </w:pPr>
            <w:r w:rsidRPr="00B11D4A">
              <w:rPr>
                <w:sz w:val="18"/>
                <w:szCs w:val="18"/>
                <w:lang w:val="fr-CA"/>
              </w:rPr>
              <w:t>STATU</w:t>
            </w:r>
            <w:r w:rsidR="00825E54" w:rsidRPr="00B11D4A">
              <w:rPr>
                <w:sz w:val="18"/>
                <w:szCs w:val="18"/>
                <w:lang w:val="fr-CA"/>
              </w:rPr>
              <w:t>T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4F70C9" w:rsidRPr="00B11D4A" w:rsidRDefault="00825E54">
            <w:pPr>
              <w:suppressAutoHyphens/>
              <w:spacing w:before="90" w:after="54"/>
              <w:rPr>
                <w:sz w:val="18"/>
                <w:szCs w:val="18"/>
                <w:lang w:val="fr-CA"/>
              </w:rPr>
            </w:pPr>
            <w:r w:rsidRPr="00B11D4A">
              <w:rPr>
                <w:sz w:val="18"/>
                <w:szCs w:val="18"/>
                <w:lang w:val="fr-CA"/>
              </w:rPr>
              <w:t>ANTIGÈNE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 w:after="54"/>
              <w:rPr>
                <w:sz w:val="18"/>
                <w:szCs w:val="18"/>
                <w:lang w:val="fr-CA"/>
              </w:rPr>
            </w:pPr>
            <w:r w:rsidRPr="00B11D4A">
              <w:rPr>
                <w:sz w:val="18"/>
                <w:szCs w:val="18"/>
                <w:lang w:val="fr-CA"/>
              </w:rPr>
              <w:t>STATU</w:t>
            </w:r>
            <w:r w:rsidR="0089384D" w:rsidRPr="00B11D4A">
              <w:rPr>
                <w:sz w:val="18"/>
                <w:szCs w:val="18"/>
                <w:lang w:val="fr-CA"/>
              </w:rPr>
              <w:t>T</w:t>
            </w:r>
          </w:p>
        </w:tc>
      </w:tr>
      <w:tr w:rsidR="004F70C9" w:rsidRPr="00196990">
        <w:trPr>
          <w:jc w:val="center"/>
        </w:trPr>
        <w:tc>
          <w:tcPr>
            <w:tcW w:w="1170" w:type="dxa"/>
            <w:tcBorders>
              <w:top w:val="single" w:sz="24" w:space="0" w:color="auto"/>
              <w:left w:val="double" w:sz="6" w:space="0" w:color="auto"/>
              <w:bottom w:val="double" w:sz="6" w:space="0" w:color="auto"/>
            </w:tcBorders>
          </w:tcPr>
          <w:p w:rsidR="004F70C9" w:rsidRPr="00196990" w:rsidRDefault="004F70C9">
            <w:pPr>
              <w:suppressAutoHyphens/>
              <w:spacing w:before="90"/>
              <w:rPr>
                <w:lang w:val="en-CA"/>
              </w:rPr>
            </w:pPr>
            <w:r w:rsidRPr="00196990">
              <w:rPr>
                <w:lang w:val="en-CA"/>
              </w:rPr>
              <w:t>A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At</w:t>
            </w:r>
            <w:r w:rsidRPr="00196990">
              <w:rPr>
                <w:vertAlign w:val="superscript"/>
                <w:lang w:val="en-CA"/>
              </w:rPr>
              <w:t>a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Au</w:t>
            </w:r>
            <w:r w:rsidRPr="00196990">
              <w:rPr>
                <w:vertAlign w:val="superscript"/>
                <w:lang w:val="en-CA"/>
              </w:rPr>
              <w:t>a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B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Be</w:t>
            </w:r>
            <w:r w:rsidRPr="00196990">
              <w:rPr>
                <w:vertAlign w:val="superscript"/>
                <w:lang w:val="en-CA"/>
              </w:rPr>
              <w:t>a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Becker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Bg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Bi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By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C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c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Chido</w:t>
            </w:r>
            <w:proofErr w:type="spellEnd"/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Cl</w:t>
            </w:r>
            <w:r w:rsidRPr="00B11D4A">
              <w:rPr>
                <w:vertAlign w:val="superscript"/>
                <w:lang w:val="fr-CA"/>
              </w:rPr>
              <w:t>a</w:t>
            </w:r>
            <w:proofErr w:type="spellEnd"/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Co</w:t>
            </w:r>
            <w:r w:rsidRPr="00B11D4A">
              <w:rPr>
                <w:vertAlign w:val="superscript"/>
                <w:lang w:val="fr-CA"/>
              </w:rPr>
              <w:t>a</w:t>
            </w:r>
            <w:proofErr w:type="spellEnd"/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Co</w:t>
            </w:r>
            <w:r w:rsidRPr="00B11D4A">
              <w:rPr>
                <w:vertAlign w:val="superscript"/>
                <w:lang w:val="fr-CA"/>
              </w:rPr>
              <w:t>b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Cs</w:t>
            </w:r>
            <w:r w:rsidRPr="00B11D4A">
              <w:rPr>
                <w:vertAlign w:val="superscript"/>
                <w:lang w:val="fr-CA"/>
              </w:rPr>
              <w:t>a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C</w:t>
            </w:r>
            <w:r w:rsidRPr="00B11D4A">
              <w:rPr>
                <w:vertAlign w:val="superscript"/>
                <w:lang w:val="fr-CA"/>
              </w:rPr>
              <w:t>w</w:t>
            </w:r>
            <w:proofErr w:type="spellEnd"/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D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Di</w:t>
            </w:r>
            <w:r w:rsidRPr="00196990">
              <w:rPr>
                <w:vertAlign w:val="superscript"/>
                <w:lang w:val="en-CA"/>
              </w:rPr>
              <w:t>a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Di</w:t>
            </w:r>
            <w:r w:rsidRPr="00196990">
              <w:rPr>
                <w:vertAlign w:val="superscript"/>
                <w:lang w:val="en-CA"/>
              </w:rPr>
              <w:t>b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Do</w:t>
            </w:r>
            <w:r w:rsidRPr="00196990">
              <w:rPr>
                <w:vertAlign w:val="superscript"/>
                <w:lang w:val="en-CA"/>
              </w:rPr>
              <w:t>a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Do</w:t>
            </w:r>
            <w:r w:rsidRPr="00196990">
              <w:rPr>
                <w:vertAlign w:val="superscript"/>
                <w:lang w:val="en-CA"/>
              </w:rPr>
              <w:t>b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Dp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E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gramStart"/>
            <w:r w:rsidRPr="00B11D4A">
              <w:rPr>
                <w:lang w:val="fr-CA"/>
              </w:rPr>
              <w:t>e</w:t>
            </w:r>
            <w:proofErr w:type="gramEnd"/>
          </w:p>
          <w:p w:rsidR="004F70C9" w:rsidRPr="00B11D4A" w:rsidRDefault="004F70C9">
            <w:pPr>
              <w:suppressAutoHyphens/>
              <w:spacing w:after="54"/>
              <w:rPr>
                <w:lang w:val="fr-CA"/>
              </w:rPr>
            </w:pPr>
            <w:r w:rsidRPr="00B11D4A">
              <w:rPr>
                <w:lang w:val="fr-CA"/>
              </w:rPr>
              <w:t>El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Pr="00B11D4A">
              <w:rPr>
                <w:rFonts w:ascii="Symbol" w:hAnsi="Symbol"/>
                <w:lang w:val="fr-CA"/>
              </w:rPr>
              <w:t>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="0025694A">
              <w:rPr>
                <w:lang w:val="fr-CA"/>
              </w:rPr>
              <w:t>B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="0025694A">
              <w:rPr>
                <w:lang w:val="fr-CA"/>
              </w:rPr>
              <w:t>B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Pr="00B11D4A">
              <w:rPr>
                <w:rFonts w:ascii="Symbol" w:hAnsi="Symbol"/>
                <w:lang w:val="fr-CA"/>
              </w:rPr>
              <w:t>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  <w:t>P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  <w:t>P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Pr="00B11D4A">
              <w:rPr>
                <w:rFonts w:ascii="Symbol" w:hAnsi="Symbol"/>
                <w:lang w:val="fr-CA"/>
              </w:rPr>
              <w:t>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  <w:t>P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  <w:t>P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="0025694A">
              <w:rPr>
                <w:lang w:val="fr-CA"/>
              </w:rPr>
              <w:t>B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="0025694A">
              <w:rPr>
                <w:lang w:val="fr-CA"/>
              </w:rPr>
              <w:t>B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Pr="00B11D4A">
              <w:rPr>
                <w:rFonts w:ascii="Symbol" w:hAnsi="Symbol"/>
                <w:lang w:val="fr-CA"/>
              </w:rPr>
              <w:t>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="0025694A">
              <w:rPr>
                <w:lang w:val="fr-CA"/>
              </w:rPr>
              <w:t>B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="0025694A">
              <w:rPr>
                <w:lang w:val="fr-CA"/>
              </w:rPr>
              <w:t>B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="0025694A">
              <w:rPr>
                <w:lang w:val="fr-CA"/>
              </w:rPr>
              <w:t>B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B11D4A">
              <w:rPr>
                <w:lang w:val="fr-CA"/>
              </w:rPr>
              <w:tab/>
            </w:r>
            <w:r w:rsidRPr="00196990">
              <w:rPr>
                <w:lang w:val="en-CA"/>
              </w:rPr>
              <w:t>P</w:t>
            </w:r>
          </w:p>
          <w:p w:rsidR="0025694A" w:rsidRPr="00196990" w:rsidRDefault="004F70C9" w:rsidP="0025694A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="0025694A" w:rsidRPr="00196990">
              <w:rPr>
                <w:lang w:val="en-CA"/>
              </w:rPr>
              <w:t>B</w:t>
            </w:r>
          </w:p>
          <w:p w:rsidR="0025694A" w:rsidRPr="00196990" w:rsidRDefault="0025694A" w:rsidP="0025694A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B</w:t>
            </w:r>
          </w:p>
          <w:p w:rsidR="004F70C9" w:rsidRPr="00196990" w:rsidRDefault="0025694A" w:rsidP="00714904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B</w:t>
            </w:r>
            <w:r w:rsidR="00714904" w:rsidRPr="00196990">
              <w:rPr>
                <w:lang w:val="en-CA"/>
              </w:rPr>
              <w:tab/>
            </w:r>
            <w:proofErr w:type="spellStart"/>
            <w:r w:rsidRPr="00196990">
              <w:rPr>
                <w:lang w:val="en-CA"/>
              </w:rPr>
              <w:t>B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="0025694A" w:rsidRPr="00196990">
              <w:rPr>
                <w:lang w:val="en-CA"/>
              </w:rPr>
              <w:t>B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="0025694A" w:rsidRPr="00196990">
              <w:rPr>
                <w:lang w:val="en-CA"/>
              </w:rPr>
              <w:t>B</w:t>
            </w:r>
          </w:p>
          <w:p w:rsidR="0025694A" w:rsidRPr="00196990" w:rsidRDefault="004F70C9" w:rsidP="0025694A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="0025694A" w:rsidRPr="00196990">
              <w:rPr>
                <w:lang w:val="en-CA"/>
              </w:rPr>
              <w:t>B</w:t>
            </w:r>
          </w:p>
          <w:p w:rsidR="0025694A" w:rsidRPr="00196990" w:rsidRDefault="0025694A" w:rsidP="0025694A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B</w:t>
            </w:r>
          </w:p>
          <w:p w:rsidR="004F70C9" w:rsidRPr="00196990" w:rsidRDefault="0025694A" w:rsidP="00714904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B</w:t>
            </w:r>
            <w:r w:rsidR="00714904" w:rsidRPr="00196990">
              <w:rPr>
                <w:lang w:val="en-CA"/>
              </w:rPr>
              <w:tab/>
              <w:t>P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</w:tcBorders>
          </w:tcPr>
          <w:p w:rsidR="004F70C9" w:rsidRPr="00196990" w:rsidRDefault="004F70C9">
            <w:pPr>
              <w:suppressAutoHyphens/>
              <w:spacing w:before="90"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En</w:t>
            </w:r>
            <w:r w:rsidRPr="00196990">
              <w:rPr>
                <w:vertAlign w:val="superscript"/>
                <w:lang w:val="en-CA"/>
              </w:rPr>
              <w:t>a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Evans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f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Far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Fy</w:t>
            </w:r>
            <w:r w:rsidRPr="00196990">
              <w:rPr>
                <w:vertAlign w:val="superscript"/>
                <w:lang w:val="en-CA"/>
              </w:rPr>
              <w:t>a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Fy</w:t>
            </w:r>
            <w:r w:rsidRPr="00196990">
              <w:rPr>
                <w:vertAlign w:val="superscript"/>
                <w:lang w:val="en-CA"/>
              </w:rPr>
              <w:t>b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Fy:3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Fy:4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Fy:5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G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Ge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Gn</w:t>
            </w:r>
            <w:r w:rsidRPr="00196990">
              <w:rPr>
                <w:vertAlign w:val="superscript"/>
                <w:lang w:val="en-CA"/>
              </w:rPr>
              <w:t>a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Good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Gy</w:t>
            </w:r>
            <w:r w:rsidRPr="00196990">
              <w:rPr>
                <w:vertAlign w:val="superscript"/>
                <w:lang w:val="en-CA"/>
              </w:rPr>
              <w:t>a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H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Heibel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Hov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Ht</w:t>
            </w:r>
            <w:r w:rsidRPr="00196990">
              <w:rPr>
                <w:vertAlign w:val="superscript"/>
                <w:lang w:val="en-CA"/>
              </w:rPr>
              <w:t>a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Hy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I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i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Jk</w:t>
            </w:r>
            <w:r w:rsidRPr="00196990">
              <w:rPr>
                <w:vertAlign w:val="superscript"/>
                <w:lang w:val="en-CA"/>
              </w:rPr>
              <w:t>a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Jk</w:t>
            </w:r>
            <w:r w:rsidRPr="00196990">
              <w:rPr>
                <w:vertAlign w:val="superscript"/>
                <w:lang w:val="en-CA"/>
              </w:rPr>
              <w:t>b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Jr</w:t>
            </w:r>
            <w:r w:rsidRPr="00196990">
              <w:rPr>
                <w:vertAlign w:val="superscript"/>
                <w:lang w:val="en-CA"/>
              </w:rPr>
              <w:t>a</w:t>
            </w:r>
            <w:proofErr w:type="spellEnd"/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Js</w:t>
            </w:r>
            <w:r w:rsidRPr="00B11D4A">
              <w:rPr>
                <w:vertAlign w:val="superscript"/>
                <w:lang w:val="fr-CA"/>
              </w:rPr>
              <w:t>a</w:t>
            </w:r>
            <w:proofErr w:type="spellEnd"/>
          </w:p>
          <w:p w:rsidR="004F70C9" w:rsidRPr="00B11D4A" w:rsidRDefault="004F70C9">
            <w:pPr>
              <w:suppressAutoHyphens/>
              <w:spacing w:after="54"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Js</w:t>
            </w:r>
            <w:r w:rsidRPr="00B11D4A">
              <w:rPr>
                <w:vertAlign w:val="superscript"/>
                <w:lang w:val="fr-CA"/>
              </w:rPr>
              <w:t>b</w:t>
            </w:r>
            <w:proofErr w:type="spellEnd"/>
          </w:p>
        </w:tc>
        <w:tc>
          <w:tcPr>
            <w:tcW w:w="135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</w:tcBorders>
          </w:tcPr>
          <w:p w:rsidR="004F70C9" w:rsidRPr="00196990" w:rsidRDefault="004F70C9">
            <w:pPr>
              <w:suppressAutoHyphens/>
              <w:spacing w:before="90"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="0025694A" w:rsidRPr="00196990">
              <w:rPr>
                <w:lang w:val="en-CA"/>
              </w:rPr>
              <w:t>B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P</w:t>
            </w:r>
          </w:p>
          <w:p w:rsidR="0025694A" w:rsidRPr="00196990" w:rsidRDefault="004F70C9" w:rsidP="0025694A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="0025694A" w:rsidRPr="00196990">
              <w:rPr>
                <w:lang w:val="en-CA"/>
              </w:rPr>
              <w:t>B</w:t>
            </w:r>
          </w:p>
          <w:p w:rsidR="0025694A" w:rsidRPr="00196990" w:rsidRDefault="0025694A" w:rsidP="0025694A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B</w:t>
            </w:r>
          </w:p>
          <w:p w:rsidR="004F70C9" w:rsidRPr="00196990" w:rsidRDefault="0025694A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B</w:t>
            </w:r>
            <w:r w:rsidR="004F70C9" w:rsidRPr="00196990">
              <w:rPr>
                <w:lang w:val="en-CA"/>
              </w:rPr>
              <w:tab/>
            </w:r>
            <w:proofErr w:type="spellStart"/>
            <w:r w:rsidRPr="00196990">
              <w:rPr>
                <w:lang w:val="en-CA"/>
              </w:rPr>
              <w:t>B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P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="0089384D" w:rsidRPr="00196990">
              <w:rPr>
                <w:lang w:val="en-CA"/>
              </w:rPr>
              <w:t>I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P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P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="0025694A" w:rsidRPr="00196990">
              <w:rPr>
                <w:lang w:val="en-CA"/>
              </w:rPr>
              <w:t>B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P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P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Pr="00B11D4A">
              <w:rPr>
                <w:rFonts w:ascii="Symbol" w:hAnsi="Symbol"/>
                <w:lang w:val="fr-CA"/>
              </w:rPr>
              <w:t>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P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P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P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P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Pr="00B11D4A">
              <w:rPr>
                <w:rFonts w:ascii="Symbol" w:hAnsi="Symbol"/>
                <w:lang w:val="fr-CA"/>
              </w:rPr>
              <w:t>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Pr="00B11D4A">
              <w:rPr>
                <w:rFonts w:ascii="Symbol" w:hAnsi="Symbol"/>
                <w:lang w:val="fr-CA"/>
              </w:rPr>
              <w:t></w:t>
            </w:r>
            <w:r w:rsidRPr="00B11D4A">
              <w:rPr>
                <w:rFonts w:ascii="Symbol" w:hAnsi="Symbol"/>
                <w:lang w:val="fr-CA"/>
              </w:rPr>
              <w:t>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Pr="00B11D4A">
              <w:rPr>
                <w:rFonts w:ascii="Symbol" w:hAnsi="Symbol"/>
                <w:lang w:val="fr-CA"/>
              </w:rPr>
              <w:t></w:t>
            </w:r>
            <w:r w:rsidRPr="00B11D4A">
              <w:rPr>
                <w:rFonts w:ascii="Symbol" w:hAnsi="Symbol"/>
                <w:lang w:val="fr-CA"/>
              </w:rPr>
              <w:t></w:t>
            </w:r>
          </w:p>
          <w:p w:rsidR="0025694A" w:rsidRPr="00196990" w:rsidRDefault="004F70C9" w:rsidP="0025694A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="0025694A" w:rsidRPr="00196990">
              <w:rPr>
                <w:lang w:val="en-CA"/>
              </w:rPr>
              <w:t>B</w:t>
            </w:r>
          </w:p>
          <w:p w:rsidR="0025694A" w:rsidRPr="00196990" w:rsidRDefault="0025694A" w:rsidP="0025694A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B</w:t>
            </w:r>
          </w:p>
          <w:p w:rsidR="004F70C9" w:rsidRPr="00196990" w:rsidRDefault="0025694A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B</w:t>
            </w:r>
            <w:r w:rsidR="004F70C9" w:rsidRPr="00196990">
              <w:rPr>
                <w:lang w:val="en-CA"/>
              </w:rPr>
              <w:tab/>
            </w:r>
            <w:proofErr w:type="spellStart"/>
            <w:r w:rsidRPr="00196990">
              <w:rPr>
                <w:lang w:val="en-CA"/>
              </w:rPr>
              <w:t>B</w:t>
            </w:r>
            <w:proofErr w:type="spellEnd"/>
          </w:p>
          <w:p w:rsidR="004F70C9" w:rsidRPr="00196990" w:rsidRDefault="004F70C9">
            <w:pPr>
              <w:suppressAutoHyphens/>
              <w:spacing w:after="54"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="0025694A" w:rsidRPr="00196990">
              <w:rPr>
                <w:lang w:val="en-CA"/>
              </w:rPr>
              <w:t>B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</w:tcBorders>
          </w:tcPr>
          <w:p w:rsidR="004F70C9" w:rsidRPr="00196990" w:rsidRDefault="004F70C9">
            <w:pPr>
              <w:suppressAutoHyphens/>
              <w:spacing w:before="90"/>
              <w:rPr>
                <w:lang w:val="en-CA"/>
              </w:rPr>
            </w:pPr>
            <w:r w:rsidRPr="00196990">
              <w:rPr>
                <w:lang w:val="en-CA"/>
              </w:rPr>
              <w:t>K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k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Kn</w:t>
            </w:r>
            <w:r w:rsidRPr="00196990">
              <w:rPr>
                <w:vertAlign w:val="superscript"/>
                <w:lang w:val="en-CA"/>
              </w:rPr>
              <w:t>a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Kp</w:t>
            </w:r>
            <w:r w:rsidRPr="00196990">
              <w:rPr>
                <w:vertAlign w:val="superscript"/>
                <w:lang w:val="en-CA"/>
              </w:rPr>
              <w:t>a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Kp</w:t>
            </w:r>
            <w:r w:rsidRPr="00196990">
              <w:rPr>
                <w:vertAlign w:val="superscript"/>
                <w:lang w:val="en-CA"/>
              </w:rPr>
              <w:t>b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Ku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Le</w:t>
            </w:r>
            <w:r w:rsidRPr="00196990">
              <w:rPr>
                <w:vertAlign w:val="superscript"/>
                <w:lang w:val="en-CA"/>
              </w:rPr>
              <w:t>a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Le</w:t>
            </w:r>
            <w:r w:rsidRPr="00196990">
              <w:rPr>
                <w:vertAlign w:val="superscript"/>
                <w:lang w:val="en-CA"/>
              </w:rPr>
              <w:t>b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Le</w:t>
            </w:r>
            <w:r w:rsidRPr="00196990">
              <w:rPr>
                <w:vertAlign w:val="superscript"/>
                <w:lang w:val="en-CA"/>
              </w:rPr>
              <w:t>x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Lu</w:t>
            </w:r>
            <w:r w:rsidRPr="00196990">
              <w:rPr>
                <w:vertAlign w:val="superscript"/>
                <w:lang w:val="en-CA"/>
              </w:rPr>
              <w:t>a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Lu</w:t>
            </w:r>
            <w:r w:rsidRPr="00196990">
              <w:rPr>
                <w:vertAlign w:val="superscript"/>
                <w:lang w:val="en-CA"/>
              </w:rPr>
              <w:t>b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Lu6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Luke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LW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M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M</w:t>
            </w:r>
            <w:r w:rsidRPr="00196990">
              <w:rPr>
                <w:vertAlign w:val="subscript"/>
                <w:lang w:val="en-CA"/>
              </w:rPr>
              <w:t>1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proofErr w:type="spellStart"/>
            <w:r w:rsidRPr="00196990">
              <w:rPr>
                <w:lang w:val="en-CA"/>
              </w:rPr>
              <w:t>McC</w:t>
            </w:r>
            <w:r w:rsidRPr="00196990">
              <w:rPr>
                <w:vertAlign w:val="superscript"/>
                <w:lang w:val="en-CA"/>
              </w:rPr>
              <w:t>a</w:t>
            </w:r>
            <w:proofErr w:type="spellEnd"/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Mg</w:t>
            </w:r>
          </w:p>
          <w:p w:rsidR="004F70C9" w:rsidRPr="00B11D4A" w:rsidRDefault="00714904">
            <w:pPr>
              <w:suppressAutoHyphens/>
              <w:rPr>
                <w:lang w:val="fr-CA"/>
              </w:rPr>
            </w:pPr>
            <w:proofErr w:type="spellStart"/>
            <w:r>
              <w:rPr>
                <w:lang w:val="fr-CA"/>
              </w:rPr>
              <w:t>Complexe</w:t>
            </w:r>
            <w:r w:rsidR="004F70C9" w:rsidRPr="00B11D4A">
              <w:rPr>
                <w:lang w:val="fr-CA"/>
              </w:rPr>
              <w:t>Milten</w:t>
            </w:r>
            <w:proofErr w:type="spellEnd"/>
            <w:r w:rsidR="004F70C9" w:rsidRPr="00B11D4A">
              <w:rPr>
                <w:lang w:val="fr-CA"/>
              </w:rPr>
              <w:t>-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gramStart"/>
            <w:r w:rsidRPr="00B11D4A">
              <w:rPr>
                <w:lang w:val="fr-CA"/>
              </w:rPr>
              <w:t>berger</w:t>
            </w:r>
            <w:proofErr w:type="gramEnd"/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Mt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N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Ny</w:t>
            </w:r>
            <w:r w:rsidRPr="00B11D4A">
              <w:rPr>
                <w:vertAlign w:val="superscript"/>
                <w:lang w:val="fr-CA"/>
              </w:rPr>
              <w:t>a</w:t>
            </w:r>
            <w:proofErr w:type="spellEnd"/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P</w:t>
            </w:r>
          </w:p>
          <w:p w:rsidR="004F70C9" w:rsidRPr="00B11D4A" w:rsidRDefault="004F70C9">
            <w:pPr>
              <w:suppressAutoHyphens/>
              <w:spacing w:after="54"/>
              <w:rPr>
                <w:lang w:val="fr-CA"/>
              </w:rPr>
            </w:pPr>
            <w:r w:rsidRPr="00B11D4A">
              <w:rPr>
                <w:lang w:val="fr-CA"/>
              </w:rPr>
              <w:t>P</w:t>
            </w:r>
            <w:r w:rsidRPr="00B11D4A">
              <w:rPr>
                <w:vertAlign w:val="subscript"/>
                <w:lang w:val="fr-CA"/>
              </w:rPr>
              <w:t>1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</w:tcBorders>
          </w:tcPr>
          <w:p w:rsidR="0025694A" w:rsidRPr="00B11D4A" w:rsidRDefault="004F70C9" w:rsidP="0025694A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="0025694A">
              <w:rPr>
                <w:lang w:val="fr-CA"/>
              </w:rPr>
              <w:t>B</w:t>
            </w:r>
          </w:p>
          <w:p w:rsidR="0025694A" w:rsidRPr="00B11D4A" w:rsidRDefault="0025694A" w:rsidP="0025694A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>
              <w:rPr>
                <w:lang w:val="fr-CA"/>
              </w:rPr>
              <w:t>B</w:t>
            </w:r>
          </w:p>
          <w:p w:rsidR="0025694A" w:rsidRPr="00B11D4A" w:rsidRDefault="0025694A" w:rsidP="0025694A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>
              <w:rPr>
                <w:lang w:val="fr-CA"/>
              </w:rPr>
              <w:t>B</w:t>
            </w:r>
          </w:p>
          <w:p w:rsidR="0025694A" w:rsidRPr="00B11D4A" w:rsidRDefault="0025694A" w:rsidP="0025694A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>
              <w:rPr>
                <w:lang w:val="fr-CA"/>
              </w:rPr>
              <w:t>B</w:t>
            </w:r>
          </w:p>
          <w:p w:rsidR="004F70C9" w:rsidRPr="00B11D4A" w:rsidRDefault="0025694A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>
              <w:rPr>
                <w:lang w:val="fr-CA"/>
              </w:rPr>
              <w:t>B</w:t>
            </w:r>
            <w:r w:rsidR="004F70C9" w:rsidRPr="00B11D4A">
              <w:rPr>
                <w:lang w:val="fr-CA"/>
              </w:rPr>
              <w:tab/>
              <w:t>P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Pr="00B11D4A">
              <w:rPr>
                <w:rFonts w:ascii="Symbol" w:hAnsi="Symbol"/>
                <w:lang w:val="fr-CA"/>
              </w:rPr>
              <w:t></w:t>
            </w:r>
            <w:r w:rsidRPr="00B11D4A">
              <w:rPr>
                <w:rFonts w:ascii="Symbol" w:hAnsi="Symbol"/>
                <w:lang w:val="fr-CA"/>
              </w:rPr>
              <w:t>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Pr="00B11D4A">
              <w:rPr>
                <w:rFonts w:ascii="Symbol" w:hAnsi="Symbol"/>
                <w:lang w:val="fr-CA"/>
              </w:rPr>
              <w:t></w:t>
            </w:r>
            <w:r w:rsidRPr="00B11D4A">
              <w:rPr>
                <w:rFonts w:ascii="Symbol" w:hAnsi="Symbol"/>
                <w:lang w:val="fr-CA"/>
              </w:rPr>
              <w:t>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  <w:t>P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Pr="00B11D4A">
              <w:rPr>
                <w:rFonts w:ascii="Symbol" w:hAnsi="Symbol"/>
                <w:lang w:val="fr-CA"/>
              </w:rPr>
              <w:t>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Pr="00B11D4A">
              <w:rPr>
                <w:rFonts w:ascii="Symbol" w:hAnsi="Symbol"/>
                <w:lang w:val="fr-CA"/>
              </w:rPr>
              <w:t>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Pr="00B11D4A">
              <w:rPr>
                <w:rFonts w:ascii="Symbol" w:hAnsi="Symbol"/>
                <w:lang w:val="fr-CA"/>
              </w:rPr>
              <w:t></w:t>
            </w:r>
          </w:p>
          <w:p w:rsidR="0025694A" w:rsidRPr="00B11D4A" w:rsidRDefault="004F70C9" w:rsidP="0025694A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="0025694A">
              <w:rPr>
                <w:lang w:val="fr-CA"/>
              </w:rPr>
              <w:t>B</w:t>
            </w:r>
          </w:p>
          <w:p w:rsidR="0025694A" w:rsidRPr="00B11D4A" w:rsidRDefault="0025694A" w:rsidP="0025694A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>
              <w:rPr>
                <w:lang w:val="fr-CA"/>
              </w:rPr>
              <w:t>B</w:t>
            </w:r>
          </w:p>
          <w:p w:rsidR="004F70C9" w:rsidRPr="00B11D4A" w:rsidRDefault="0025694A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>
              <w:rPr>
                <w:lang w:val="fr-CA"/>
              </w:rPr>
              <w:t>B</w:t>
            </w:r>
            <w:r w:rsidR="004F70C9" w:rsidRPr="00B11D4A">
              <w:rPr>
                <w:lang w:val="fr-CA"/>
              </w:rPr>
              <w:tab/>
              <w:t>P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  <w:t>P</w:t>
            </w:r>
          </w:p>
          <w:p w:rsidR="0025694A" w:rsidRPr="00B11D4A" w:rsidRDefault="004F70C9" w:rsidP="0025694A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="0025694A">
              <w:rPr>
                <w:lang w:val="fr-CA"/>
              </w:rPr>
              <w:t>B</w:t>
            </w:r>
          </w:p>
          <w:p w:rsidR="0025694A" w:rsidRPr="00B11D4A" w:rsidRDefault="0025694A" w:rsidP="0025694A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</w:p>
          <w:p w:rsidR="00C868DE" w:rsidRDefault="0025694A" w:rsidP="0025694A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</w:p>
          <w:p w:rsidR="004F70C9" w:rsidRPr="00B11D4A" w:rsidRDefault="00C868DE" w:rsidP="002569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ab/>
            </w:r>
            <w:r w:rsidR="0025694A">
              <w:rPr>
                <w:lang w:val="fr-CA"/>
              </w:rPr>
              <w:t>B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="0025694A">
              <w:rPr>
                <w:lang w:val="fr-CA"/>
              </w:rPr>
              <w:t>B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</w:p>
          <w:p w:rsidR="0025694A" w:rsidRPr="00B11D4A" w:rsidRDefault="004F70C9" w:rsidP="0025694A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="0025694A">
              <w:rPr>
                <w:lang w:val="fr-CA"/>
              </w:rPr>
              <w:t>B</w:t>
            </w:r>
          </w:p>
          <w:p w:rsidR="0025694A" w:rsidRPr="00B11D4A" w:rsidRDefault="0025694A" w:rsidP="0025694A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>
              <w:rPr>
                <w:lang w:val="fr-CA"/>
              </w:rPr>
              <w:t>B</w:t>
            </w:r>
          </w:p>
          <w:p w:rsidR="004F70C9" w:rsidRPr="00B11D4A" w:rsidRDefault="0025694A">
            <w:pPr>
              <w:suppressAutoHyphens/>
              <w:spacing w:after="54"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="004F70C9" w:rsidRPr="00B11D4A">
              <w:rPr>
                <w:rFonts w:ascii="Symbol" w:hAnsi="Symbol"/>
                <w:lang w:val="fr-CA"/>
              </w:rPr>
              <w:t></w:t>
            </w:r>
            <w:r w:rsidR="004F70C9" w:rsidRPr="00B11D4A">
              <w:rPr>
                <w:rFonts w:ascii="Symbol" w:hAnsi="Symbol"/>
                <w:lang w:val="fr-CA"/>
              </w:rPr>
              <w:t>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/>
              <w:rPr>
                <w:lang w:val="fr-CA"/>
              </w:rPr>
            </w:pPr>
            <w:r w:rsidRPr="00B11D4A">
              <w:rPr>
                <w:lang w:val="fr-CA"/>
              </w:rPr>
              <w:t>Rd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Rg</w:t>
            </w:r>
            <w:proofErr w:type="spellEnd"/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Rh17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spellStart"/>
            <w:proofErr w:type="gramStart"/>
            <w:r w:rsidRPr="00B11D4A">
              <w:rPr>
                <w:lang w:val="fr-CA"/>
              </w:rPr>
              <w:t>rhi</w:t>
            </w:r>
            <w:proofErr w:type="spellEnd"/>
            <w:r w:rsidRPr="00B11D4A">
              <w:rPr>
                <w:lang w:val="fr-CA"/>
              </w:rPr>
              <w:t>(</w:t>
            </w:r>
            <w:proofErr w:type="gramEnd"/>
            <w:r w:rsidRPr="00B11D4A">
              <w:rPr>
                <w:lang w:val="fr-CA"/>
              </w:rPr>
              <w:t>Ce)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Rm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Rosebush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S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s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>Sc:1(SM) Sc:2(Bu</w:t>
            </w:r>
            <w:r w:rsidRPr="00196990">
              <w:rPr>
                <w:vertAlign w:val="superscript"/>
                <w:lang w:val="en-CA"/>
              </w:rPr>
              <w:t>a</w:t>
            </w:r>
            <w:r w:rsidRPr="00196990">
              <w:rPr>
                <w:lang w:val="en-CA"/>
              </w:rPr>
              <w:t>)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Sd</w:t>
            </w:r>
            <w:r w:rsidRPr="00B11D4A">
              <w:rPr>
                <w:vertAlign w:val="superscript"/>
                <w:lang w:val="fr-CA"/>
              </w:rPr>
              <w:t>a</w:t>
            </w:r>
            <w:proofErr w:type="spellEnd"/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Sf</w:t>
            </w:r>
            <w:r w:rsidRPr="00B11D4A">
              <w:rPr>
                <w:vertAlign w:val="superscript"/>
                <w:lang w:val="fr-CA"/>
              </w:rPr>
              <w:t>a</w:t>
            </w:r>
            <w:proofErr w:type="spellEnd"/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Tm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To</w:t>
            </w:r>
            <w:r w:rsidRPr="00B11D4A">
              <w:rPr>
                <w:vertAlign w:val="superscript"/>
                <w:lang w:val="fr-CA"/>
              </w:rPr>
              <w:t>a</w:t>
            </w:r>
            <w:proofErr w:type="spellEnd"/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U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V(Ce</w:t>
            </w:r>
            <w:r w:rsidRPr="00B11D4A">
              <w:rPr>
                <w:vertAlign w:val="superscript"/>
                <w:lang w:val="fr-CA"/>
              </w:rPr>
              <w:t>s</w:t>
            </w:r>
            <w:r w:rsidRPr="00B11D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Vel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>Ven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gramStart"/>
            <w:r w:rsidRPr="00B11D4A">
              <w:rPr>
                <w:lang w:val="fr-CA"/>
              </w:rPr>
              <w:t>VS(</w:t>
            </w:r>
            <w:proofErr w:type="gramEnd"/>
            <w:r w:rsidRPr="00B11D4A">
              <w:rPr>
                <w:lang w:val="fr-CA"/>
              </w:rPr>
              <w:t>e</w:t>
            </w:r>
            <w:r w:rsidRPr="00B11D4A">
              <w:rPr>
                <w:vertAlign w:val="superscript"/>
                <w:lang w:val="fr-CA"/>
              </w:rPr>
              <w:t>s</w:t>
            </w:r>
            <w:r w:rsidRPr="00B11D4A">
              <w:rPr>
                <w:lang w:val="fr-CA"/>
              </w:rPr>
              <w:t>)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Wr</w:t>
            </w:r>
            <w:r w:rsidRPr="00B11D4A">
              <w:rPr>
                <w:vertAlign w:val="superscript"/>
                <w:lang w:val="fr-CA"/>
              </w:rPr>
              <w:t>a</w:t>
            </w:r>
            <w:proofErr w:type="spellEnd"/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Wr</w:t>
            </w:r>
            <w:r w:rsidRPr="00B11D4A">
              <w:rPr>
                <w:vertAlign w:val="superscript"/>
                <w:lang w:val="fr-CA"/>
              </w:rPr>
              <w:t>b</w:t>
            </w:r>
            <w:proofErr w:type="spellEnd"/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Yt</w:t>
            </w:r>
            <w:r w:rsidRPr="00B11D4A">
              <w:rPr>
                <w:vertAlign w:val="superscript"/>
                <w:lang w:val="fr-CA"/>
              </w:rPr>
              <w:t>a</w:t>
            </w:r>
            <w:proofErr w:type="spellEnd"/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Yt</w:t>
            </w:r>
            <w:r w:rsidRPr="00B11D4A">
              <w:rPr>
                <w:vertAlign w:val="superscript"/>
                <w:lang w:val="fr-CA"/>
              </w:rPr>
              <w:t>b</w:t>
            </w:r>
            <w:proofErr w:type="spellEnd"/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Yk</w:t>
            </w:r>
            <w:r w:rsidRPr="00B11D4A">
              <w:rPr>
                <w:vertAlign w:val="superscript"/>
                <w:lang w:val="fr-CA"/>
              </w:rPr>
              <w:t>a</w:t>
            </w:r>
            <w:proofErr w:type="spellEnd"/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proofErr w:type="spellStart"/>
            <w:r w:rsidRPr="00B11D4A">
              <w:rPr>
                <w:lang w:val="fr-CA"/>
              </w:rPr>
              <w:t>Zd</w:t>
            </w:r>
            <w:proofErr w:type="spellEnd"/>
          </w:p>
          <w:p w:rsidR="004F70C9" w:rsidRPr="00B11D4A" w:rsidRDefault="004F70C9">
            <w:pPr>
              <w:suppressAutoHyphens/>
              <w:spacing w:after="54"/>
              <w:rPr>
                <w:lang w:val="fr-CA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F70C9" w:rsidRPr="00B11D4A" w:rsidRDefault="004F70C9">
            <w:pPr>
              <w:suppressAutoHyphens/>
              <w:spacing w:before="90"/>
              <w:rPr>
                <w:lang w:val="fr-CA"/>
              </w:rPr>
            </w:pPr>
            <w:r w:rsidRPr="00B11D4A">
              <w:rPr>
                <w:lang w:val="fr-CA"/>
              </w:rPr>
              <w:tab/>
              <w:t>P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Pr="00B11D4A">
              <w:rPr>
                <w:rFonts w:ascii="Symbol" w:hAnsi="Symbol"/>
                <w:lang w:val="fr-CA"/>
              </w:rPr>
              <w:t>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  <w:t>P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="0025694A">
              <w:rPr>
                <w:lang w:val="fr-CA"/>
              </w:rPr>
              <w:t>B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  <w:t>P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  <w:t>P</w:t>
            </w:r>
          </w:p>
          <w:p w:rsidR="0025694A" w:rsidRPr="00B11D4A" w:rsidRDefault="004F70C9" w:rsidP="0025694A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 w:rsidR="0025694A">
              <w:rPr>
                <w:lang w:val="fr-CA"/>
              </w:rPr>
              <w:t>B</w:t>
            </w:r>
          </w:p>
          <w:p w:rsidR="0025694A" w:rsidRPr="00B11D4A" w:rsidRDefault="0025694A" w:rsidP="0025694A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>
              <w:rPr>
                <w:lang w:val="fr-CA"/>
              </w:rPr>
              <w:t>B</w:t>
            </w:r>
          </w:p>
          <w:p w:rsidR="004F70C9" w:rsidRPr="00B11D4A" w:rsidRDefault="0025694A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</w:r>
            <w:r>
              <w:rPr>
                <w:lang w:val="fr-CA"/>
              </w:rPr>
              <w:t>B</w:t>
            </w:r>
            <w:r w:rsidR="004F70C9" w:rsidRPr="00B11D4A">
              <w:rPr>
                <w:lang w:val="fr-CA"/>
              </w:rPr>
              <w:tab/>
            </w:r>
            <w:proofErr w:type="spellStart"/>
            <w:r>
              <w:rPr>
                <w:lang w:val="fr-CA"/>
              </w:rPr>
              <w:t>B</w:t>
            </w:r>
            <w:proofErr w:type="spellEnd"/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  <w:t>N</w:t>
            </w:r>
          </w:p>
          <w:p w:rsidR="004F70C9" w:rsidRPr="00B11D4A" w:rsidRDefault="004F70C9">
            <w:pPr>
              <w:suppressAutoHyphens/>
              <w:rPr>
                <w:lang w:val="fr-CA"/>
              </w:rPr>
            </w:pPr>
            <w:r w:rsidRPr="00B11D4A">
              <w:rPr>
                <w:lang w:val="fr-CA"/>
              </w:rPr>
              <w:tab/>
              <w:t>P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B11D4A">
              <w:rPr>
                <w:lang w:val="fr-CA"/>
              </w:rPr>
              <w:tab/>
            </w:r>
            <w:r w:rsidRPr="00B11D4A">
              <w:rPr>
                <w:rFonts w:ascii="Symbol" w:hAnsi="Symbol"/>
                <w:lang w:val="fr-CA"/>
              </w:rPr>
              <w:t>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P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P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="0025694A" w:rsidRPr="00196990">
              <w:rPr>
                <w:lang w:val="en-CA"/>
              </w:rPr>
              <w:t>B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Pr="00B11D4A">
              <w:rPr>
                <w:rFonts w:ascii="Symbol" w:hAnsi="Symbol"/>
                <w:lang w:val="fr-CA"/>
              </w:rPr>
              <w:t>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P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="0025694A" w:rsidRPr="00196990">
              <w:rPr>
                <w:lang w:val="en-CA"/>
              </w:rPr>
              <w:t>B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P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="0089384D" w:rsidRPr="00196990">
              <w:rPr>
                <w:lang w:val="en-CA"/>
              </w:rPr>
              <w:t>I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Pr="00B11D4A">
              <w:rPr>
                <w:rFonts w:ascii="Symbol" w:hAnsi="Symbol"/>
                <w:lang w:val="fr-CA"/>
              </w:rPr>
              <w:t>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</w:r>
            <w:r w:rsidR="0025694A" w:rsidRPr="00196990">
              <w:rPr>
                <w:lang w:val="en-CA"/>
              </w:rPr>
              <w:t>B</w:t>
            </w:r>
          </w:p>
          <w:p w:rsidR="004F70C9" w:rsidRPr="00196990" w:rsidRDefault="004F70C9">
            <w:pPr>
              <w:suppressAutoHyphens/>
              <w:rPr>
                <w:lang w:val="en-CA"/>
              </w:rPr>
            </w:pPr>
            <w:r w:rsidRPr="00196990">
              <w:rPr>
                <w:lang w:val="en-CA"/>
              </w:rPr>
              <w:tab/>
              <w:t>P</w:t>
            </w:r>
          </w:p>
          <w:p w:rsidR="004F70C9" w:rsidRPr="00196990" w:rsidRDefault="004F70C9">
            <w:pPr>
              <w:suppressAutoHyphens/>
              <w:spacing w:after="54"/>
              <w:rPr>
                <w:lang w:val="en-CA"/>
              </w:rPr>
            </w:pPr>
            <w:r w:rsidRPr="00196990">
              <w:rPr>
                <w:lang w:val="en-CA"/>
              </w:rPr>
              <w:tab/>
              <w:t>P</w:t>
            </w:r>
          </w:p>
        </w:tc>
      </w:tr>
    </w:tbl>
    <w:p w:rsidR="004F70C9" w:rsidRPr="00196990" w:rsidRDefault="004F70C9">
      <w:pPr>
        <w:rPr>
          <w:rFonts w:ascii="Arial" w:hAnsi="Arial"/>
          <w:sz w:val="24"/>
          <w:lang w:val="en-CA"/>
        </w:rPr>
      </w:pPr>
    </w:p>
    <w:p w:rsidR="004F70C9" w:rsidRPr="00B11D4A" w:rsidRDefault="004F70C9" w:rsidP="00825E54">
      <w:pPr>
        <w:suppressAutoHyphens/>
        <w:ind w:right="720" w:hanging="360"/>
        <w:rPr>
          <w:sz w:val="24"/>
          <w:lang w:val="fr-CA"/>
        </w:rPr>
      </w:pPr>
      <w:r w:rsidRPr="00B11D4A">
        <w:rPr>
          <w:b/>
          <w:sz w:val="24"/>
          <w:lang w:val="fr-CA"/>
        </w:rPr>
        <w:t>R</w:t>
      </w:r>
      <w:r w:rsidR="00825E54" w:rsidRPr="00B11D4A">
        <w:rPr>
          <w:b/>
          <w:sz w:val="24"/>
          <w:lang w:val="fr-CA"/>
        </w:rPr>
        <w:t>É</w:t>
      </w:r>
      <w:r w:rsidRPr="00B11D4A">
        <w:rPr>
          <w:b/>
          <w:sz w:val="24"/>
          <w:lang w:val="fr-CA"/>
        </w:rPr>
        <w:t xml:space="preserve">ACTION </w:t>
      </w:r>
      <w:r w:rsidR="00825E54" w:rsidRPr="00B11D4A">
        <w:rPr>
          <w:b/>
          <w:sz w:val="24"/>
          <w:lang w:val="fr-CA"/>
        </w:rPr>
        <w:t>À LA FORCE</w:t>
      </w:r>
      <w:r w:rsidR="00F720C6">
        <w:rPr>
          <w:b/>
          <w:sz w:val="24"/>
          <w:lang w:val="fr-CA"/>
        </w:rPr>
        <w:t> </w:t>
      </w:r>
      <w:r w:rsidRPr="00B11D4A">
        <w:rPr>
          <w:b/>
          <w:sz w:val="24"/>
          <w:lang w:val="fr-CA"/>
        </w:rPr>
        <w:t>:</w:t>
      </w:r>
      <w:r w:rsidR="00825E54" w:rsidRPr="00B11D4A">
        <w:rPr>
          <w:b/>
          <w:sz w:val="24"/>
          <w:lang w:val="fr-CA"/>
        </w:rPr>
        <w:t xml:space="preserve"> </w:t>
      </w:r>
      <w:r w:rsidRPr="00B11D4A">
        <w:rPr>
          <w:sz w:val="24"/>
          <w:lang w:val="fr-CA"/>
        </w:rPr>
        <w:t>Compar</w:t>
      </w:r>
      <w:r w:rsidR="00825E54" w:rsidRPr="00B11D4A">
        <w:rPr>
          <w:sz w:val="24"/>
          <w:lang w:val="fr-CA"/>
        </w:rPr>
        <w:t>ativement à des cellules adultes</w:t>
      </w:r>
    </w:p>
    <w:p w:rsidR="004F70C9" w:rsidRPr="00B11D4A" w:rsidRDefault="004F70C9">
      <w:pPr>
        <w:suppressAutoHyphens/>
        <w:ind w:right="720"/>
        <w:rPr>
          <w:sz w:val="24"/>
          <w:lang w:val="fr-CA"/>
        </w:rPr>
      </w:pPr>
      <w:r w:rsidRPr="00B11D4A">
        <w:rPr>
          <w:sz w:val="24"/>
          <w:lang w:val="fr-CA"/>
        </w:rPr>
        <w:t xml:space="preserve"> </w:t>
      </w:r>
      <w:r w:rsidRPr="00B11D4A">
        <w:rPr>
          <w:rFonts w:ascii="Symbol" w:hAnsi="Symbol"/>
          <w:sz w:val="24"/>
          <w:lang w:val="fr-CA"/>
        </w:rPr>
        <w:t></w:t>
      </w:r>
      <w:r w:rsidRPr="00B11D4A">
        <w:rPr>
          <w:sz w:val="24"/>
          <w:lang w:val="fr-CA"/>
        </w:rPr>
        <w:t xml:space="preserve"> </w:t>
      </w:r>
      <w:r w:rsidRPr="00B11D4A">
        <w:rPr>
          <w:sz w:val="24"/>
          <w:lang w:val="fr-CA"/>
        </w:rPr>
        <w:tab/>
        <w:t xml:space="preserve">= </w:t>
      </w:r>
      <w:r w:rsidR="00825E54" w:rsidRPr="00B11D4A">
        <w:rPr>
          <w:sz w:val="24"/>
          <w:lang w:val="fr-CA"/>
        </w:rPr>
        <w:t>baisse</w:t>
      </w:r>
      <w:r w:rsidRPr="00B11D4A">
        <w:rPr>
          <w:sz w:val="24"/>
          <w:lang w:val="fr-CA"/>
        </w:rPr>
        <w:tab/>
      </w:r>
      <w:r w:rsidRPr="00B11D4A">
        <w:rPr>
          <w:sz w:val="24"/>
          <w:lang w:val="fr-CA"/>
        </w:rPr>
        <w:tab/>
        <w:t xml:space="preserve"> </w:t>
      </w:r>
      <w:r w:rsidRPr="00B11D4A">
        <w:rPr>
          <w:rFonts w:ascii="Symbol" w:hAnsi="Symbol"/>
          <w:sz w:val="24"/>
          <w:lang w:val="fr-CA"/>
        </w:rPr>
        <w:t></w:t>
      </w:r>
      <w:r w:rsidR="00CE5EB9">
        <w:rPr>
          <w:sz w:val="24"/>
          <w:lang w:val="fr-CA"/>
        </w:rPr>
        <w:t xml:space="preserve"> </w:t>
      </w:r>
      <w:r w:rsidRPr="00B11D4A">
        <w:rPr>
          <w:sz w:val="24"/>
          <w:lang w:val="fr-CA"/>
        </w:rPr>
        <w:tab/>
        <w:t xml:space="preserve">= </w:t>
      </w:r>
      <w:r w:rsidR="00825E54" w:rsidRPr="00B11D4A">
        <w:rPr>
          <w:sz w:val="24"/>
          <w:lang w:val="fr-CA"/>
        </w:rPr>
        <w:t>hausse</w:t>
      </w:r>
      <w:r w:rsidRPr="00B11D4A">
        <w:rPr>
          <w:b/>
          <w:sz w:val="24"/>
          <w:lang w:val="fr-CA"/>
        </w:rPr>
        <w:tab/>
      </w:r>
      <w:r w:rsidRPr="00B11D4A">
        <w:rPr>
          <w:b/>
          <w:sz w:val="24"/>
          <w:lang w:val="fr-CA"/>
        </w:rPr>
        <w:tab/>
      </w:r>
    </w:p>
    <w:p w:rsidR="004F70C9" w:rsidRPr="00B11D4A" w:rsidRDefault="004F70C9">
      <w:pPr>
        <w:suppressAutoHyphens/>
        <w:ind w:right="720"/>
        <w:rPr>
          <w:sz w:val="24"/>
          <w:lang w:val="fr-CA"/>
        </w:rPr>
      </w:pPr>
      <w:r w:rsidRPr="00B11D4A">
        <w:rPr>
          <w:rFonts w:ascii="Symbol" w:hAnsi="Symbol"/>
          <w:sz w:val="24"/>
          <w:lang w:val="fr-CA"/>
        </w:rPr>
        <w:t></w:t>
      </w:r>
      <w:r w:rsidRPr="00B11D4A">
        <w:rPr>
          <w:rFonts w:ascii="Symbol" w:hAnsi="Symbol"/>
          <w:sz w:val="24"/>
          <w:lang w:val="fr-CA"/>
        </w:rPr>
        <w:t></w:t>
      </w:r>
      <w:r w:rsidR="00CE5EB9">
        <w:rPr>
          <w:sz w:val="24"/>
          <w:lang w:val="fr-CA"/>
        </w:rPr>
        <w:t xml:space="preserve"> </w:t>
      </w:r>
      <w:r w:rsidRPr="00B11D4A">
        <w:rPr>
          <w:sz w:val="24"/>
          <w:lang w:val="fr-CA"/>
        </w:rPr>
        <w:tab/>
        <w:t xml:space="preserve">= </w:t>
      </w:r>
      <w:r w:rsidR="00825E54" w:rsidRPr="00B11D4A">
        <w:rPr>
          <w:sz w:val="24"/>
          <w:lang w:val="fr-CA"/>
        </w:rPr>
        <w:t xml:space="preserve">forte baisse </w:t>
      </w:r>
      <w:r w:rsidRPr="00B11D4A">
        <w:rPr>
          <w:sz w:val="24"/>
          <w:lang w:val="fr-CA"/>
        </w:rPr>
        <w:tab/>
      </w:r>
      <w:r w:rsidR="00825E54" w:rsidRPr="00B11D4A">
        <w:rPr>
          <w:sz w:val="24"/>
          <w:lang w:val="fr-CA"/>
        </w:rPr>
        <w:tab/>
      </w:r>
      <w:r w:rsidRPr="00B11D4A">
        <w:rPr>
          <w:rFonts w:ascii="Symbol" w:hAnsi="Symbol"/>
          <w:sz w:val="24"/>
          <w:lang w:val="fr-CA"/>
        </w:rPr>
        <w:t></w:t>
      </w:r>
      <w:r w:rsidRPr="00B11D4A">
        <w:rPr>
          <w:rFonts w:ascii="Symbol" w:hAnsi="Symbol"/>
          <w:sz w:val="24"/>
          <w:lang w:val="fr-CA"/>
        </w:rPr>
        <w:t></w:t>
      </w:r>
      <w:r w:rsidRPr="00B11D4A">
        <w:rPr>
          <w:sz w:val="24"/>
          <w:lang w:val="fr-CA"/>
        </w:rPr>
        <w:t xml:space="preserve"> </w:t>
      </w:r>
      <w:r w:rsidRPr="00B11D4A">
        <w:rPr>
          <w:sz w:val="24"/>
          <w:lang w:val="fr-CA"/>
        </w:rPr>
        <w:tab/>
        <w:t xml:space="preserve">= </w:t>
      </w:r>
      <w:r w:rsidR="00825E54" w:rsidRPr="00B11D4A">
        <w:rPr>
          <w:sz w:val="24"/>
          <w:lang w:val="fr-CA"/>
        </w:rPr>
        <w:t>forte hausse</w:t>
      </w:r>
      <w:r w:rsidRPr="00B11D4A">
        <w:rPr>
          <w:b/>
          <w:sz w:val="24"/>
          <w:lang w:val="fr-CA"/>
        </w:rPr>
        <w:tab/>
      </w:r>
    </w:p>
    <w:p w:rsidR="004F70C9" w:rsidRPr="00B11D4A" w:rsidRDefault="00990411">
      <w:pPr>
        <w:suppressAutoHyphens/>
        <w:spacing w:after="120"/>
        <w:ind w:left="5760" w:right="720" w:hanging="5760"/>
        <w:rPr>
          <w:sz w:val="24"/>
          <w:lang w:val="fr-CA"/>
        </w:rPr>
      </w:pPr>
      <w:r>
        <w:rPr>
          <w:b/>
          <w:sz w:val="24"/>
          <w:lang w:val="fr-CA"/>
        </w:rPr>
        <w:t>B</w:t>
      </w:r>
      <w:r w:rsidR="00CE5EB9">
        <w:rPr>
          <w:sz w:val="24"/>
          <w:lang w:val="fr-CA"/>
        </w:rPr>
        <w:t xml:space="preserve"> </w:t>
      </w:r>
      <w:r w:rsidR="004F70C9" w:rsidRPr="00B11D4A">
        <w:rPr>
          <w:sz w:val="24"/>
          <w:lang w:val="fr-CA"/>
        </w:rPr>
        <w:t xml:space="preserve">= </w:t>
      </w:r>
      <w:r>
        <w:rPr>
          <w:sz w:val="24"/>
          <w:lang w:val="fr-CA"/>
        </w:rPr>
        <w:t>bien développé</w:t>
      </w:r>
    </w:p>
    <w:p w:rsidR="004F70C9" w:rsidRPr="00B11D4A" w:rsidRDefault="004F70C9">
      <w:pPr>
        <w:suppressAutoHyphens/>
        <w:spacing w:after="120"/>
        <w:ind w:left="5760" w:right="720" w:hanging="5760"/>
        <w:rPr>
          <w:sz w:val="24"/>
          <w:lang w:val="fr-CA"/>
        </w:rPr>
      </w:pPr>
      <w:r w:rsidRPr="00B11D4A">
        <w:rPr>
          <w:b/>
          <w:sz w:val="24"/>
          <w:lang w:val="fr-CA"/>
        </w:rPr>
        <w:t>N</w:t>
      </w:r>
      <w:r w:rsidR="00CE5EB9">
        <w:rPr>
          <w:sz w:val="24"/>
          <w:lang w:val="fr-CA"/>
        </w:rPr>
        <w:t xml:space="preserve"> </w:t>
      </w:r>
      <w:r w:rsidRPr="00B11D4A">
        <w:rPr>
          <w:sz w:val="24"/>
          <w:lang w:val="fr-CA"/>
        </w:rPr>
        <w:t>= no</w:t>
      </w:r>
      <w:r w:rsidR="00825E54" w:rsidRPr="00B11D4A">
        <w:rPr>
          <w:sz w:val="24"/>
          <w:lang w:val="fr-CA"/>
        </w:rPr>
        <w:t>n présent</w:t>
      </w:r>
    </w:p>
    <w:p w:rsidR="004F70C9" w:rsidRPr="00B11D4A" w:rsidRDefault="00825E54">
      <w:pPr>
        <w:suppressAutoHyphens/>
        <w:spacing w:after="120"/>
        <w:ind w:left="5760" w:right="720" w:hanging="5760"/>
        <w:rPr>
          <w:sz w:val="24"/>
          <w:lang w:val="fr-CA"/>
        </w:rPr>
      </w:pPr>
      <w:r w:rsidRPr="00B11D4A">
        <w:rPr>
          <w:b/>
          <w:sz w:val="24"/>
          <w:lang w:val="fr-CA"/>
        </w:rPr>
        <w:t>I</w:t>
      </w:r>
      <w:r w:rsidR="00CE5EB9">
        <w:rPr>
          <w:sz w:val="24"/>
          <w:lang w:val="fr-CA"/>
        </w:rPr>
        <w:t xml:space="preserve"> </w:t>
      </w:r>
      <w:r w:rsidR="004F70C9" w:rsidRPr="00B11D4A">
        <w:rPr>
          <w:sz w:val="24"/>
          <w:lang w:val="fr-CA"/>
        </w:rPr>
        <w:t xml:space="preserve">= </w:t>
      </w:r>
      <w:r w:rsidRPr="00B11D4A">
        <w:rPr>
          <w:sz w:val="24"/>
          <w:lang w:val="fr-CA"/>
        </w:rPr>
        <w:t>Inconnu</w:t>
      </w:r>
      <w:r w:rsidR="004F70C9" w:rsidRPr="00B11D4A">
        <w:rPr>
          <w:sz w:val="24"/>
          <w:lang w:val="fr-CA"/>
        </w:rPr>
        <w:t xml:space="preserve"> (</w:t>
      </w:r>
      <w:r w:rsidRPr="00B11D4A">
        <w:rPr>
          <w:sz w:val="24"/>
          <w:lang w:val="fr-CA"/>
        </w:rPr>
        <w:t>absent de la documentation</w:t>
      </w:r>
      <w:r w:rsidR="004F70C9" w:rsidRPr="00B11D4A">
        <w:rPr>
          <w:sz w:val="24"/>
          <w:lang w:val="fr-CA"/>
        </w:rPr>
        <w:t>)</w:t>
      </w:r>
      <w:r w:rsidR="00CE5EB9">
        <w:rPr>
          <w:sz w:val="24"/>
          <w:lang w:val="fr-CA"/>
        </w:rPr>
        <w:t xml:space="preserve"> </w:t>
      </w:r>
    </w:p>
    <w:p w:rsidR="004F70C9" w:rsidRDefault="004F70C9" w:rsidP="0089384D">
      <w:pPr>
        <w:suppressAutoHyphens/>
        <w:spacing w:after="120"/>
        <w:ind w:left="540" w:right="720" w:hanging="540"/>
        <w:rPr>
          <w:sz w:val="24"/>
          <w:lang w:val="fr-CA"/>
        </w:rPr>
      </w:pPr>
      <w:r w:rsidRPr="00B11D4A">
        <w:rPr>
          <w:b/>
          <w:sz w:val="24"/>
          <w:lang w:val="fr-CA"/>
        </w:rPr>
        <w:t>P</w:t>
      </w:r>
      <w:r w:rsidR="00CE5EB9">
        <w:rPr>
          <w:sz w:val="24"/>
          <w:lang w:val="fr-CA"/>
        </w:rPr>
        <w:t xml:space="preserve"> </w:t>
      </w:r>
      <w:r w:rsidRPr="00B11D4A">
        <w:rPr>
          <w:sz w:val="24"/>
          <w:lang w:val="fr-CA"/>
        </w:rPr>
        <w:t>= Pr</w:t>
      </w:r>
      <w:r w:rsidR="0089384D" w:rsidRPr="00B11D4A">
        <w:rPr>
          <w:sz w:val="24"/>
          <w:lang w:val="fr-CA"/>
        </w:rPr>
        <w:t>é</w:t>
      </w:r>
      <w:r w:rsidRPr="00B11D4A">
        <w:rPr>
          <w:sz w:val="24"/>
          <w:lang w:val="fr-CA"/>
        </w:rPr>
        <w:t>sent, impli</w:t>
      </w:r>
      <w:r w:rsidR="0089384D" w:rsidRPr="00B11D4A">
        <w:rPr>
          <w:sz w:val="24"/>
          <w:lang w:val="fr-CA"/>
        </w:rPr>
        <w:t>qué dans la maladie hémolytique du nouveau-né ou force de l’antigène non précisée</w:t>
      </w:r>
    </w:p>
    <w:p w:rsidR="004F70C9" w:rsidRPr="00B11D4A" w:rsidRDefault="004F70C9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11D4A">
        <w:rPr>
          <w:rFonts w:ascii="Arial" w:hAnsi="Arial"/>
          <w:b/>
          <w:sz w:val="28"/>
          <w:lang w:val="fr-CA"/>
        </w:rPr>
        <w:t>R</w:t>
      </w:r>
      <w:r w:rsidR="0089384D" w:rsidRPr="00B11D4A">
        <w:rPr>
          <w:rFonts w:ascii="Arial" w:hAnsi="Arial"/>
          <w:b/>
          <w:sz w:val="28"/>
          <w:lang w:val="fr-CA"/>
        </w:rPr>
        <w:t>éfé</w:t>
      </w:r>
      <w:r w:rsidRPr="00B11D4A">
        <w:rPr>
          <w:rFonts w:ascii="Arial" w:hAnsi="Arial"/>
          <w:b/>
          <w:sz w:val="28"/>
          <w:lang w:val="fr-CA"/>
        </w:rPr>
        <w:t>rences</w:t>
      </w:r>
    </w:p>
    <w:p w:rsidR="004F70C9" w:rsidRPr="00B11D4A" w:rsidRDefault="004F70C9">
      <w:pPr>
        <w:rPr>
          <w:rFonts w:ascii="Arial" w:hAnsi="Arial"/>
          <w:b/>
          <w:sz w:val="24"/>
          <w:lang w:val="fr-CA"/>
        </w:rPr>
      </w:pPr>
    </w:p>
    <w:p w:rsidR="00042595" w:rsidRPr="00196990" w:rsidRDefault="00042595" w:rsidP="00042595">
      <w:pPr>
        <w:numPr>
          <w:ilvl w:val="1"/>
          <w:numId w:val="1"/>
        </w:numPr>
        <w:suppressAutoHyphens/>
        <w:ind w:right="720"/>
        <w:rPr>
          <w:rFonts w:ascii="Arial" w:hAnsi="Arial"/>
          <w:sz w:val="24"/>
          <w:lang w:val="en-CA"/>
        </w:rPr>
      </w:pPr>
      <w:r w:rsidRPr="00196990">
        <w:rPr>
          <w:rFonts w:ascii="Arial" w:hAnsi="Arial"/>
          <w:sz w:val="24"/>
          <w:lang w:val="en-CA"/>
        </w:rPr>
        <w:t>Roback JD Ed. Technical Manual 17</w:t>
      </w:r>
      <w:r w:rsidRPr="00196990">
        <w:rPr>
          <w:rFonts w:ascii="Arial" w:hAnsi="Arial"/>
          <w:sz w:val="24"/>
          <w:vertAlign w:val="superscript"/>
          <w:lang w:val="en-CA"/>
        </w:rPr>
        <w:t>e</w:t>
      </w:r>
      <w:r w:rsidRPr="00196990">
        <w:rPr>
          <w:rFonts w:ascii="Arial" w:hAnsi="Arial"/>
          <w:sz w:val="24"/>
          <w:lang w:val="en-CA"/>
        </w:rPr>
        <w:t xml:space="preserve"> </w:t>
      </w:r>
      <w:proofErr w:type="spellStart"/>
      <w:r w:rsidRPr="00196990">
        <w:rPr>
          <w:rFonts w:ascii="Arial" w:hAnsi="Arial"/>
          <w:sz w:val="24"/>
          <w:lang w:val="en-CA"/>
        </w:rPr>
        <w:t>édition</w:t>
      </w:r>
      <w:proofErr w:type="spellEnd"/>
      <w:r w:rsidRPr="00196990">
        <w:rPr>
          <w:rFonts w:ascii="Arial" w:hAnsi="Arial"/>
          <w:sz w:val="24"/>
          <w:lang w:val="en-CA"/>
        </w:rPr>
        <w:t xml:space="preserve"> Bethesda MD; AABB; 2011:463-496.</w:t>
      </w:r>
    </w:p>
    <w:p w:rsidR="00042595" w:rsidRPr="00196990" w:rsidRDefault="00042595" w:rsidP="00042595">
      <w:pPr>
        <w:suppressAutoHyphens/>
        <w:ind w:left="1440" w:right="720"/>
        <w:rPr>
          <w:rFonts w:ascii="Arial" w:hAnsi="Arial"/>
          <w:sz w:val="24"/>
          <w:lang w:val="en-CA"/>
        </w:rPr>
      </w:pPr>
    </w:p>
    <w:p w:rsidR="00042595" w:rsidRPr="00042595" w:rsidRDefault="00042595" w:rsidP="00042595">
      <w:pPr>
        <w:numPr>
          <w:ilvl w:val="1"/>
          <w:numId w:val="1"/>
        </w:numPr>
        <w:suppressAutoHyphens/>
        <w:ind w:right="720"/>
        <w:rPr>
          <w:rFonts w:ascii="Arial" w:hAnsi="Arial"/>
          <w:sz w:val="24"/>
          <w:lang w:val="fr-CA"/>
        </w:rPr>
      </w:pPr>
      <w:r w:rsidRPr="00042595">
        <w:rPr>
          <w:rFonts w:ascii="Arial" w:hAnsi="Arial"/>
          <w:sz w:val="24"/>
          <w:lang w:val="fr-CA"/>
        </w:rPr>
        <w:t xml:space="preserve">Transfusion and </w:t>
      </w:r>
      <w:proofErr w:type="spellStart"/>
      <w:r w:rsidRPr="00042595">
        <w:rPr>
          <w:rFonts w:ascii="Arial" w:hAnsi="Arial"/>
          <w:sz w:val="24"/>
          <w:lang w:val="fr-CA"/>
        </w:rPr>
        <w:t>Apheresis</w:t>
      </w:r>
      <w:proofErr w:type="spellEnd"/>
      <w:r w:rsidRPr="00042595">
        <w:rPr>
          <w:rFonts w:ascii="Arial" w:hAnsi="Arial"/>
          <w:sz w:val="24"/>
          <w:lang w:val="fr-CA"/>
        </w:rPr>
        <w:t xml:space="preserve"> Science</w:t>
      </w:r>
      <w:r w:rsidR="00F720C6">
        <w:rPr>
          <w:rFonts w:ascii="Arial" w:hAnsi="Arial"/>
          <w:sz w:val="24"/>
          <w:lang w:val="fr-CA"/>
        </w:rPr>
        <w:t> </w:t>
      </w:r>
      <w:r w:rsidRPr="00042595">
        <w:rPr>
          <w:rFonts w:ascii="Arial" w:hAnsi="Arial"/>
          <w:sz w:val="24"/>
          <w:lang w:val="fr-CA"/>
        </w:rPr>
        <w:t>: Volume</w:t>
      </w:r>
      <w:r w:rsidR="00F720C6">
        <w:rPr>
          <w:rFonts w:ascii="Arial" w:hAnsi="Arial"/>
          <w:sz w:val="24"/>
          <w:lang w:val="fr-CA"/>
        </w:rPr>
        <w:t> </w:t>
      </w:r>
      <w:r w:rsidRPr="00042595">
        <w:rPr>
          <w:rFonts w:ascii="Arial" w:hAnsi="Arial"/>
          <w:sz w:val="24"/>
          <w:lang w:val="fr-CA"/>
        </w:rPr>
        <w:t>40, n</w:t>
      </w:r>
      <w:r w:rsidRPr="00F720C6">
        <w:rPr>
          <w:rFonts w:ascii="Arial" w:hAnsi="Arial"/>
          <w:sz w:val="24"/>
          <w:vertAlign w:val="superscript"/>
          <w:lang w:val="fr-CA"/>
        </w:rPr>
        <w:t>o</w:t>
      </w:r>
      <w:r w:rsidR="00F720C6">
        <w:rPr>
          <w:rFonts w:ascii="Arial" w:hAnsi="Arial"/>
          <w:sz w:val="24"/>
          <w:lang w:val="fr-CA"/>
        </w:rPr>
        <w:t> </w:t>
      </w:r>
      <w:r w:rsidRPr="00042595">
        <w:rPr>
          <w:rFonts w:ascii="Arial" w:hAnsi="Arial"/>
          <w:sz w:val="24"/>
          <w:lang w:val="fr-CA"/>
        </w:rPr>
        <w:t>3, juin 2009; Neurath, D éd.</w:t>
      </w:r>
    </w:p>
    <w:p w:rsidR="004F70C9" w:rsidRDefault="004F70C9" w:rsidP="00F34FDA">
      <w:pPr>
        <w:suppressAutoHyphens/>
        <w:ind w:left="1440" w:right="720"/>
        <w:rPr>
          <w:rFonts w:ascii="Arial" w:hAnsi="Arial" w:cs="Arial"/>
          <w:sz w:val="24"/>
          <w:highlight w:val="yellow"/>
          <w:lang w:val="fr-CA"/>
        </w:rPr>
      </w:pPr>
    </w:p>
    <w:p w:rsidR="007E6852" w:rsidRPr="00AA3396" w:rsidRDefault="007E6852" w:rsidP="007E6852">
      <w:pPr>
        <w:pStyle w:val="ListParagraph"/>
        <w:numPr>
          <w:ilvl w:val="0"/>
          <w:numId w:val="6"/>
        </w:numPr>
        <w:contextualSpacing/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</w:p>
    <w:p w:rsidR="007E6852" w:rsidRPr="00AA3396" w:rsidRDefault="007E6852" w:rsidP="007E6852">
      <w:pPr>
        <w:pStyle w:val="ListParagraph"/>
        <w:jc w:val="center"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5239"/>
      </w:tblGrid>
      <w:tr w:rsidR="007E6852" w:rsidRPr="00AA3396" w:rsidTr="00694E86">
        <w:trPr>
          <w:cantSplit/>
        </w:trPr>
        <w:tc>
          <w:tcPr>
            <w:tcW w:w="3510" w:type="dxa"/>
            <w:shd w:val="clear" w:color="auto" w:fill="F2F2F2"/>
          </w:tcPr>
          <w:p w:rsidR="007E6852" w:rsidRPr="004050E8" w:rsidRDefault="007E6852" w:rsidP="00694E8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346" w:type="dxa"/>
            <w:shd w:val="clear" w:color="auto" w:fill="F2F2F2"/>
          </w:tcPr>
          <w:p w:rsidR="007E6852" w:rsidRPr="004050E8" w:rsidRDefault="007E6852" w:rsidP="00694E8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7E6852" w:rsidRPr="00AA3396" w:rsidTr="00694E86">
        <w:trPr>
          <w:cantSplit/>
          <w:trHeight w:val="2068"/>
        </w:trPr>
        <w:tc>
          <w:tcPr>
            <w:tcW w:w="3510" w:type="dxa"/>
          </w:tcPr>
          <w:p w:rsidR="007E6852" w:rsidRPr="00AA3396" w:rsidRDefault="007E6852" w:rsidP="007E6852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1</w:t>
            </w:r>
            <w:r w:rsidRPr="007E6852">
              <w:rPr>
                <w:rFonts w:ascii="Arial" w:hAnsi="Arial"/>
                <w:sz w:val="22"/>
                <w:szCs w:val="22"/>
                <w:vertAlign w:val="superscript"/>
                <w:lang w:val="fr-CA"/>
              </w:rPr>
              <w:t>er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septembre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2014 </w:t>
            </w:r>
          </w:p>
        </w:tc>
        <w:tc>
          <w:tcPr>
            <w:tcW w:w="5346" w:type="dxa"/>
          </w:tcPr>
          <w:p w:rsidR="007E6852" w:rsidRPr="00AA3396" w:rsidRDefault="007E6852" w:rsidP="007E685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A3396">
              <w:rPr>
                <w:rFonts w:ascii="Arial" w:hAnsi="Arial" w:cs="Arial"/>
                <w:sz w:val="22"/>
                <w:szCs w:val="22"/>
                <w:lang w:val="fr-CA"/>
              </w:rPr>
              <w:t xml:space="preserve">Changement du nom du manuel </w:t>
            </w:r>
          </w:p>
          <w:p w:rsidR="007E6852" w:rsidRDefault="007E6852" w:rsidP="007E6852">
            <w:pPr>
              <w:pStyle w:val="ListParagraph"/>
              <w:keepLines/>
              <w:widowControl w:val="0"/>
              <w:numPr>
                <w:ilvl w:val="0"/>
                <w:numId w:val="5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 xml:space="preserve">Changement du </w:t>
            </w:r>
            <w:r w:rsidR="00042595">
              <w:rPr>
                <w:rFonts w:ascii="Arial" w:hAnsi="Arial"/>
                <w:sz w:val="22"/>
                <w:szCs w:val="22"/>
                <w:lang w:val="fr-CA"/>
              </w:rPr>
              <w:t>libellé de la section</w:t>
            </w:r>
            <w:r w:rsidR="00F720C6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 w:rsidR="00042595">
              <w:rPr>
                <w:rFonts w:ascii="Arial" w:hAnsi="Arial"/>
                <w:sz w:val="22"/>
                <w:szCs w:val="22"/>
                <w:lang w:val="fr-CA"/>
              </w:rPr>
              <w:t>2 pour refléter le changement de numérotation des tableaux, anciennement « Tableau</w:t>
            </w:r>
            <w:r w:rsidR="00F720C6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 w:rsidR="00042595">
              <w:rPr>
                <w:rFonts w:ascii="Arial" w:hAnsi="Arial"/>
                <w:sz w:val="22"/>
                <w:szCs w:val="22"/>
                <w:lang w:val="fr-CA"/>
              </w:rPr>
              <w:t>1 » et « Tableau</w:t>
            </w:r>
            <w:r w:rsidR="00F720C6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 w:rsidR="00042595">
              <w:rPr>
                <w:rFonts w:ascii="Arial" w:hAnsi="Arial"/>
                <w:sz w:val="22"/>
                <w:szCs w:val="22"/>
                <w:lang w:val="fr-CA"/>
              </w:rPr>
              <w:t>2 », renommés « Tableau</w:t>
            </w:r>
            <w:r w:rsidR="00F720C6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 w:rsidR="00042595">
              <w:rPr>
                <w:rFonts w:ascii="Arial" w:hAnsi="Arial"/>
                <w:sz w:val="22"/>
                <w:szCs w:val="22"/>
                <w:lang w:val="fr-CA"/>
              </w:rPr>
              <w:t>PS.001-1 » et « Tableau</w:t>
            </w:r>
            <w:r w:rsidR="00F720C6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 w:rsidR="00042595">
              <w:rPr>
                <w:rFonts w:ascii="Arial" w:hAnsi="Arial"/>
                <w:sz w:val="22"/>
                <w:szCs w:val="22"/>
                <w:lang w:val="fr-CA"/>
              </w:rPr>
              <w:t>PS.001.2</w:t>
            </w:r>
            <w:proofErr w:type="gramStart"/>
            <w:r w:rsidR="00042595">
              <w:rPr>
                <w:rFonts w:ascii="Arial" w:hAnsi="Arial"/>
                <w:sz w:val="22"/>
                <w:szCs w:val="22"/>
                <w:lang w:val="fr-CA"/>
              </w:rPr>
              <w:t> »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AR.</w:t>
            </w:r>
            <w:proofErr w:type="gramEnd"/>
            <w:r>
              <w:rPr>
                <w:rFonts w:ascii="Arial" w:hAnsi="Arial"/>
                <w:sz w:val="22"/>
                <w:szCs w:val="22"/>
                <w:lang w:val="fr-CA"/>
              </w:rPr>
              <w:t>002.</w:t>
            </w:r>
          </w:p>
          <w:p w:rsidR="00042595" w:rsidRDefault="00F720C6" w:rsidP="00042595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Révision des effets attendus au tableau PS.001-1</w:t>
            </w:r>
          </w:p>
          <w:p w:rsidR="007E6852" w:rsidRPr="00AA3396" w:rsidRDefault="00042595" w:rsidP="00042595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7E6852" w:rsidRPr="00A26B19" w:rsidRDefault="007E6852" w:rsidP="007E6852">
      <w:pPr>
        <w:pStyle w:val="Header"/>
        <w:tabs>
          <w:tab w:val="clear" w:pos="4320"/>
          <w:tab w:val="clear" w:pos="8640"/>
        </w:tabs>
        <w:rPr>
          <w:lang w:val="fr-CA"/>
        </w:rPr>
      </w:pPr>
    </w:p>
    <w:p w:rsidR="007E6852" w:rsidRPr="00196990" w:rsidRDefault="007E6852" w:rsidP="007E6852">
      <w:pPr>
        <w:rPr>
          <w:rFonts w:ascii="Arial" w:hAnsi="Arial"/>
          <w:b/>
          <w:sz w:val="2"/>
          <w:szCs w:val="2"/>
          <w:lang w:val="fr-CA"/>
        </w:rPr>
      </w:pPr>
    </w:p>
    <w:p w:rsidR="00F34FDA" w:rsidRPr="00FF4937" w:rsidRDefault="00F34FDA" w:rsidP="00F34FDA">
      <w:pPr>
        <w:suppressAutoHyphens/>
        <w:ind w:left="1440" w:right="720"/>
        <w:rPr>
          <w:rFonts w:ascii="Arial" w:hAnsi="Arial" w:cs="Arial"/>
          <w:sz w:val="24"/>
          <w:highlight w:val="yellow"/>
          <w:lang w:val="fr-CA"/>
        </w:rPr>
      </w:pPr>
    </w:p>
    <w:sectPr w:rsidR="00F34FDA" w:rsidRPr="00FF4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CC" w:rsidRDefault="00B47CCC">
      <w:r>
        <w:separator/>
      </w:r>
    </w:p>
  </w:endnote>
  <w:endnote w:type="continuationSeparator" w:id="0">
    <w:p w:rsidR="00B47CCC" w:rsidRDefault="00B4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90" w:rsidRDefault="00196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4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850"/>
      <w:gridCol w:w="1530"/>
    </w:tblGrid>
    <w:tr w:rsidR="00714904">
      <w:trPr>
        <w:trHeight w:val="847"/>
      </w:trPr>
      <w:tc>
        <w:tcPr>
          <w:tcW w:w="1368" w:type="dxa"/>
        </w:tcPr>
        <w:p w:rsidR="00714904" w:rsidRDefault="00714904">
          <w:pPr>
            <w:pStyle w:val="Footer"/>
            <w:jc w:val="center"/>
            <w:rPr>
              <w:sz w:val="8"/>
            </w:rPr>
          </w:pPr>
        </w:p>
        <w:p w:rsidR="00714904" w:rsidRDefault="00321E3B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</w:tcPr>
        <w:p w:rsidR="00714904" w:rsidRDefault="00714904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7E6852" w:rsidRDefault="007E6852" w:rsidP="007E6852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714904" w:rsidRDefault="007E6852" w:rsidP="007E6852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>
            <w:rPr>
              <w:rFonts w:ascii="Arial" w:hAnsi="Arial"/>
              <w:sz w:val="18"/>
            </w:rPr>
            <w:t xml:space="preserve"> </w:t>
          </w:r>
        </w:p>
      </w:tc>
      <w:tc>
        <w:tcPr>
          <w:tcW w:w="1530" w:type="dxa"/>
        </w:tcPr>
        <w:p w:rsidR="00714904" w:rsidRDefault="00714904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714904" w:rsidRDefault="00714904" w:rsidP="007E685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PS.001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</w:t>
          </w:r>
          <w:r w:rsidR="00F720C6">
            <w:rPr>
              <w:rFonts w:ascii="Arial" w:hAnsi="Arial"/>
              <w:snapToGrid w:val="0"/>
              <w:sz w:val="18"/>
            </w:rPr>
            <w:t>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96990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96990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714904" w:rsidRDefault="00714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4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850"/>
      <w:gridCol w:w="1530"/>
    </w:tblGrid>
    <w:tr w:rsidR="00714904">
      <w:trPr>
        <w:trHeight w:val="847"/>
      </w:trPr>
      <w:tc>
        <w:tcPr>
          <w:tcW w:w="1368" w:type="dxa"/>
        </w:tcPr>
        <w:p w:rsidR="00714904" w:rsidRDefault="00714904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714904" w:rsidRDefault="00321E3B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</w:tcPr>
        <w:p w:rsidR="00714904" w:rsidRDefault="00714904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786713" w:rsidRDefault="00786713" w:rsidP="00786713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714904" w:rsidRPr="00196990" w:rsidRDefault="00786713" w:rsidP="00786713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196990">
            <w:rPr>
              <w:rFonts w:ascii="Arial" w:hAnsi="Arial"/>
              <w:sz w:val="18"/>
              <w:lang w:val="fr-CA"/>
            </w:rPr>
            <w:t xml:space="preserve"> </w:t>
          </w:r>
        </w:p>
        <w:p w:rsidR="00714904" w:rsidRPr="00196990" w:rsidRDefault="00714904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530" w:type="dxa"/>
        </w:tcPr>
        <w:p w:rsidR="00714904" w:rsidRPr="00196990" w:rsidRDefault="00714904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714904" w:rsidRDefault="00714904" w:rsidP="0078671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PS.001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</w:t>
          </w:r>
          <w:r w:rsidR="00F720C6">
            <w:rPr>
              <w:rFonts w:ascii="Arial" w:hAnsi="Arial"/>
              <w:snapToGrid w:val="0"/>
              <w:sz w:val="18"/>
            </w:rPr>
            <w:t>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96990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96990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714904" w:rsidRDefault="0071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CC" w:rsidRDefault="00B47CCC">
      <w:r>
        <w:separator/>
      </w:r>
    </w:p>
  </w:footnote>
  <w:footnote w:type="continuationSeparator" w:id="0">
    <w:p w:rsidR="00B47CCC" w:rsidRDefault="00B4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90" w:rsidRDefault="00196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904" w:rsidRPr="00BE50BC" w:rsidRDefault="00714904">
    <w:pPr>
      <w:pStyle w:val="Header"/>
      <w:jc w:val="center"/>
      <w:rPr>
        <w:rFonts w:ascii="Arial" w:hAnsi="Arial"/>
        <w:b/>
        <w:sz w:val="28"/>
        <w:highlight w:val="yellow"/>
        <w:lang w:val="fr-CA"/>
      </w:rPr>
    </w:pPr>
    <w:r w:rsidRPr="00BE50BC">
      <w:rPr>
        <w:rFonts w:ascii="Arial" w:hAnsi="Arial"/>
        <w:b/>
        <w:sz w:val="28"/>
        <w:lang w:val="fr-CA"/>
      </w:rPr>
      <w:t>Directives sur la poursuite des investigations</w:t>
    </w:r>
    <w:r w:rsidRPr="00BE50BC">
      <w:rPr>
        <w:rFonts w:ascii="Arial" w:hAnsi="Arial"/>
        <w:b/>
        <w:sz w:val="28"/>
        <w:highlight w:val="yellow"/>
        <w:lang w:val="fr-CA"/>
      </w:rPr>
      <w:t xml:space="preserve"> </w:t>
    </w:r>
  </w:p>
  <w:p w:rsidR="00714904" w:rsidRDefault="00714904">
    <w:pPr>
      <w:pStyle w:val="Header"/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13" w:rsidRDefault="00321E3B" w:rsidP="00786713">
    <w:pPr>
      <w:pStyle w:val="Header"/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362075" cy="4572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6990" w:rsidRDefault="00196990" w:rsidP="00786713">
    <w:pPr>
      <w:pStyle w:val="Header"/>
      <w:rPr>
        <w:rFonts w:ascii="Arial" w:hAnsi="Arial" w:cs="Arial"/>
        <w:b/>
        <w:bCs/>
        <w:sz w:val="28"/>
        <w:szCs w:val="28"/>
        <w:lang w:val="fr-CA"/>
      </w:rPr>
    </w:pPr>
  </w:p>
  <w:p w:rsidR="00786713" w:rsidRPr="000C64D0" w:rsidRDefault="00786713" w:rsidP="00786713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786713" w:rsidRPr="000C64D0" w:rsidRDefault="00786713" w:rsidP="00786713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714904" w:rsidRPr="00A87C02" w:rsidRDefault="00714904" w:rsidP="00786713">
    <w:pPr>
      <w:pStyle w:val="Header"/>
      <w:rPr>
        <w:rFonts w:ascii="Arial" w:hAnsi="Arial" w:cs="Arial"/>
        <w:b/>
        <w:bCs/>
        <w:sz w:val="22"/>
        <w:lang w:val="fr-CA"/>
      </w:rPr>
    </w:pPr>
  </w:p>
  <w:p w:rsidR="00714904" w:rsidRPr="00A87C02" w:rsidRDefault="00714904">
    <w:pPr>
      <w:pStyle w:val="Header"/>
      <w:jc w:val="center"/>
      <w:rPr>
        <w:rFonts w:ascii="Arial" w:hAnsi="Arial" w:cs="Arial"/>
        <w:b/>
        <w:bCs/>
        <w:sz w:val="22"/>
        <w:lang w:val="fr-CA"/>
      </w:rPr>
    </w:pPr>
  </w:p>
  <w:p w:rsidR="00714904" w:rsidRPr="00A87C02" w:rsidRDefault="00714904">
    <w:pPr>
      <w:pStyle w:val="Header"/>
      <w:jc w:val="center"/>
      <w:rPr>
        <w:rFonts w:ascii="Arial" w:hAnsi="Arial"/>
        <w:b/>
        <w:sz w:val="28"/>
        <w:lang w:val="fr-CA"/>
      </w:rPr>
    </w:pPr>
    <w:r w:rsidRPr="00A87C02">
      <w:rPr>
        <w:rFonts w:ascii="Arial" w:hAnsi="Arial"/>
        <w:b/>
        <w:sz w:val="28"/>
        <w:lang w:val="fr-CA"/>
      </w:rPr>
      <w:t>Directives sur la poursuite des investigations</w:t>
    </w:r>
  </w:p>
  <w:p w:rsidR="00714904" w:rsidRPr="00A87C02" w:rsidRDefault="00714904">
    <w:pPr>
      <w:pStyle w:val="Header"/>
      <w:jc w:val="center"/>
      <w:rPr>
        <w:rFonts w:ascii="Arial" w:hAnsi="Arial"/>
        <w:b/>
        <w:sz w:val="28"/>
        <w:lang w:val="fr-CA"/>
      </w:rPr>
    </w:pPr>
  </w:p>
  <w:p w:rsidR="00714904" w:rsidRPr="00A87C02" w:rsidRDefault="00714904">
    <w:pPr>
      <w:pStyle w:val="Header"/>
      <w:jc w:val="center"/>
      <w:rPr>
        <w:rFonts w:ascii="Arial" w:hAnsi="Arial" w:cs="Arial"/>
        <w:b/>
        <w:bCs/>
        <w:lang w:val="fr-CA"/>
      </w:rPr>
    </w:pPr>
    <w:r w:rsidRPr="00A87C02">
      <w:rPr>
        <w:rFonts w:ascii="Arial" w:hAnsi="Arial" w:cs="Arial"/>
        <w:b/>
        <w:bCs/>
        <w:lang w:val="fr-CA"/>
      </w:rPr>
      <w:tab/>
    </w:r>
    <w:r w:rsidR="00321E3B" w:rsidRPr="00A87C02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9549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r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41"/>
      <w:gridCol w:w="4299"/>
    </w:tblGrid>
    <w:tr w:rsidR="00714904" w:rsidRPr="00A87C02">
      <w:tc>
        <w:tcPr>
          <w:tcW w:w="4428" w:type="dxa"/>
        </w:tcPr>
        <w:p w:rsidR="00714904" w:rsidRPr="00A87C02" w:rsidRDefault="00FF4937" w:rsidP="00D5605B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Approbation </w:t>
          </w:r>
          <w:r w:rsidR="00714904" w:rsidRPr="00A87C02">
            <w:rPr>
              <w:rFonts w:ascii="Arial" w:hAnsi="Arial" w:cs="Arial"/>
              <w:lang w:val="fr-CA"/>
            </w:rPr>
            <w:t>:</w:t>
          </w:r>
          <w:r w:rsidR="00B460BA">
            <w:rPr>
              <w:rFonts w:ascii="Arial" w:hAnsi="Arial" w:cs="Arial"/>
              <w:lang w:val="fr-CA"/>
            </w:rPr>
            <w:t xml:space="preserve"> </w:t>
          </w:r>
        </w:p>
      </w:tc>
      <w:tc>
        <w:tcPr>
          <w:tcW w:w="4428" w:type="dxa"/>
        </w:tcPr>
        <w:p w:rsidR="00714904" w:rsidRPr="00A87C02" w:rsidRDefault="00714904">
          <w:pPr>
            <w:pStyle w:val="Header"/>
            <w:rPr>
              <w:rFonts w:ascii="Arial" w:hAnsi="Arial" w:cs="Arial"/>
              <w:lang w:val="fr-CA"/>
            </w:rPr>
          </w:pPr>
          <w:r w:rsidRPr="00A87C02">
            <w:rPr>
              <w:rFonts w:ascii="Arial" w:hAnsi="Arial" w:cs="Arial"/>
              <w:lang w:val="fr-CA"/>
            </w:rPr>
            <w:t>Document n</w:t>
          </w:r>
          <w:r w:rsidRPr="00A87C02">
            <w:rPr>
              <w:rFonts w:ascii="Arial" w:hAnsi="Arial" w:cs="Arial"/>
              <w:vertAlign w:val="superscript"/>
              <w:lang w:val="fr-CA"/>
            </w:rPr>
            <w:t>o</w:t>
          </w:r>
          <w:r w:rsidRPr="00A87C02">
            <w:rPr>
              <w:rFonts w:ascii="Arial" w:hAnsi="Arial" w:cs="Arial"/>
              <w:lang w:val="fr-CA"/>
            </w:rPr>
            <w:t xml:space="preserve"> : PS.001</w:t>
          </w:r>
        </w:p>
      </w:tc>
    </w:tr>
    <w:tr w:rsidR="00714904" w:rsidRPr="00A87C02">
      <w:tc>
        <w:tcPr>
          <w:tcW w:w="4428" w:type="dxa"/>
        </w:tcPr>
        <w:p w:rsidR="00714904" w:rsidRPr="00A87C02" w:rsidRDefault="00714904" w:rsidP="00F720C6">
          <w:pPr>
            <w:pStyle w:val="Header"/>
            <w:rPr>
              <w:rFonts w:ascii="Arial" w:hAnsi="Arial" w:cs="Arial"/>
              <w:lang w:val="fr-CA"/>
            </w:rPr>
          </w:pPr>
          <w:r w:rsidRPr="00A87C02">
            <w:rPr>
              <w:rFonts w:ascii="Arial" w:hAnsi="Arial" w:cs="Arial"/>
              <w:lang w:val="fr-CA"/>
            </w:rPr>
            <w:t xml:space="preserve">Date de </w:t>
          </w:r>
          <w:r w:rsidR="00FF4937">
            <w:rPr>
              <w:rFonts w:ascii="Arial" w:hAnsi="Arial" w:cs="Arial"/>
              <w:lang w:val="fr-CA"/>
            </w:rPr>
            <w:t>publication </w:t>
          </w:r>
          <w:r w:rsidRPr="00A87C02">
            <w:rPr>
              <w:rFonts w:ascii="Arial" w:hAnsi="Arial" w:cs="Arial"/>
              <w:lang w:val="fr-CA"/>
            </w:rPr>
            <w:t>: 200</w:t>
          </w:r>
          <w:r w:rsidR="00F720C6">
            <w:rPr>
              <w:rFonts w:ascii="Arial" w:hAnsi="Arial" w:cs="Arial"/>
              <w:lang w:val="fr-CA"/>
            </w:rPr>
            <w:t>4</w:t>
          </w:r>
          <w:r w:rsidRPr="00A87C02">
            <w:rPr>
              <w:rFonts w:ascii="Arial" w:hAnsi="Arial" w:cs="Arial"/>
              <w:lang w:val="fr-CA"/>
            </w:rPr>
            <w:t>/0</w:t>
          </w:r>
          <w:r w:rsidR="00F720C6">
            <w:rPr>
              <w:rFonts w:ascii="Arial" w:hAnsi="Arial" w:cs="Arial"/>
              <w:lang w:val="fr-CA"/>
            </w:rPr>
            <w:t>4</w:t>
          </w:r>
          <w:r w:rsidRPr="00A87C02">
            <w:rPr>
              <w:rFonts w:ascii="Arial" w:hAnsi="Arial" w:cs="Arial"/>
              <w:lang w:val="fr-CA"/>
            </w:rPr>
            <w:t>/0</w:t>
          </w:r>
          <w:r w:rsidR="00F720C6">
            <w:rPr>
              <w:rFonts w:ascii="Arial" w:hAnsi="Arial" w:cs="Arial"/>
              <w:lang w:val="fr-CA"/>
            </w:rPr>
            <w:t>5</w:t>
          </w:r>
        </w:p>
      </w:tc>
      <w:tc>
        <w:tcPr>
          <w:tcW w:w="4428" w:type="dxa"/>
        </w:tcPr>
        <w:p w:rsidR="00714904" w:rsidRPr="00A87C02" w:rsidRDefault="00FF4937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Catégorie </w:t>
          </w:r>
          <w:r w:rsidR="00714904" w:rsidRPr="00A87C02">
            <w:rPr>
              <w:rFonts w:ascii="Arial" w:hAnsi="Arial" w:cs="Arial"/>
              <w:lang w:val="fr-CA"/>
            </w:rPr>
            <w:t>: Procédures spéciales</w:t>
          </w:r>
        </w:p>
      </w:tc>
    </w:tr>
    <w:tr w:rsidR="00714904" w:rsidRPr="00A87C02">
      <w:tc>
        <w:tcPr>
          <w:tcW w:w="4428" w:type="dxa"/>
        </w:tcPr>
        <w:p w:rsidR="00714904" w:rsidRPr="00A87C02" w:rsidRDefault="00714904" w:rsidP="00F720C6">
          <w:pPr>
            <w:pStyle w:val="Header"/>
            <w:rPr>
              <w:rFonts w:ascii="Arial" w:hAnsi="Arial" w:cs="Arial"/>
              <w:lang w:val="fr-CA"/>
            </w:rPr>
          </w:pPr>
          <w:r w:rsidRPr="00A87C02">
            <w:rPr>
              <w:rFonts w:ascii="Arial" w:hAnsi="Arial" w:cs="Arial"/>
              <w:lang w:val="fr-CA"/>
            </w:rPr>
            <w:t xml:space="preserve">Date de </w:t>
          </w:r>
          <w:r w:rsidR="00FF4937">
            <w:rPr>
              <w:rFonts w:ascii="Arial" w:hAnsi="Arial" w:cs="Arial"/>
              <w:lang w:val="fr-CA"/>
            </w:rPr>
            <w:t>révision </w:t>
          </w:r>
          <w:r w:rsidRPr="00A87C02">
            <w:rPr>
              <w:rFonts w:ascii="Arial" w:hAnsi="Arial" w:cs="Arial"/>
              <w:lang w:val="fr-CA"/>
            </w:rPr>
            <w:t>:</w:t>
          </w:r>
          <w:r w:rsidR="00B460BA">
            <w:rPr>
              <w:rFonts w:ascii="Arial" w:hAnsi="Arial" w:cs="Arial"/>
              <w:lang w:val="fr-CA"/>
            </w:rPr>
            <w:t xml:space="preserve"> 2009/</w:t>
          </w:r>
          <w:r w:rsidR="00F720C6">
            <w:rPr>
              <w:rFonts w:ascii="Arial" w:hAnsi="Arial" w:cs="Arial"/>
              <w:lang w:val="fr-CA"/>
            </w:rPr>
            <w:t>09</w:t>
          </w:r>
          <w:r w:rsidR="00B460BA">
            <w:rPr>
              <w:rFonts w:ascii="Arial" w:hAnsi="Arial" w:cs="Arial"/>
              <w:lang w:val="fr-CA"/>
            </w:rPr>
            <w:t>/31</w:t>
          </w:r>
          <w:r w:rsidR="00D5605B">
            <w:rPr>
              <w:rFonts w:ascii="Arial" w:hAnsi="Arial" w:cs="Arial"/>
              <w:lang w:val="fr-CA"/>
            </w:rPr>
            <w:t>;2014/09/01</w:t>
          </w:r>
        </w:p>
      </w:tc>
      <w:tc>
        <w:tcPr>
          <w:tcW w:w="4428" w:type="dxa"/>
        </w:tcPr>
        <w:p w:rsidR="00714904" w:rsidRPr="00A87C02" w:rsidRDefault="00FF4937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Pages </w:t>
          </w:r>
          <w:r w:rsidR="00714904" w:rsidRPr="00A87C02">
            <w:rPr>
              <w:rFonts w:ascii="Arial" w:hAnsi="Arial" w:cs="Arial"/>
              <w:lang w:val="fr-CA"/>
            </w:rPr>
            <w:t xml:space="preserve">: </w:t>
          </w:r>
          <w:r w:rsidR="00714904" w:rsidRPr="00A87C02">
            <w:rPr>
              <w:rFonts w:ascii="Arial" w:hAnsi="Arial" w:cs="Arial"/>
              <w:lang w:val="fr-CA"/>
            </w:rPr>
            <w:fldChar w:fldCharType="begin"/>
          </w:r>
          <w:r w:rsidR="00714904" w:rsidRPr="00A87C02">
            <w:rPr>
              <w:rFonts w:ascii="Arial" w:hAnsi="Arial" w:cs="Arial"/>
              <w:lang w:val="fr-CA"/>
            </w:rPr>
            <w:instrText xml:space="preserve"> NUMPAGES </w:instrText>
          </w:r>
          <w:r w:rsidR="00714904" w:rsidRPr="00A87C02">
            <w:rPr>
              <w:rFonts w:ascii="Arial" w:hAnsi="Arial" w:cs="Arial"/>
              <w:lang w:val="fr-CA"/>
            </w:rPr>
            <w:fldChar w:fldCharType="separate"/>
          </w:r>
          <w:r w:rsidR="00196990">
            <w:rPr>
              <w:rFonts w:ascii="Arial" w:hAnsi="Arial" w:cs="Arial"/>
              <w:noProof/>
              <w:lang w:val="fr-CA"/>
            </w:rPr>
            <w:t>5</w:t>
          </w:r>
          <w:r w:rsidR="00714904" w:rsidRPr="00A87C02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714904" w:rsidRPr="00A87C02" w:rsidRDefault="00321E3B">
    <w:pPr>
      <w:pStyle w:val="Header"/>
      <w:tabs>
        <w:tab w:val="clear" w:pos="8640"/>
        <w:tab w:val="left" w:pos="4714"/>
      </w:tabs>
      <w:rPr>
        <w:lang w:val="fr-CA"/>
      </w:rPr>
    </w:pPr>
    <w:r w:rsidRPr="00A87C02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16C8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0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ChaXQc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714904" w:rsidRPr="00A87C02">
      <w:rPr>
        <w:rFonts w:ascii="Arial" w:hAnsi="Arial" w:cs="Arial"/>
        <w:lang w:val="fr-CA"/>
      </w:rPr>
      <w:tab/>
    </w:r>
    <w:r w:rsidR="00714904" w:rsidRPr="00A87C02">
      <w:rPr>
        <w:rFonts w:ascii="Arial" w:hAnsi="Arial" w:cs="Arial"/>
        <w:lang w:val="fr-CA"/>
      </w:rPr>
      <w:tab/>
    </w:r>
  </w:p>
  <w:p w:rsidR="00714904" w:rsidRPr="00A87C02" w:rsidRDefault="00714904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CFE"/>
    <w:multiLevelType w:val="hybridMultilevel"/>
    <w:tmpl w:val="4C9EDB4A"/>
    <w:lvl w:ilvl="0" w:tplc="68E0E3D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45300BFB"/>
    <w:multiLevelType w:val="hybridMultilevel"/>
    <w:tmpl w:val="CA8E32FC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B734A"/>
    <w:multiLevelType w:val="hybridMultilevel"/>
    <w:tmpl w:val="00C00DBA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3B11EF"/>
    <w:multiLevelType w:val="multilevel"/>
    <w:tmpl w:val="4E6052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AD"/>
    <w:rsid w:val="000001EC"/>
    <w:rsid w:val="00042595"/>
    <w:rsid w:val="00044F72"/>
    <w:rsid w:val="00057749"/>
    <w:rsid w:val="001143CB"/>
    <w:rsid w:val="0016172B"/>
    <w:rsid w:val="0017109F"/>
    <w:rsid w:val="001711FF"/>
    <w:rsid w:val="00196990"/>
    <w:rsid w:val="001A7956"/>
    <w:rsid w:val="001F6427"/>
    <w:rsid w:val="00205C74"/>
    <w:rsid w:val="00213BF3"/>
    <w:rsid w:val="002320C7"/>
    <w:rsid w:val="0025694A"/>
    <w:rsid w:val="00301E4B"/>
    <w:rsid w:val="00321E3B"/>
    <w:rsid w:val="0041543A"/>
    <w:rsid w:val="00450ECB"/>
    <w:rsid w:val="004F70C9"/>
    <w:rsid w:val="005A1225"/>
    <w:rsid w:val="00631077"/>
    <w:rsid w:val="006508C1"/>
    <w:rsid w:val="0069011E"/>
    <w:rsid w:val="00694E86"/>
    <w:rsid w:val="006A095D"/>
    <w:rsid w:val="00714904"/>
    <w:rsid w:val="00786713"/>
    <w:rsid w:val="007C7B28"/>
    <w:rsid w:val="007E6852"/>
    <w:rsid w:val="007F633C"/>
    <w:rsid w:val="00804B74"/>
    <w:rsid w:val="00825E54"/>
    <w:rsid w:val="0089384D"/>
    <w:rsid w:val="008F09E7"/>
    <w:rsid w:val="00912A80"/>
    <w:rsid w:val="00990411"/>
    <w:rsid w:val="009C4C40"/>
    <w:rsid w:val="00A14AE1"/>
    <w:rsid w:val="00A16B6D"/>
    <w:rsid w:val="00A476BA"/>
    <w:rsid w:val="00A60410"/>
    <w:rsid w:val="00A87C02"/>
    <w:rsid w:val="00B11D4A"/>
    <w:rsid w:val="00B460BA"/>
    <w:rsid w:val="00B47CCC"/>
    <w:rsid w:val="00B71A09"/>
    <w:rsid w:val="00BA424D"/>
    <w:rsid w:val="00BD5A92"/>
    <w:rsid w:val="00BE50BC"/>
    <w:rsid w:val="00C034C5"/>
    <w:rsid w:val="00C832AD"/>
    <w:rsid w:val="00C868DE"/>
    <w:rsid w:val="00CE01B7"/>
    <w:rsid w:val="00CE5EB9"/>
    <w:rsid w:val="00D03805"/>
    <w:rsid w:val="00D30B88"/>
    <w:rsid w:val="00D441EC"/>
    <w:rsid w:val="00D5605B"/>
    <w:rsid w:val="00D77B5D"/>
    <w:rsid w:val="00E5677A"/>
    <w:rsid w:val="00EF3F8C"/>
    <w:rsid w:val="00F00BE2"/>
    <w:rsid w:val="00F34FDA"/>
    <w:rsid w:val="00F36E02"/>
    <w:rsid w:val="00F720C6"/>
    <w:rsid w:val="00F82189"/>
    <w:rsid w:val="00FF4937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9B22B-160C-40C6-B06B-0DF6F4EE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suppressAutoHyphens/>
      <w:ind w:left="720"/>
      <w:outlineLvl w:val="8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lang w:val="en-US" w:eastAsia="en-US"/>
    </w:rPr>
  </w:style>
  <w:style w:type="paragraph" w:styleId="BlockText">
    <w:name w:val="Block Text"/>
    <w:basedOn w:val="Normal"/>
    <w:pPr>
      <w:suppressAutoHyphens/>
      <w:ind w:left="720" w:right="360"/>
    </w:pPr>
    <w:rPr>
      <w:rFonts w:ascii="Arial" w:hAnsi="Arial"/>
      <w:sz w:val="24"/>
      <w:lang w:val="en-GB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character" w:styleId="CommentReference">
    <w:name w:val="annotation reference"/>
    <w:semiHidden/>
    <w:rsid w:val="00825E54"/>
    <w:rPr>
      <w:sz w:val="16"/>
      <w:szCs w:val="16"/>
    </w:rPr>
  </w:style>
  <w:style w:type="paragraph" w:styleId="CommentText">
    <w:name w:val="annotation text"/>
    <w:basedOn w:val="Normal"/>
    <w:semiHidden/>
    <w:rsid w:val="00825E54"/>
  </w:style>
  <w:style w:type="paragraph" w:styleId="CommentSubject">
    <w:name w:val="annotation subject"/>
    <w:basedOn w:val="CommentText"/>
    <w:next w:val="CommentText"/>
    <w:semiHidden/>
    <w:rsid w:val="00825E54"/>
    <w:rPr>
      <w:b/>
      <w:bCs/>
    </w:rPr>
  </w:style>
  <w:style w:type="paragraph" w:styleId="BalloonText">
    <w:name w:val="Balloon Text"/>
    <w:basedOn w:val="Normal"/>
    <w:semiHidden/>
    <w:rsid w:val="00825E54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69011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34F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9F160-A838-4C49-BF13-B2D266AF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SP.001 Guideline to Continuing Investigation</vt:lpstr>
      <vt:lpstr>SP.001 Guideline to Continuing Investigation</vt:lpstr>
    </vt:vector>
  </TitlesOfParts>
  <Company>Microsoft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SP.001 Guideline to Continuing Investigation</dc:title>
  <dc:subject/>
  <dc:creator>Transfusion Ontario Program Office</dc:creator>
  <cp:keywords/>
  <cp:lastModifiedBy>Nesrallah, Heather</cp:lastModifiedBy>
  <cp:revision>2</cp:revision>
  <cp:lastPrinted>2010-07-07T16:19:00Z</cp:lastPrinted>
  <dcterms:created xsi:type="dcterms:W3CDTF">2020-08-11T15:29:00Z</dcterms:created>
  <dcterms:modified xsi:type="dcterms:W3CDTF">2020-08-11T15:29:00Z</dcterms:modified>
</cp:coreProperties>
</file>