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51C" w:rsidRPr="00095DE3" w:rsidRDefault="00E87D02">
      <w:pPr>
        <w:numPr>
          <w:ilvl w:val="0"/>
          <w:numId w:val="1"/>
        </w:numPr>
        <w:rPr>
          <w:rFonts w:ascii="Arial" w:hAnsi="Arial"/>
          <w:b/>
          <w:sz w:val="28"/>
          <w:lang w:val="fr-CA"/>
        </w:rPr>
      </w:pPr>
      <w:bookmarkStart w:id="0" w:name="_GoBack"/>
      <w:bookmarkEnd w:id="0"/>
      <w:r w:rsidRPr="0072138B">
        <w:rPr>
          <w:rFonts w:ascii="Arial" w:hAnsi="Arial"/>
          <w:b/>
          <w:sz w:val="28"/>
          <w:lang w:val="fr-CA"/>
        </w:rPr>
        <w:t>Principe</w:t>
      </w:r>
    </w:p>
    <w:p w:rsidR="00E0351C" w:rsidRPr="0072138B" w:rsidRDefault="00E0351C" w:rsidP="00E0351C">
      <w:pPr>
        <w:rPr>
          <w:rFonts w:ascii="Arial" w:hAnsi="Arial"/>
          <w:sz w:val="24"/>
          <w:lang w:val="fr-CA"/>
        </w:rPr>
      </w:pPr>
    </w:p>
    <w:p w:rsidR="00E0351C" w:rsidRDefault="00672221" w:rsidP="00C468E5">
      <w:pPr>
        <w:ind w:left="720"/>
        <w:rPr>
          <w:rFonts w:ascii="Arial" w:hAnsi="Arial"/>
          <w:b/>
          <w:sz w:val="28"/>
          <w:lang w:val="fr-CA"/>
        </w:rPr>
      </w:pPr>
      <w:r>
        <w:rPr>
          <w:rFonts w:ascii="Arial" w:hAnsi="Arial"/>
          <w:sz w:val="24"/>
          <w:lang w:val="fr-CA"/>
        </w:rPr>
        <w:t>Pour i</w:t>
      </w:r>
      <w:r w:rsidR="00E0351C" w:rsidRPr="0072138B">
        <w:rPr>
          <w:rFonts w:ascii="Arial" w:hAnsi="Arial"/>
          <w:sz w:val="24"/>
          <w:lang w:val="fr-CA"/>
        </w:rPr>
        <w:t xml:space="preserve">dentifier </w:t>
      </w:r>
      <w:r w:rsidR="000F5C09">
        <w:rPr>
          <w:rFonts w:ascii="Arial" w:hAnsi="Arial"/>
          <w:sz w:val="24"/>
          <w:lang w:val="fr-CA"/>
        </w:rPr>
        <w:t>sans risque d’erreur</w:t>
      </w:r>
      <w:r w:rsidR="00E0351C" w:rsidRPr="0072138B">
        <w:rPr>
          <w:rFonts w:ascii="Arial" w:hAnsi="Arial"/>
          <w:sz w:val="24"/>
          <w:lang w:val="fr-CA"/>
        </w:rPr>
        <w:t xml:space="preserve"> un patient et étiqueter correctement les échantillons qui serviront aux analyses prétransfusionnelles.</w:t>
      </w:r>
    </w:p>
    <w:p w:rsidR="00E0351C" w:rsidRDefault="00E0351C">
      <w:pPr>
        <w:ind w:left="720"/>
        <w:rPr>
          <w:rFonts w:ascii="Arial" w:hAnsi="Arial"/>
          <w:b/>
          <w:sz w:val="28"/>
          <w:lang w:val="fr-CA"/>
        </w:rPr>
      </w:pPr>
      <w:r>
        <w:rPr>
          <w:rFonts w:ascii="Arial" w:hAnsi="Arial"/>
          <w:b/>
          <w:sz w:val="28"/>
          <w:lang w:val="fr-CA"/>
        </w:rPr>
        <w:tab/>
      </w:r>
    </w:p>
    <w:p w:rsidR="00E0351C" w:rsidRDefault="00E0351C" w:rsidP="00E0351C">
      <w:pPr>
        <w:numPr>
          <w:ilvl w:val="0"/>
          <w:numId w:val="1"/>
        </w:numPr>
        <w:rPr>
          <w:rFonts w:ascii="Arial" w:hAnsi="Arial"/>
          <w:b/>
          <w:sz w:val="28"/>
          <w:lang w:val="fr-CA"/>
        </w:rPr>
      </w:pPr>
      <w:r>
        <w:rPr>
          <w:rFonts w:ascii="Arial" w:hAnsi="Arial"/>
          <w:b/>
          <w:sz w:val="28"/>
          <w:lang w:val="fr-CA"/>
        </w:rPr>
        <w:t xml:space="preserve">Portée et politiques connexes </w:t>
      </w:r>
      <w:r>
        <w:rPr>
          <w:rFonts w:ascii="Arial" w:hAnsi="Arial"/>
          <w:b/>
          <w:sz w:val="28"/>
          <w:lang w:val="fr-CA"/>
        </w:rPr>
        <w:br/>
      </w:r>
    </w:p>
    <w:p w:rsidR="001C5B1F" w:rsidRPr="0072138B" w:rsidRDefault="0056069D" w:rsidP="00E0351C">
      <w:pPr>
        <w:numPr>
          <w:ilvl w:val="1"/>
          <w:numId w:val="1"/>
        </w:numPr>
        <w:rPr>
          <w:rFonts w:ascii="Arial" w:hAnsi="Arial"/>
          <w:sz w:val="24"/>
          <w:lang w:val="fr-CA"/>
        </w:rPr>
      </w:pPr>
      <w:r w:rsidRPr="0072138B">
        <w:rPr>
          <w:rFonts w:ascii="Arial" w:hAnsi="Arial"/>
          <w:sz w:val="24"/>
          <w:lang w:val="fr-CA"/>
        </w:rPr>
        <w:t xml:space="preserve">Des </w:t>
      </w:r>
      <w:r w:rsidR="000F5C09">
        <w:rPr>
          <w:rFonts w:ascii="Arial" w:hAnsi="Arial"/>
          <w:sz w:val="24"/>
          <w:lang w:val="fr-CA"/>
        </w:rPr>
        <w:t xml:space="preserve">politiques et </w:t>
      </w:r>
      <w:r w:rsidRPr="0072138B">
        <w:rPr>
          <w:rFonts w:ascii="Arial" w:hAnsi="Arial"/>
          <w:sz w:val="24"/>
          <w:lang w:val="fr-CA"/>
        </w:rPr>
        <w:t xml:space="preserve">procédures de </w:t>
      </w:r>
      <w:r w:rsidR="001C5B1F" w:rsidRPr="0072138B">
        <w:rPr>
          <w:rFonts w:ascii="Arial" w:hAnsi="Arial"/>
          <w:sz w:val="24"/>
          <w:lang w:val="fr-CA"/>
        </w:rPr>
        <w:t>pr</w:t>
      </w:r>
      <w:r w:rsidRPr="0072138B">
        <w:rPr>
          <w:rFonts w:ascii="Arial" w:hAnsi="Arial"/>
          <w:sz w:val="24"/>
          <w:lang w:val="fr-CA"/>
        </w:rPr>
        <w:t>é</w:t>
      </w:r>
      <w:r w:rsidR="001C5B1F" w:rsidRPr="0072138B">
        <w:rPr>
          <w:rFonts w:ascii="Arial" w:hAnsi="Arial"/>
          <w:sz w:val="24"/>
          <w:lang w:val="fr-CA"/>
        </w:rPr>
        <w:t xml:space="preserve">paration </w:t>
      </w:r>
      <w:r w:rsidRPr="0072138B">
        <w:rPr>
          <w:rFonts w:ascii="Arial" w:hAnsi="Arial"/>
          <w:sz w:val="24"/>
          <w:lang w:val="fr-CA"/>
        </w:rPr>
        <w:t xml:space="preserve">d’une </w:t>
      </w:r>
      <w:r w:rsidR="00E87D02" w:rsidRPr="0072138B">
        <w:rPr>
          <w:rFonts w:ascii="Arial" w:hAnsi="Arial"/>
          <w:sz w:val="24"/>
          <w:lang w:val="fr-CA"/>
        </w:rPr>
        <w:t>demande d’analyse</w:t>
      </w:r>
      <w:r w:rsidR="001C5B1F" w:rsidRPr="0072138B">
        <w:rPr>
          <w:rFonts w:ascii="Arial" w:hAnsi="Arial"/>
          <w:sz w:val="24"/>
          <w:lang w:val="fr-CA"/>
        </w:rPr>
        <w:t xml:space="preserve">, </w:t>
      </w:r>
      <w:r w:rsidRPr="0072138B">
        <w:rPr>
          <w:rFonts w:ascii="Arial" w:hAnsi="Arial"/>
          <w:sz w:val="24"/>
          <w:lang w:val="fr-CA"/>
        </w:rPr>
        <w:t>d’</w:t>
      </w:r>
      <w:r w:rsidR="001C5B1F" w:rsidRPr="0072138B">
        <w:rPr>
          <w:rFonts w:ascii="Arial" w:hAnsi="Arial"/>
          <w:sz w:val="24"/>
          <w:lang w:val="fr-CA"/>
        </w:rPr>
        <w:t xml:space="preserve">identification </w:t>
      </w:r>
      <w:r w:rsidRPr="0072138B">
        <w:rPr>
          <w:rFonts w:ascii="Arial" w:hAnsi="Arial"/>
          <w:sz w:val="24"/>
          <w:lang w:val="fr-CA"/>
        </w:rPr>
        <w:t>du patient</w:t>
      </w:r>
      <w:r w:rsidR="001C5B1F" w:rsidRPr="0072138B">
        <w:rPr>
          <w:rFonts w:ascii="Arial" w:hAnsi="Arial"/>
          <w:sz w:val="24"/>
          <w:lang w:val="fr-CA"/>
        </w:rPr>
        <w:t>/rec</w:t>
      </w:r>
      <w:r w:rsidRPr="0072138B">
        <w:rPr>
          <w:rFonts w:ascii="Arial" w:hAnsi="Arial"/>
          <w:sz w:val="24"/>
          <w:lang w:val="fr-CA"/>
        </w:rPr>
        <w:t>eveur</w:t>
      </w:r>
      <w:r w:rsidR="001C5B1F" w:rsidRPr="0072138B">
        <w:rPr>
          <w:rFonts w:ascii="Arial" w:hAnsi="Arial"/>
          <w:sz w:val="24"/>
          <w:lang w:val="fr-CA"/>
        </w:rPr>
        <w:t xml:space="preserve">, </w:t>
      </w:r>
      <w:r w:rsidRPr="0072138B">
        <w:rPr>
          <w:rFonts w:ascii="Arial" w:hAnsi="Arial"/>
          <w:sz w:val="24"/>
          <w:lang w:val="fr-CA"/>
        </w:rPr>
        <w:t xml:space="preserve">ainsi que de collecte et d’étiquetage des </w:t>
      </w:r>
      <w:r w:rsidR="00E87D02" w:rsidRPr="0072138B">
        <w:rPr>
          <w:rFonts w:ascii="Arial" w:hAnsi="Arial"/>
          <w:sz w:val="24"/>
          <w:lang w:val="fr-CA"/>
        </w:rPr>
        <w:t>échantillon</w:t>
      </w:r>
      <w:r w:rsidRPr="0072138B">
        <w:rPr>
          <w:rFonts w:ascii="Arial" w:hAnsi="Arial"/>
          <w:sz w:val="24"/>
          <w:lang w:val="fr-CA"/>
        </w:rPr>
        <w:t>s</w:t>
      </w:r>
      <w:r w:rsidR="00E87D02" w:rsidRPr="0072138B">
        <w:rPr>
          <w:rFonts w:ascii="Arial" w:hAnsi="Arial"/>
          <w:sz w:val="24"/>
          <w:lang w:val="fr-CA"/>
        </w:rPr>
        <w:t xml:space="preserve"> de sang</w:t>
      </w:r>
      <w:r w:rsidR="001C5B1F" w:rsidRPr="0072138B">
        <w:rPr>
          <w:rFonts w:ascii="Arial" w:hAnsi="Arial"/>
          <w:sz w:val="24"/>
          <w:lang w:val="fr-CA"/>
        </w:rPr>
        <w:t xml:space="preserve"> </w:t>
      </w:r>
      <w:r w:rsidRPr="0072138B">
        <w:rPr>
          <w:rFonts w:ascii="Arial" w:hAnsi="Arial"/>
          <w:sz w:val="24"/>
          <w:lang w:val="fr-CA"/>
        </w:rPr>
        <w:t>doivent être établies</w:t>
      </w:r>
      <w:r w:rsidR="001C5B1F" w:rsidRPr="0072138B">
        <w:rPr>
          <w:rFonts w:ascii="Arial" w:hAnsi="Arial"/>
          <w:sz w:val="24"/>
          <w:vertAlign w:val="superscript"/>
          <w:lang w:val="fr-CA"/>
        </w:rPr>
        <w:t>9.1</w:t>
      </w:r>
      <w:r w:rsidRPr="0072138B">
        <w:rPr>
          <w:rFonts w:ascii="Arial" w:hAnsi="Arial"/>
          <w:sz w:val="24"/>
          <w:lang w:val="fr-CA"/>
        </w:rPr>
        <w:t>.</w:t>
      </w:r>
    </w:p>
    <w:p w:rsidR="001C5B1F" w:rsidRPr="0072138B" w:rsidRDefault="001C5B1F">
      <w:pPr>
        <w:ind w:left="720"/>
        <w:rPr>
          <w:rFonts w:ascii="Arial" w:hAnsi="Arial"/>
          <w:sz w:val="24"/>
          <w:lang w:val="fr-CA"/>
        </w:rPr>
      </w:pPr>
    </w:p>
    <w:p w:rsidR="001C5B1F" w:rsidRPr="0072138B" w:rsidRDefault="0056069D">
      <w:pPr>
        <w:numPr>
          <w:ilvl w:val="1"/>
          <w:numId w:val="1"/>
        </w:numPr>
        <w:rPr>
          <w:rFonts w:ascii="Arial" w:hAnsi="Arial"/>
          <w:sz w:val="24"/>
          <w:lang w:val="fr-CA"/>
        </w:rPr>
      </w:pPr>
      <w:r w:rsidRPr="0072138B">
        <w:rPr>
          <w:rFonts w:ascii="Arial" w:hAnsi="Arial"/>
          <w:sz w:val="24"/>
          <w:lang w:val="fr-CA"/>
        </w:rPr>
        <w:t xml:space="preserve">Comme la plupart des </w:t>
      </w:r>
      <w:r w:rsidR="00E87D02" w:rsidRPr="0072138B">
        <w:rPr>
          <w:rFonts w:ascii="Arial" w:hAnsi="Arial"/>
          <w:sz w:val="24"/>
          <w:lang w:val="fr-CA"/>
        </w:rPr>
        <w:t>réaction</w:t>
      </w:r>
      <w:r w:rsidRPr="0072138B">
        <w:rPr>
          <w:rFonts w:ascii="Arial" w:hAnsi="Arial"/>
          <w:sz w:val="24"/>
          <w:lang w:val="fr-CA"/>
        </w:rPr>
        <w:t>s</w:t>
      </w:r>
      <w:r w:rsidR="00E87D02" w:rsidRPr="0072138B">
        <w:rPr>
          <w:rFonts w:ascii="Arial" w:hAnsi="Arial"/>
          <w:sz w:val="24"/>
          <w:lang w:val="fr-CA"/>
        </w:rPr>
        <w:t xml:space="preserve"> transfusionnelle</w:t>
      </w:r>
      <w:r w:rsidRPr="0072138B">
        <w:rPr>
          <w:rFonts w:ascii="Arial" w:hAnsi="Arial"/>
          <w:sz w:val="24"/>
          <w:lang w:val="fr-CA"/>
        </w:rPr>
        <w:t>s</w:t>
      </w:r>
      <w:r w:rsidR="00E87D02" w:rsidRPr="0072138B">
        <w:rPr>
          <w:rFonts w:ascii="Arial" w:hAnsi="Arial"/>
          <w:sz w:val="24"/>
          <w:lang w:val="fr-CA"/>
        </w:rPr>
        <w:t xml:space="preserve"> hémolytique</w:t>
      </w:r>
      <w:r w:rsidRPr="0072138B">
        <w:rPr>
          <w:rFonts w:ascii="Arial" w:hAnsi="Arial"/>
          <w:sz w:val="24"/>
          <w:lang w:val="fr-CA"/>
        </w:rPr>
        <w:t>s</w:t>
      </w:r>
      <w:r w:rsidR="001C5B1F" w:rsidRPr="0072138B">
        <w:rPr>
          <w:rFonts w:ascii="Arial" w:hAnsi="Arial"/>
          <w:sz w:val="24"/>
          <w:lang w:val="fr-CA"/>
        </w:rPr>
        <w:t xml:space="preserve"> r</w:t>
      </w:r>
      <w:r w:rsidRPr="0072138B">
        <w:rPr>
          <w:rFonts w:ascii="Arial" w:hAnsi="Arial"/>
          <w:sz w:val="24"/>
          <w:lang w:val="fr-CA"/>
        </w:rPr>
        <w:t>é</w:t>
      </w:r>
      <w:r w:rsidR="001C5B1F" w:rsidRPr="0072138B">
        <w:rPr>
          <w:rFonts w:ascii="Arial" w:hAnsi="Arial"/>
          <w:sz w:val="24"/>
          <w:lang w:val="fr-CA"/>
        </w:rPr>
        <w:t>sult</w:t>
      </w:r>
      <w:r w:rsidRPr="0072138B">
        <w:rPr>
          <w:rFonts w:ascii="Arial" w:hAnsi="Arial"/>
          <w:sz w:val="24"/>
          <w:lang w:val="fr-CA"/>
        </w:rPr>
        <w:t xml:space="preserve">ent d’erreurs d’identification de l’échantillon du patient, le </w:t>
      </w:r>
      <w:r w:rsidR="003A3736">
        <w:rPr>
          <w:rFonts w:ascii="Arial" w:hAnsi="Arial"/>
          <w:sz w:val="24"/>
          <w:lang w:val="fr-CA"/>
        </w:rPr>
        <w:t xml:space="preserve">Laboratoire de médecine transfusionnelle </w:t>
      </w:r>
      <w:r w:rsidR="000F5C09">
        <w:rPr>
          <w:rFonts w:ascii="Arial" w:hAnsi="Arial"/>
          <w:sz w:val="24"/>
          <w:lang w:val="fr-CA"/>
        </w:rPr>
        <w:t xml:space="preserve">(LMT) </w:t>
      </w:r>
      <w:r w:rsidRPr="0072138B">
        <w:rPr>
          <w:rFonts w:ascii="Arial" w:hAnsi="Arial"/>
          <w:sz w:val="24"/>
          <w:lang w:val="fr-CA"/>
        </w:rPr>
        <w:t>n’acceptera que les échantillons dotés d’étiquettes complètes, précises et lisibles</w:t>
      </w:r>
      <w:r w:rsidR="001C5B1F" w:rsidRPr="0072138B">
        <w:rPr>
          <w:rFonts w:ascii="Arial" w:hAnsi="Arial"/>
          <w:sz w:val="24"/>
          <w:lang w:val="fr-CA"/>
        </w:rPr>
        <w:t>.</w:t>
      </w:r>
    </w:p>
    <w:p w:rsidR="001C5B1F" w:rsidRPr="0072138B" w:rsidRDefault="001C5B1F" w:rsidP="005D011B">
      <w:pPr>
        <w:rPr>
          <w:rFonts w:ascii="Arial" w:hAnsi="Arial"/>
          <w:sz w:val="24"/>
          <w:lang w:val="fr-CA"/>
        </w:rPr>
      </w:pPr>
      <w:r w:rsidRPr="0072138B">
        <w:rPr>
          <w:rFonts w:ascii="Arial" w:hAnsi="Arial"/>
          <w:sz w:val="24"/>
          <w:lang w:val="fr-CA"/>
        </w:rPr>
        <w:tab/>
      </w:r>
    </w:p>
    <w:p w:rsidR="001C5B1F" w:rsidRPr="0072138B" w:rsidRDefault="0056069D">
      <w:pPr>
        <w:numPr>
          <w:ilvl w:val="1"/>
          <w:numId w:val="1"/>
        </w:numPr>
        <w:rPr>
          <w:rFonts w:ascii="Arial" w:hAnsi="Arial"/>
          <w:sz w:val="24"/>
          <w:lang w:val="fr-CA"/>
        </w:rPr>
      </w:pPr>
      <w:r w:rsidRPr="0072138B">
        <w:rPr>
          <w:rFonts w:ascii="Arial" w:hAnsi="Arial"/>
          <w:sz w:val="24"/>
          <w:lang w:val="fr-CA"/>
        </w:rPr>
        <w:t>La demande d’analyse doit comprendre le nom de famille et le prénom du receveur/</w:t>
      </w:r>
      <w:r w:rsidR="001C5B1F" w:rsidRPr="0072138B">
        <w:rPr>
          <w:rFonts w:ascii="Arial" w:hAnsi="Arial"/>
          <w:sz w:val="24"/>
          <w:lang w:val="fr-CA"/>
        </w:rPr>
        <w:t>patient</w:t>
      </w:r>
      <w:r w:rsidRPr="0072138B">
        <w:rPr>
          <w:rFonts w:ascii="Arial" w:hAnsi="Arial"/>
          <w:sz w:val="24"/>
          <w:lang w:val="fr-CA"/>
        </w:rPr>
        <w:t xml:space="preserve"> ainsi que son </w:t>
      </w:r>
      <w:r w:rsidR="000F5C09">
        <w:rPr>
          <w:rFonts w:ascii="Arial" w:hAnsi="Arial"/>
          <w:sz w:val="24"/>
          <w:lang w:val="fr-CA"/>
        </w:rPr>
        <w:t>numéro</w:t>
      </w:r>
      <w:r w:rsidR="00765099" w:rsidRPr="0072138B">
        <w:rPr>
          <w:rFonts w:ascii="Arial" w:hAnsi="Arial"/>
          <w:sz w:val="24"/>
          <w:lang w:val="fr-CA"/>
        </w:rPr>
        <w:t xml:space="preserve"> d’identification</w:t>
      </w:r>
      <w:r w:rsidR="001C5B1F" w:rsidRPr="0072138B">
        <w:rPr>
          <w:rFonts w:ascii="Arial" w:hAnsi="Arial"/>
          <w:sz w:val="24"/>
          <w:lang w:val="fr-CA"/>
        </w:rPr>
        <w:t xml:space="preserve">.  </w:t>
      </w:r>
      <w:r w:rsidRPr="0072138B">
        <w:rPr>
          <w:rFonts w:ascii="Arial" w:hAnsi="Arial"/>
          <w:sz w:val="24"/>
          <w:lang w:val="fr-CA"/>
        </w:rPr>
        <w:t xml:space="preserve">Le </w:t>
      </w:r>
      <w:r w:rsidR="000F5C09">
        <w:rPr>
          <w:rFonts w:ascii="Arial" w:hAnsi="Arial"/>
          <w:sz w:val="24"/>
          <w:lang w:val="fr-CA"/>
        </w:rPr>
        <w:t xml:space="preserve">LMT </w:t>
      </w:r>
      <w:r w:rsidRPr="0072138B">
        <w:rPr>
          <w:rFonts w:ascii="Arial" w:hAnsi="Arial"/>
          <w:sz w:val="24"/>
          <w:lang w:val="fr-CA"/>
        </w:rPr>
        <w:t xml:space="preserve">n’acceptera aucune demande d’analyse sur laquelle le patient n’est pas </w:t>
      </w:r>
      <w:r w:rsidR="000F5C09">
        <w:rPr>
          <w:rFonts w:ascii="Arial" w:hAnsi="Arial"/>
          <w:sz w:val="24"/>
          <w:lang w:val="fr-CA"/>
        </w:rPr>
        <w:t>correctement</w:t>
      </w:r>
      <w:r w:rsidRPr="0072138B">
        <w:rPr>
          <w:rFonts w:ascii="Arial" w:hAnsi="Arial"/>
          <w:sz w:val="24"/>
          <w:lang w:val="fr-CA"/>
        </w:rPr>
        <w:t xml:space="preserve"> identifié</w:t>
      </w:r>
      <w:r w:rsidR="001C5B1F" w:rsidRPr="0072138B">
        <w:rPr>
          <w:rFonts w:ascii="Arial" w:hAnsi="Arial"/>
          <w:sz w:val="24"/>
          <w:vertAlign w:val="superscript"/>
          <w:lang w:val="fr-CA"/>
        </w:rPr>
        <w:t>9.1</w:t>
      </w:r>
      <w:r w:rsidRPr="0072138B">
        <w:rPr>
          <w:rFonts w:ascii="Arial" w:hAnsi="Arial"/>
          <w:sz w:val="24"/>
          <w:lang w:val="fr-CA"/>
        </w:rPr>
        <w:t>.</w:t>
      </w:r>
      <w:r w:rsidR="001C5B1F" w:rsidRPr="0072138B">
        <w:rPr>
          <w:rFonts w:ascii="Arial" w:hAnsi="Arial"/>
          <w:sz w:val="24"/>
          <w:lang w:val="fr-CA"/>
        </w:rPr>
        <w:t xml:space="preserve"> </w:t>
      </w:r>
      <w:r w:rsidRPr="0072138B">
        <w:rPr>
          <w:rFonts w:ascii="Arial" w:hAnsi="Arial"/>
          <w:sz w:val="24"/>
          <w:lang w:val="fr-CA"/>
        </w:rPr>
        <w:t xml:space="preserve">La demande peut se faire par formulaire ou demande </w:t>
      </w:r>
      <w:r w:rsidR="006B21CF">
        <w:rPr>
          <w:rFonts w:ascii="Arial" w:hAnsi="Arial"/>
          <w:sz w:val="24"/>
          <w:lang w:val="fr-CA"/>
        </w:rPr>
        <w:t>électronique</w:t>
      </w:r>
      <w:r w:rsidR="001C5B1F" w:rsidRPr="0072138B">
        <w:rPr>
          <w:rFonts w:ascii="Arial" w:hAnsi="Arial"/>
          <w:sz w:val="24"/>
          <w:lang w:val="fr-CA"/>
        </w:rPr>
        <w:t xml:space="preserve">. </w:t>
      </w:r>
      <w:r w:rsidRPr="0072138B">
        <w:rPr>
          <w:rFonts w:ascii="Arial" w:hAnsi="Arial"/>
          <w:sz w:val="24"/>
          <w:lang w:val="fr-CA"/>
        </w:rPr>
        <w:t xml:space="preserve">Les demandes téléphoniques </w:t>
      </w:r>
      <w:r w:rsidRPr="0072138B">
        <w:rPr>
          <w:rFonts w:ascii="Arial" w:hAnsi="Arial"/>
          <w:snapToGrid w:val="0"/>
          <w:sz w:val="24"/>
          <w:lang w:val="fr-CA"/>
        </w:rPr>
        <w:t xml:space="preserve">sont acceptables, tant qu’il y a en place un mécanisme d’identification </w:t>
      </w:r>
      <w:r w:rsidR="000F5C09">
        <w:rPr>
          <w:rFonts w:ascii="Arial" w:hAnsi="Arial"/>
          <w:snapToGrid w:val="0"/>
          <w:sz w:val="24"/>
          <w:lang w:val="fr-CA"/>
        </w:rPr>
        <w:t xml:space="preserve">sans équivoque </w:t>
      </w:r>
      <w:r w:rsidRPr="0072138B">
        <w:rPr>
          <w:rFonts w:ascii="Arial" w:hAnsi="Arial"/>
          <w:snapToGrid w:val="0"/>
          <w:sz w:val="24"/>
          <w:lang w:val="fr-CA"/>
        </w:rPr>
        <w:t>du receveur</w:t>
      </w:r>
      <w:r w:rsidR="00DE153C" w:rsidRPr="0072138B">
        <w:rPr>
          <w:rFonts w:ascii="Arial" w:hAnsi="Arial"/>
          <w:snapToGrid w:val="0"/>
          <w:sz w:val="24"/>
          <w:lang w:val="fr-CA"/>
        </w:rPr>
        <w:t xml:space="preserve">, de l’endroit où il se trouve et du produit demandé au </w:t>
      </w:r>
      <w:r w:rsidR="00765099" w:rsidRPr="0072138B">
        <w:rPr>
          <w:rFonts w:ascii="Arial" w:hAnsi="Arial"/>
          <w:snapToGrid w:val="0"/>
          <w:sz w:val="24"/>
          <w:lang w:val="fr-CA"/>
        </w:rPr>
        <w:t>moment de la mise en circulation</w:t>
      </w:r>
      <w:r w:rsidR="001C5B1F" w:rsidRPr="0072138B">
        <w:rPr>
          <w:rFonts w:ascii="Arial" w:hAnsi="Arial"/>
          <w:snapToGrid w:val="0"/>
          <w:sz w:val="24"/>
          <w:lang w:val="fr-CA"/>
        </w:rPr>
        <w:t>.</w:t>
      </w:r>
      <w:r w:rsidR="003A3736">
        <w:rPr>
          <w:rFonts w:ascii="Arial" w:hAnsi="Arial"/>
          <w:snapToGrid w:val="0"/>
          <w:sz w:val="24"/>
          <w:lang w:val="fr-CA"/>
        </w:rPr>
        <w:t xml:space="preserve"> Les demandes téléphoniques doivent faire l’objet d’un suivi écrit.</w:t>
      </w:r>
    </w:p>
    <w:p w:rsidR="001C5B1F" w:rsidRPr="0072138B" w:rsidRDefault="001C5B1F">
      <w:pPr>
        <w:rPr>
          <w:rFonts w:ascii="Arial" w:hAnsi="Arial"/>
          <w:sz w:val="24"/>
          <w:lang w:val="fr-CA"/>
        </w:rPr>
      </w:pPr>
    </w:p>
    <w:p w:rsidR="001C5B1F" w:rsidRPr="0072138B" w:rsidRDefault="00DE153C">
      <w:pPr>
        <w:numPr>
          <w:ilvl w:val="1"/>
          <w:numId w:val="1"/>
        </w:numPr>
        <w:rPr>
          <w:rFonts w:ascii="Arial" w:hAnsi="Arial"/>
          <w:sz w:val="24"/>
          <w:lang w:val="fr-CA"/>
        </w:rPr>
      </w:pPr>
      <w:r w:rsidRPr="0072138B">
        <w:rPr>
          <w:rFonts w:ascii="Arial" w:hAnsi="Arial"/>
          <w:sz w:val="24"/>
          <w:lang w:val="fr-CA"/>
        </w:rPr>
        <w:t>Une identification p</w:t>
      </w:r>
      <w:r w:rsidR="001C5B1F" w:rsidRPr="0072138B">
        <w:rPr>
          <w:rFonts w:ascii="Arial" w:hAnsi="Arial"/>
          <w:sz w:val="24"/>
          <w:lang w:val="fr-CA"/>
        </w:rPr>
        <w:t xml:space="preserve">ositive </w:t>
      </w:r>
      <w:r w:rsidRPr="0072138B">
        <w:rPr>
          <w:rFonts w:ascii="Arial" w:hAnsi="Arial"/>
          <w:sz w:val="24"/>
          <w:lang w:val="fr-CA"/>
        </w:rPr>
        <w:t xml:space="preserve">du patient sera faite </w:t>
      </w:r>
      <w:r w:rsidRPr="00B81148">
        <w:rPr>
          <w:rFonts w:ascii="Arial" w:hAnsi="Arial"/>
          <w:sz w:val="24"/>
          <w:lang w:val="fr-CA"/>
        </w:rPr>
        <w:t>avant</w:t>
      </w:r>
      <w:r w:rsidR="001C5B1F" w:rsidRPr="0072138B">
        <w:rPr>
          <w:rFonts w:ascii="Arial" w:hAnsi="Arial"/>
          <w:sz w:val="24"/>
          <w:lang w:val="fr-CA"/>
        </w:rPr>
        <w:t xml:space="preserve"> </w:t>
      </w:r>
      <w:r w:rsidRPr="0072138B">
        <w:rPr>
          <w:rFonts w:ascii="Arial" w:hAnsi="Arial"/>
          <w:sz w:val="24"/>
          <w:lang w:val="fr-CA"/>
        </w:rPr>
        <w:t xml:space="preserve">le prélèvement des échantillons sanguins, notamment en vérifiant </w:t>
      </w:r>
      <w:r w:rsidR="002A1128">
        <w:rPr>
          <w:rFonts w:ascii="Arial" w:hAnsi="Arial"/>
          <w:sz w:val="24"/>
          <w:lang w:val="fr-CA"/>
        </w:rPr>
        <w:t>le</w:t>
      </w:r>
      <w:r w:rsidRPr="0072138B">
        <w:rPr>
          <w:rFonts w:ascii="Arial" w:hAnsi="Arial"/>
          <w:sz w:val="24"/>
          <w:lang w:val="fr-CA"/>
        </w:rPr>
        <w:t xml:space="preserve"> bracelet d’identification du patient.</w:t>
      </w:r>
      <w:r w:rsidR="001C5B1F" w:rsidRPr="0072138B">
        <w:rPr>
          <w:rFonts w:ascii="Arial" w:hAnsi="Arial"/>
          <w:sz w:val="24"/>
          <w:lang w:val="fr-CA"/>
        </w:rPr>
        <w:t xml:space="preserve"> </w:t>
      </w:r>
      <w:r w:rsidRPr="0072138B">
        <w:rPr>
          <w:rFonts w:ascii="Arial" w:hAnsi="Arial"/>
          <w:sz w:val="24"/>
          <w:lang w:val="fr-CA"/>
        </w:rPr>
        <w:t>En cas d’erreur ou d</w:t>
      </w:r>
      <w:r w:rsidR="002A1128">
        <w:rPr>
          <w:rFonts w:ascii="Arial" w:hAnsi="Arial"/>
          <w:sz w:val="24"/>
          <w:lang w:val="fr-CA"/>
        </w:rPr>
        <w:t>e divergence</w:t>
      </w:r>
      <w:r w:rsidRPr="0072138B">
        <w:rPr>
          <w:rFonts w:ascii="Arial" w:hAnsi="Arial"/>
          <w:sz w:val="24"/>
          <w:lang w:val="fr-CA"/>
        </w:rPr>
        <w:t xml:space="preserve"> au cours de la procédure d’identification, les échantillons de sang ne seront pas prélevés avant la résolution du problème. Dans les situations où les </w:t>
      </w:r>
      <w:r w:rsidR="001C5B1F" w:rsidRPr="0072138B">
        <w:rPr>
          <w:rFonts w:ascii="Arial" w:hAnsi="Arial"/>
          <w:sz w:val="24"/>
          <w:lang w:val="fr-CA"/>
        </w:rPr>
        <w:t xml:space="preserve">patients </w:t>
      </w:r>
      <w:r w:rsidRPr="0072138B">
        <w:rPr>
          <w:rFonts w:ascii="Arial" w:hAnsi="Arial"/>
          <w:sz w:val="24"/>
          <w:lang w:val="fr-CA"/>
        </w:rPr>
        <w:t>ne portent pas de bracelet d’identification, une procédure d’identification du patient sera en place</w:t>
      </w:r>
      <w:r w:rsidR="001C5B1F" w:rsidRPr="0072138B">
        <w:rPr>
          <w:rFonts w:ascii="Arial" w:hAnsi="Arial"/>
          <w:sz w:val="24"/>
          <w:vertAlign w:val="superscript"/>
          <w:lang w:val="fr-CA"/>
        </w:rPr>
        <w:t>9.1</w:t>
      </w:r>
      <w:r w:rsidRPr="0072138B">
        <w:rPr>
          <w:rFonts w:ascii="Arial" w:hAnsi="Arial"/>
          <w:sz w:val="24"/>
          <w:lang w:val="fr-CA"/>
        </w:rPr>
        <w:t>.</w:t>
      </w:r>
    </w:p>
    <w:p w:rsidR="001C5B1F" w:rsidRPr="0072138B" w:rsidRDefault="001C5B1F">
      <w:pPr>
        <w:rPr>
          <w:rFonts w:ascii="Arial" w:hAnsi="Arial"/>
          <w:sz w:val="24"/>
          <w:lang w:val="fr-CA"/>
        </w:rPr>
      </w:pPr>
    </w:p>
    <w:p w:rsidR="001C5B1F" w:rsidRPr="0072138B" w:rsidRDefault="00DE153C">
      <w:pPr>
        <w:numPr>
          <w:ilvl w:val="1"/>
          <w:numId w:val="1"/>
        </w:numPr>
        <w:rPr>
          <w:rFonts w:ascii="Arial" w:hAnsi="Arial"/>
          <w:sz w:val="24"/>
          <w:lang w:val="fr-CA"/>
        </w:rPr>
      </w:pPr>
      <w:r w:rsidRPr="0072138B">
        <w:rPr>
          <w:rFonts w:ascii="Arial" w:hAnsi="Arial"/>
          <w:sz w:val="24"/>
          <w:lang w:val="fr-CA"/>
        </w:rPr>
        <w:lastRenderedPageBreak/>
        <w:t>Les échantillons de sang</w:t>
      </w:r>
      <w:r w:rsidR="001C5B1F" w:rsidRPr="0072138B">
        <w:rPr>
          <w:rFonts w:ascii="Arial" w:hAnsi="Arial"/>
          <w:sz w:val="24"/>
          <w:lang w:val="fr-CA"/>
        </w:rPr>
        <w:t xml:space="preserve"> </w:t>
      </w:r>
      <w:r w:rsidRPr="0072138B">
        <w:rPr>
          <w:rFonts w:ascii="Arial" w:hAnsi="Arial"/>
          <w:sz w:val="24"/>
          <w:lang w:val="fr-CA"/>
        </w:rPr>
        <w:t xml:space="preserve">seront étiquetés au « chevet » du patient et mentionneront son nom de famille et son ou ses prénoms, </w:t>
      </w:r>
      <w:r w:rsidR="000F5C09">
        <w:rPr>
          <w:rFonts w:ascii="Arial" w:hAnsi="Arial"/>
          <w:sz w:val="24"/>
          <w:lang w:val="fr-CA"/>
        </w:rPr>
        <w:t>son</w:t>
      </w:r>
      <w:r w:rsidRPr="0072138B">
        <w:rPr>
          <w:rFonts w:ascii="Arial" w:hAnsi="Arial"/>
          <w:sz w:val="24"/>
          <w:lang w:val="fr-CA"/>
        </w:rPr>
        <w:t xml:space="preserve"> numéro d'identification</w:t>
      </w:r>
      <w:r w:rsidR="001C5B1F" w:rsidRPr="0072138B">
        <w:rPr>
          <w:rFonts w:ascii="Arial" w:hAnsi="Arial"/>
          <w:sz w:val="24"/>
          <w:lang w:val="fr-CA"/>
        </w:rPr>
        <w:t xml:space="preserve"> </w:t>
      </w:r>
      <w:r w:rsidRPr="0072138B">
        <w:rPr>
          <w:rFonts w:ascii="Arial" w:hAnsi="Arial"/>
          <w:sz w:val="24"/>
          <w:lang w:val="fr-CA"/>
        </w:rPr>
        <w:t>et la date</w:t>
      </w:r>
      <w:r w:rsidR="001C5B1F" w:rsidRPr="0072138B">
        <w:rPr>
          <w:rFonts w:ascii="Arial" w:hAnsi="Arial"/>
          <w:sz w:val="24"/>
          <w:vertAlign w:val="superscript"/>
          <w:lang w:val="fr-CA"/>
        </w:rPr>
        <w:t>9.1</w:t>
      </w:r>
      <w:r w:rsidRPr="0072138B">
        <w:rPr>
          <w:rFonts w:ascii="Arial" w:hAnsi="Arial"/>
          <w:sz w:val="24"/>
          <w:lang w:val="fr-CA"/>
        </w:rPr>
        <w:t>.</w:t>
      </w:r>
      <w:r w:rsidR="001C5B1F" w:rsidRPr="0072138B">
        <w:rPr>
          <w:rFonts w:ascii="Arial" w:hAnsi="Arial"/>
          <w:sz w:val="24"/>
          <w:lang w:val="fr-CA"/>
        </w:rPr>
        <w:t xml:space="preserve">  </w:t>
      </w:r>
      <w:r w:rsidR="002A1128">
        <w:rPr>
          <w:rFonts w:ascii="Arial" w:hAnsi="Arial"/>
          <w:sz w:val="24"/>
          <w:lang w:val="fr-CA"/>
        </w:rPr>
        <w:t>L</w:t>
      </w:r>
      <w:r w:rsidRPr="0072138B">
        <w:rPr>
          <w:rFonts w:ascii="Arial" w:hAnsi="Arial"/>
          <w:sz w:val="24"/>
          <w:lang w:val="fr-CA"/>
        </w:rPr>
        <w:t xml:space="preserve">’étiquette </w:t>
      </w:r>
      <w:r w:rsidR="002A1128">
        <w:rPr>
          <w:rFonts w:ascii="Arial" w:hAnsi="Arial"/>
          <w:sz w:val="24"/>
          <w:lang w:val="fr-CA"/>
        </w:rPr>
        <w:t xml:space="preserve">dûment remplie </w:t>
      </w:r>
      <w:r w:rsidRPr="0072138B">
        <w:rPr>
          <w:rFonts w:ascii="Arial" w:hAnsi="Arial"/>
          <w:sz w:val="24"/>
          <w:lang w:val="fr-CA"/>
        </w:rPr>
        <w:t>sera attachée au tube à essai avant qu</w:t>
      </w:r>
      <w:r w:rsidR="00672221">
        <w:rPr>
          <w:rFonts w:ascii="Arial" w:hAnsi="Arial"/>
          <w:sz w:val="24"/>
          <w:lang w:val="fr-CA"/>
        </w:rPr>
        <w:t xml:space="preserve">e le tube </w:t>
      </w:r>
      <w:r w:rsidRPr="0072138B">
        <w:rPr>
          <w:rFonts w:ascii="Arial" w:hAnsi="Arial"/>
          <w:sz w:val="24"/>
          <w:lang w:val="fr-CA"/>
        </w:rPr>
        <w:t xml:space="preserve">ne quitte le chevet du </w:t>
      </w:r>
      <w:r w:rsidR="001C5B1F" w:rsidRPr="0072138B">
        <w:rPr>
          <w:rFonts w:ascii="Arial" w:hAnsi="Arial"/>
          <w:sz w:val="24"/>
          <w:lang w:val="fr-CA"/>
        </w:rPr>
        <w:t>patient.</w:t>
      </w:r>
    </w:p>
    <w:p w:rsidR="001C5B1F" w:rsidRPr="00765099" w:rsidRDefault="001C5B1F">
      <w:pPr>
        <w:rPr>
          <w:rFonts w:ascii="Arial" w:hAnsi="Arial"/>
          <w:sz w:val="24"/>
          <w:lang w:val="fr-CA"/>
        </w:rPr>
      </w:pPr>
    </w:p>
    <w:p w:rsidR="001C5B1F" w:rsidRPr="00114318" w:rsidRDefault="0072138B">
      <w:pPr>
        <w:numPr>
          <w:ilvl w:val="1"/>
          <w:numId w:val="1"/>
        </w:numPr>
        <w:rPr>
          <w:rFonts w:ascii="Arial" w:hAnsi="Arial"/>
          <w:sz w:val="24"/>
          <w:lang w:val="fr-CA"/>
        </w:rPr>
      </w:pPr>
      <w:r w:rsidRPr="00114318">
        <w:rPr>
          <w:rFonts w:ascii="Arial" w:hAnsi="Arial"/>
          <w:sz w:val="24"/>
          <w:lang w:val="fr-CA"/>
        </w:rPr>
        <w:t xml:space="preserve">Le nom, les initiales ou le code informatique d’identification de la personne qui prélève l’échantillon de sang seront </w:t>
      </w:r>
      <w:r w:rsidR="00672221">
        <w:rPr>
          <w:rFonts w:ascii="Arial" w:hAnsi="Arial"/>
          <w:sz w:val="24"/>
          <w:lang w:val="fr-CA"/>
        </w:rPr>
        <w:t>noté</w:t>
      </w:r>
      <w:r w:rsidRPr="00114318">
        <w:rPr>
          <w:rFonts w:ascii="Arial" w:hAnsi="Arial"/>
          <w:sz w:val="24"/>
          <w:lang w:val="fr-CA"/>
        </w:rPr>
        <w:t>s. La date et l’heure du prélèvement doivent aussi être notés</w:t>
      </w:r>
      <w:r w:rsidR="001C5B1F" w:rsidRPr="00114318">
        <w:rPr>
          <w:rFonts w:ascii="Arial" w:hAnsi="Arial"/>
          <w:sz w:val="24"/>
          <w:vertAlign w:val="superscript"/>
          <w:lang w:val="fr-CA"/>
        </w:rPr>
        <w:t>9.1</w:t>
      </w:r>
      <w:r w:rsidRPr="00114318">
        <w:rPr>
          <w:rFonts w:ascii="Arial" w:hAnsi="Arial"/>
          <w:sz w:val="24"/>
          <w:lang w:val="fr-CA"/>
        </w:rPr>
        <w:t>.</w:t>
      </w:r>
      <w:r w:rsidR="005D011B">
        <w:rPr>
          <w:rFonts w:ascii="Arial" w:hAnsi="Arial"/>
          <w:sz w:val="24"/>
          <w:lang w:val="fr-CA"/>
        </w:rPr>
        <w:t xml:space="preserve"> Ces renseignements doivent être facilement accessibles pendant une année</w:t>
      </w:r>
      <w:r w:rsidR="005D011B" w:rsidRPr="005D011B">
        <w:rPr>
          <w:rFonts w:ascii="Arial" w:hAnsi="Arial"/>
          <w:sz w:val="24"/>
          <w:vertAlign w:val="superscript"/>
          <w:lang w:val="fr-CA"/>
        </w:rPr>
        <w:t>9.2</w:t>
      </w:r>
      <w:r w:rsidR="005D011B">
        <w:rPr>
          <w:rFonts w:ascii="Arial" w:hAnsi="Arial"/>
          <w:sz w:val="24"/>
          <w:lang w:val="fr-CA"/>
        </w:rPr>
        <w:t>.</w:t>
      </w:r>
    </w:p>
    <w:p w:rsidR="001C5B1F" w:rsidRPr="00114318" w:rsidRDefault="001C5B1F">
      <w:pPr>
        <w:ind w:left="720"/>
        <w:rPr>
          <w:rFonts w:ascii="Arial" w:hAnsi="Arial"/>
          <w:sz w:val="24"/>
          <w:lang w:val="fr-CA"/>
        </w:rPr>
      </w:pPr>
    </w:p>
    <w:p w:rsidR="001C5B1F" w:rsidRPr="00114318" w:rsidRDefault="0056069D" w:rsidP="00E0351C">
      <w:pPr>
        <w:numPr>
          <w:ilvl w:val="0"/>
          <w:numId w:val="1"/>
        </w:numPr>
        <w:rPr>
          <w:rFonts w:ascii="Arial" w:hAnsi="Arial"/>
          <w:b/>
          <w:sz w:val="28"/>
          <w:lang w:val="fr-CA"/>
        </w:rPr>
      </w:pPr>
      <w:r w:rsidRPr="00114318">
        <w:rPr>
          <w:rFonts w:ascii="Arial" w:hAnsi="Arial"/>
          <w:b/>
          <w:sz w:val="28"/>
          <w:lang w:val="fr-CA"/>
        </w:rPr>
        <w:t>Échantillons</w:t>
      </w:r>
      <w:r w:rsidR="001C5B1F" w:rsidRPr="00114318">
        <w:rPr>
          <w:rFonts w:ascii="Arial" w:hAnsi="Arial"/>
          <w:b/>
          <w:sz w:val="28"/>
          <w:lang w:val="fr-CA"/>
        </w:rPr>
        <w:t xml:space="preserve"> – </w:t>
      </w:r>
      <w:r w:rsidRPr="00114318">
        <w:rPr>
          <w:rFonts w:ascii="Arial" w:hAnsi="Arial"/>
          <w:b/>
          <w:sz w:val="28"/>
          <w:lang w:val="fr-CA"/>
        </w:rPr>
        <w:t>S.O.</w:t>
      </w:r>
    </w:p>
    <w:p w:rsidR="001C5B1F" w:rsidRPr="00114318" w:rsidRDefault="001C5B1F">
      <w:pPr>
        <w:ind w:left="720"/>
        <w:rPr>
          <w:rFonts w:ascii="Arial" w:hAnsi="Arial"/>
          <w:sz w:val="24"/>
          <w:lang w:val="fr-CA"/>
        </w:rPr>
      </w:pPr>
    </w:p>
    <w:p w:rsidR="001C5B1F" w:rsidRPr="00765099" w:rsidRDefault="001C5B1F">
      <w:pPr>
        <w:numPr>
          <w:ilvl w:val="0"/>
          <w:numId w:val="1"/>
        </w:numPr>
        <w:rPr>
          <w:rFonts w:ascii="Arial" w:hAnsi="Arial"/>
          <w:b/>
          <w:sz w:val="28"/>
          <w:lang w:val="fr-CA"/>
        </w:rPr>
      </w:pPr>
      <w:r w:rsidRPr="00765099">
        <w:rPr>
          <w:rFonts w:ascii="Arial" w:hAnsi="Arial"/>
          <w:b/>
          <w:sz w:val="28"/>
          <w:lang w:val="fr-CA"/>
        </w:rPr>
        <w:t>Mat</w:t>
      </w:r>
      <w:r w:rsidR="0056069D">
        <w:rPr>
          <w:rFonts w:ascii="Arial" w:hAnsi="Arial"/>
          <w:b/>
          <w:sz w:val="28"/>
          <w:lang w:val="fr-CA"/>
        </w:rPr>
        <w:t>é</w:t>
      </w:r>
      <w:r w:rsidRPr="00765099">
        <w:rPr>
          <w:rFonts w:ascii="Arial" w:hAnsi="Arial"/>
          <w:b/>
          <w:sz w:val="28"/>
          <w:lang w:val="fr-CA"/>
        </w:rPr>
        <w:t>ri</w:t>
      </w:r>
      <w:r w:rsidR="0056069D">
        <w:rPr>
          <w:rFonts w:ascii="Arial" w:hAnsi="Arial"/>
          <w:b/>
          <w:sz w:val="28"/>
          <w:lang w:val="fr-CA"/>
        </w:rPr>
        <w:t>e</w:t>
      </w:r>
      <w:r w:rsidRPr="00765099">
        <w:rPr>
          <w:rFonts w:ascii="Arial" w:hAnsi="Arial"/>
          <w:b/>
          <w:sz w:val="28"/>
          <w:lang w:val="fr-CA"/>
        </w:rPr>
        <w:t>l</w:t>
      </w:r>
    </w:p>
    <w:p w:rsidR="001C5B1F" w:rsidRPr="00765099" w:rsidRDefault="001C5B1F">
      <w:pPr>
        <w:ind w:left="720"/>
        <w:rPr>
          <w:rFonts w:ascii="Arial" w:hAnsi="Arial"/>
          <w:sz w:val="24"/>
          <w:lang w:val="fr-CA"/>
        </w:rPr>
      </w:pPr>
    </w:p>
    <w:p w:rsidR="001C5B1F" w:rsidRPr="00765099" w:rsidRDefault="006B21CF" w:rsidP="0056069D">
      <w:pPr>
        <w:ind w:left="2268" w:hanging="1548"/>
        <w:rPr>
          <w:rFonts w:ascii="Arial" w:hAnsi="Arial"/>
          <w:sz w:val="24"/>
          <w:lang w:val="fr-CA"/>
        </w:rPr>
      </w:pPr>
      <w:r>
        <w:rPr>
          <w:rFonts w:ascii="Arial" w:hAnsi="Arial"/>
          <w:b/>
          <w:bCs/>
          <w:sz w:val="24"/>
          <w:lang w:val="fr-CA"/>
        </w:rPr>
        <w:t>Fournitures </w:t>
      </w:r>
      <w:r w:rsidR="001C5B1F" w:rsidRPr="00765099">
        <w:rPr>
          <w:rFonts w:ascii="Arial" w:hAnsi="Arial"/>
          <w:sz w:val="24"/>
          <w:lang w:val="fr-CA"/>
        </w:rPr>
        <w:t>:</w:t>
      </w:r>
      <w:r w:rsidR="0056069D">
        <w:rPr>
          <w:rFonts w:ascii="Arial" w:hAnsi="Arial"/>
          <w:sz w:val="24"/>
          <w:lang w:val="fr-CA"/>
        </w:rPr>
        <w:t xml:space="preserve"> </w:t>
      </w:r>
      <w:r w:rsidR="00672221">
        <w:rPr>
          <w:rFonts w:ascii="Arial" w:hAnsi="Arial"/>
          <w:sz w:val="24"/>
          <w:lang w:val="fr-CA"/>
        </w:rPr>
        <w:t xml:space="preserve">demande </w:t>
      </w:r>
      <w:r w:rsidR="00114318">
        <w:rPr>
          <w:rFonts w:ascii="Arial" w:hAnsi="Arial"/>
          <w:sz w:val="24"/>
          <w:lang w:val="fr-CA"/>
        </w:rPr>
        <w:t>d’analyse ou commande électronique où figurent le nom de famille et le prénom du patient ainsi que son numéro d’identification personnel</w:t>
      </w:r>
    </w:p>
    <w:p w:rsidR="001C5B1F" w:rsidRPr="00765099" w:rsidRDefault="001C5B1F">
      <w:pPr>
        <w:ind w:left="720"/>
        <w:rPr>
          <w:rFonts w:ascii="Arial" w:hAnsi="Arial"/>
          <w:sz w:val="24"/>
          <w:lang w:val="fr-CA"/>
        </w:rPr>
      </w:pPr>
    </w:p>
    <w:p w:rsidR="001C5B1F" w:rsidRPr="00765099" w:rsidRDefault="0028087B" w:rsidP="0056069D">
      <w:pPr>
        <w:ind w:left="1440" w:firstLine="828"/>
        <w:rPr>
          <w:rFonts w:ascii="Arial" w:hAnsi="Arial"/>
          <w:sz w:val="24"/>
          <w:lang w:val="fr-CA"/>
        </w:rPr>
      </w:pPr>
      <w:r>
        <w:rPr>
          <w:rFonts w:ascii="Arial" w:hAnsi="Arial"/>
          <w:sz w:val="24"/>
          <w:lang w:val="fr-CA"/>
        </w:rPr>
        <w:t>é</w:t>
      </w:r>
      <w:r w:rsidR="00114318">
        <w:rPr>
          <w:rFonts w:ascii="Arial" w:hAnsi="Arial"/>
          <w:sz w:val="24"/>
          <w:lang w:val="fr-CA"/>
        </w:rPr>
        <w:t>tiquette</w:t>
      </w:r>
      <w:r w:rsidR="00095DE3">
        <w:rPr>
          <w:rFonts w:ascii="Arial" w:hAnsi="Arial"/>
          <w:sz w:val="24"/>
          <w:lang w:val="fr-CA"/>
        </w:rPr>
        <w:t>(</w:t>
      </w:r>
      <w:r w:rsidR="00114318">
        <w:rPr>
          <w:rFonts w:ascii="Arial" w:hAnsi="Arial"/>
          <w:sz w:val="24"/>
          <w:lang w:val="fr-CA"/>
        </w:rPr>
        <w:t>s</w:t>
      </w:r>
      <w:r w:rsidR="00095DE3">
        <w:rPr>
          <w:rFonts w:ascii="Arial" w:hAnsi="Arial"/>
          <w:sz w:val="24"/>
          <w:lang w:val="fr-CA"/>
        </w:rPr>
        <w:t>)</w:t>
      </w:r>
      <w:r w:rsidR="00114318">
        <w:rPr>
          <w:rFonts w:ascii="Arial" w:hAnsi="Arial"/>
          <w:sz w:val="24"/>
          <w:lang w:val="fr-CA"/>
        </w:rPr>
        <w:t>, le cas échéant</w:t>
      </w:r>
    </w:p>
    <w:p w:rsidR="001C5B1F" w:rsidRPr="00765099" w:rsidRDefault="001C5B1F">
      <w:pPr>
        <w:ind w:left="720"/>
        <w:rPr>
          <w:rFonts w:ascii="Arial" w:hAnsi="Arial"/>
          <w:sz w:val="24"/>
          <w:lang w:val="fr-CA"/>
        </w:rPr>
      </w:pPr>
    </w:p>
    <w:p w:rsidR="001C5B1F" w:rsidRPr="00765099" w:rsidRDefault="0028087B" w:rsidP="0028087B">
      <w:pPr>
        <w:ind w:left="2268"/>
        <w:rPr>
          <w:rFonts w:ascii="Arial" w:hAnsi="Arial"/>
          <w:sz w:val="24"/>
          <w:lang w:val="fr-CA"/>
        </w:rPr>
      </w:pPr>
      <w:r>
        <w:rPr>
          <w:rFonts w:ascii="Arial" w:hAnsi="Arial"/>
          <w:sz w:val="24"/>
          <w:lang w:val="fr-CA"/>
        </w:rPr>
        <w:t>m</w:t>
      </w:r>
      <w:r w:rsidR="001C5B1F" w:rsidRPr="00765099">
        <w:rPr>
          <w:rFonts w:ascii="Arial" w:hAnsi="Arial"/>
          <w:sz w:val="24"/>
          <w:lang w:val="fr-CA"/>
        </w:rPr>
        <w:t>at</w:t>
      </w:r>
      <w:r w:rsidR="00114318">
        <w:rPr>
          <w:rFonts w:ascii="Arial" w:hAnsi="Arial"/>
          <w:sz w:val="24"/>
          <w:lang w:val="fr-CA"/>
        </w:rPr>
        <w:t>ériel requis pour la ponction veineuse, selon la ou les procédures établies</w:t>
      </w:r>
    </w:p>
    <w:p w:rsidR="001C5B1F" w:rsidRPr="00765099" w:rsidRDefault="001C5B1F">
      <w:pPr>
        <w:ind w:left="720"/>
        <w:rPr>
          <w:rFonts w:ascii="Arial" w:hAnsi="Arial"/>
          <w:sz w:val="24"/>
          <w:lang w:val="fr-CA"/>
        </w:rPr>
      </w:pPr>
    </w:p>
    <w:p w:rsidR="001C5B1F" w:rsidRPr="00114318" w:rsidRDefault="00114318">
      <w:pPr>
        <w:numPr>
          <w:ilvl w:val="0"/>
          <w:numId w:val="1"/>
        </w:numPr>
        <w:rPr>
          <w:rFonts w:ascii="Arial" w:hAnsi="Arial"/>
          <w:b/>
          <w:sz w:val="28"/>
          <w:lang w:val="fr-CA"/>
        </w:rPr>
      </w:pPr>
      <w:r w:rsidRPr="00114318">
        <w:rPr>
          <w:rFonts w:ascii="Arial" w:hAnsi="Arial"/>
          <w:b/>
          <w:sz w:val="28"/>
          <w:lang w:val="fr-CA"/>
        </w:rPr>
        <w:t>Contrôle de la qualité</w:t>
      </w:r>
    </w:p>
    <w:p w:rsidR="001C5B1F" w:rsidRPr="00114318" w:rsidRDefault="001C5B1F">
      <w:pPr>
        <w:ind w:left="720"/>
        <w:rPr>
          <w:rFonts w:ascii="Arial" w:hAnsi="Arial"/>
          <w:sz w:val="24"/>
          <w:lang w:val="fr-CA"/>
        </w:rPr>
      </w:pPr>
    </w:p>
    <w:p w:rsidR="001C5B1F" w:rsidRPr="00114318" w:rsidRDefault="00114318">
      <w:pPr>
        <w:ind w:left="720"/>
        <w:rPr>
          <w:rFonts w:ascii="Arial" w:hAnsi="Arial"/>
          <w:sz w:val="24"/>
          <w:lang w:val="fr-CA"/>
        </w:rPr>
      </w:pPr>
      <w:r w:rsidRPr="00114318">
        <w:rPr>
          <w:rFonts w:ascii="Arial" w:hAnsi="Arial"/>
          <w:sz w:val="24"/>
          <w:lang w:val="fr-CA"/>
        </w:rPr>
        <w:t xml:space="preserve">Toute erreur relative à l’identification du patient ou à l’étiquetage de l’échantillon doit être consignée dans un rapport d’incident conforme à la politique de l’établissement. Des mesures correctives doivent être prises et notées. </w:t>
      </w:r>
    </w:p>
    <w:p w:rsidR="001C5B1F" w:rsidRPr="00114318" w:rsidRDefault="001C5B1F">
      <w:pPr>
        <w:ind w:left="720"/>
        <w:rPr>
          <w:rFonts w:ascii="Arial" w:hAnsi="Arial"/>
          <w:sz w:val="24"/>
          <w:lang w:val="fr-CA"/>
        </w:rPr>
      </w:pPr>
    </w:p>
    <w:p w:rsidR="001C5B1F" w:rsidRPr="00E0351C" w:rsidRDefault="001C5B1F">
      <w:pPr>
        <w:numPr>
          <w:ilvl w:val="0"/>
          <w:numId w:val="1"/>
        </w:numPr>
        <w:rPr>
          <w:rFonts w:ascii="Arial" w:hAnsi="Arial"/>
          <w:b/>
          <w:sz w:val="28"/>
          <w:lang w:val="fr-CA"/>
        </w:rPr>
      </w:pPr>
      <w:r w:rsidRPr="00E0351C">
        <w:rPr>
          <w:rFonts w:ascii="Arial" w:hAnsi="Arial"/>
          <w:b/>
          <w:sz w:val="28"/>
          <w:lang w:val="fr-CA"/>
        </w:rPr>
        <w:t>Proc</w:t>
      </w:r>
      <w:r w:rsidR="0072138B" w:rsidRPr="00E0351C">
        <w:rPr>
          <w:rFonts w:ascii="Arial" w:hAnsi="Arial"/>
          <w:b/>
          <w:sz w:val="28"/>
          <w:lang w:val="fr-CA"/>
        </w:rPr>
        <w:t>é</w:t>
      </w:r>
      <w:r w:rsidRPr="00E0351C">
        <w:rPr>
          <w:rFonts w:ascii="Arial" w:hAnsi="Arial"/>
          <w:b/>
          <w:sz w:val="28"/>
          <w:lang w:val="fr-CA"/>
        </w:rPr>
        <w:t>dure</w:t>
      </w:r>
    </w:p>
    <w:p w:rsidR="001C5B1F" w:rsidRPr="00E0351C" w:rsidRDefault="001C5B1F">
      <w:pPr>
        <w:rPr>
          <w:rFonts w:ascii="Arial" w:hAnsi="Arial"/>
          <w:sz w:val="24"/>
          <w:lang w:val="fr-CA"/>
        </w:rPr>
      </w:pPr>
    </w:p>
    <w:p w:rsidR="001C5B1F" w:rsidRPr="00E0351C" w:rsidRDefault="001C5B1F">
      <w:pPr>
        <w:numPr>
          <w:ilvl w:val="1"/>
          <w:numId w:val="1"/>
        </w:numPr>
        <w:rPr>
          <w:rFonts w:ascii="Arial" w:hAnsi="Arial"/>
          <w:sz w:val="24"/>
          <w:lang w:val="fr-CA"/>
        </w:rPr>
      </w:pPr>
      <w:r w:rsidRPr="00E0351C">
        <w:rPr>
          <w:rFonts w:ascii="Arial" w:hAnsi="Arial"/>
          <w:sz w:val="24"/>
          <w:lang w:val="fr-CA"/>
        </w:rPr>
        <w:t>Identif</w:t>
      </w:r>
      <w:r w:rsidR="0072138B" w:rsidRPr="00E0351C">
        <w:rPr>
          <w:rFonts w:ascii="Arial" w:hAnsi="Arial"/>
          <w:sz w:val="24"/>
          <w:lang w:val="fr-CA"/>
        </w:rPr>
        <w:t xml:space="preserve">ier le </w:t>
      </w:r>
      <w:r w:rsidRPr="00E0351C">
        <w:rPr>
          <w:rFonts w:ascii="Arial" w:hAnsi="Arial"/>
          <w:sz w:val="24"/>
          <w:lang w:val="fr-CA"/>
        </w:rPr>
        <w:t>patient.</w:t>
      </w:r>
    </w:p>
    <w:p w:rsidR="001C5B1F" w:rsidRPr="00E0351C" w:rsidRDefault="001C5B1F">
      <w:pPr>
        <w:ind w:left="1440"/>
        <w:rPr>
          <w:rFonts w:ascii="Arial" w:hAnsi="Arial"/>
          <w:sz w:val="24"/>
          <w:lang w:val="fr-CA"/>
        </w:rPr>
      </w:pPr>
    </w:p>
    <w:p w:rsidR="001C5B1F" w:rsidRDefault="00114318">
      <w:pPr>
        <w:numPr>
          <w:ilvl w:val="2"/>
          <w:numId w:val="1"/>
        </w:numPr>
        <w:rPr>
          <w:rFonts w:ascii="Arial" w:hAnsi="Arial"/>
          <w:sz w:val="24"/>
          <w:lang w:val="fr-CA"/>
        </w:rPr>
      </w:pPr>
      <w:r w:rsidRPr="00E0351C">
        <w:rPr>
          <w:rFonts w:ascii="Arial" w:hAnsi="Arial"/>
          <w:sz w:val="24"/>
          <w:lang w:val="fr-CA"/>
        </w:rPr>
        <w:t xml:space="preserve">Si des échantillons provenant de plus d’un </w:t>
      </w:r>
      <w:r w:rsidR="003A3736">
        <w:rPr>
          <w:rFonts w:ascii="Arial" w:hAnsi="Arial"/>
          <w:sz w:val="24"/>
          <w:lang w:val="fr-CA"/>
        </w:rPr>
        <w:t xml:space="preserve">(1) </w:t>
      </w:r>
      <w:r w:rsidRPr="00E0351C">
        <w:rPr>
          <w:rFonts w:ascii="Arial" w:hAnsi="Arial"/>
          <w:sz w:val="24"/>
          <w:lang w:val="fr-CA"/>
        </w:rPr>
        <w:t xml:space="preserve">patient doivent être prélevés, il faut </w:t>
      </w:r>
      <w:r w:rsidR="00C34F50" w:rsidRPr="00E0351C">
        <w:rPr>
          <w:rFonts w:ascii="Arial" w:hAnsi="Arial"/>
          <w:sz w:val="24"/>
          <w:lang w:val="fr-CA"/>
        </w:rPr>
        <w:t>garder</w:t>
      </w:r>
      <w:r w:rsidRPr="00E0351C">
        <w:rPr>
          <w:rFonts w:ascii="Arial" w:hAnsi="Arial"/>
          <w:sz w:val="24"/>
          <w:lang w:val="fr-CA"/>
        </w:rPr>
        <w:t xml:space="preserve"> à des endroits séparés la demande d’analyse et les étiquettes de chaque patient</w:t>
      </w:r>
      <w:r w:rsidR="001C5B1F" w:rsidRPr="00E0351C">
        <w:rPr>
          <w:rFonts w:ascii="Arial" w:hAnsi="Arial"/>
          <w:sz w:val="24"/>
          <w:lang w:val="fr-CA"/>
        </w:rPr>
        <w:t>.</w:t>
      </w:r>
    </w:p>
    <w:p w:rsidR="00095DE3" w:rsidRPr="00E0351C" w:rsidRDefault="00095DE3" w:rsidP="00095DE3">
      <w:pPr>
        <w:rPr>
          <w:rFonts w:ascii="Arial" w:hAnsi="Arial"/>
          <w:sz w:val="24"/>
          <w:lang w:val="fr-CA"/>
        </w:rPr>
      </w:pPr>
    </w:p>
    <w:p w:rsidR="001C5B1F" w:rsidRDefault="00C34F50">
      <w:pPr>
        <w:numPr>
          <w:ilvl w:val="2"/>
          <w:numId w:val="1"/>
        </w:numPr>
        <w:rPr>
          <w:rFonts w:ascii="Arial" w:hAnsi="Arial"/>
          <w:sz w:val="24"/>
          <w:lang w:val="fr-CA"/>
        </w:rPr>
      </w:pPr>
      <w:r w:rsidRPr="00E0351C">
        <w:rPr>
          <w:rFonts w:ascii="Arial" w:hAnsi="Arial"/>
          <w:sz w:val="24"/>
          <w:lang w:val="fr-CA"/>
        </w:rPr>
        <w:t xml:space="preserve">Confirmer </w:t>
      </w:r>
      <w:r w:rsidR="00095DE3">
        <w:rPr>
          <w:rFonts w:ascii="Arial" w:hAnsi="Arial"/>
          <w:sz w:val="24"/>
          <w:lang w:val="fr-CA"/>
        </w:rPr>
        <w:t>que le</w:t>
      </w:r>
      <w:r w:rsidRPr="00E0351C">
        <w:rPr>
          <w:rFonts w:ascii="Arial" w:hAnsi="Arial"/>
          <w:sz w:val="24"/>
          <w:lang w:val="fr-CA"/>
        </w:rPr>
        <w:t xml:space="preserve"> bracelet d’identification </w:t>
      </w:r>
      <w:r w:rsidR="00095DE3">
        <w:rPr>
          <w:rFonts w:ascii="Arial" w:hAnsi="Arial"/>
          <w:sz w:val="24"/>
          <w:lang w:val="fr-CA"/>
        </w:rPr>
        <w:t xml:space="preserve">est sur le </w:t>
      </w:r>
      <w:r w:rsidRPr="00E0351C">
        <w:rPr>
          <w:rFonts w:ascii="Arial" w:hAnsi="Arial"/>
          <w:sz w:val="24"/>
          <w:lang w:val="fr-CA"/>
        </w:rPr>
        <w:t>patient</w:t>
      </w:r>
      <w:r w:rsidR="001C5B1F" w:rsidRPr="00E0351C">
        <w:rPr>
          <w:rFonts w:ascii="Arial" w:hAnsi="Arial"/>
          <w:sz w:val="24"/>
          <w:lang w:val="fr-CA"/>
        </w:rPr>
        <w:t xml:space="preserve"> (</w:t>
      </w:r>
      <w:r w:rsidRPr="00E0351C">
        <w:rPr>
          <w:rFonts w:ascii="Arial" w:hAnsi="Arial"/>
          <w:sz w:val="24"/>
          <w:lang w:val="fr-CA"/>
        </w:rPr>
        <w:t xml:space="preserve">c.-à.-d. </w:t>
      </w:r>
      <w:r w:rsidR="00095DE3">
        <w:rPr>
          <w:rFonts w:ascii="Arial" w:hAnsi="Arial"/>
          <w:sz w:val="24"/>
          <w:lang w:val="fr-CA"/>
        </w:rPr>
        <w:t xml:space="preserve">qu’il n’est </w:t>
      </w:r>
      <w:r w:rsidRPr="00E0351C">
        <w:rPr>
          <w:rFonts w:ascii="Arial" w:hAnsi="Arial"/>
          <w:sz w:val="24"/>
          <w:lang w:val="fr-CA"/>
        </w:rPr>
        <w:t>pas attaché au lit, au mur ou à la porte</w:t>
      </w:r>
      <w:r w:rsidR="001C5B1F" w:rsidRPr="00E0351C">
        <w:rPr>
          <w:rFonts w:ascii="Arial" w:hAnsi="Arial"/>
          <w:sz w:val="24"/>
          <w:lang w:val="fr-CA"/>
        </w:rPr>
        <w:t>).</w:t>
      </w:r>
    </w:p>
    <w:p w:rsidR="00E50E07" w:rsidRDefault="00E50E07" w:rsidP="00E50E07">
      <w:pPr>
        <w:pStyle w:val="ListParagraph"/>
        <w:rPr>
          <w:rFonts w:ascii="Arial" w:hAnsi="Arial"/>
          <w:sz w:val="24"/>
          <w:lang w:val="fr-C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4035"/>
      </w:tblGrid>
      <w:tr w:rsidR="00E50E07" w:rsidRPr="002755D3" w:rsidTr="001B57E9">
        <w:tc>
          <w:tcPr>
            <w:tcW w:w="2409" w:type="dxa"/>
            <w:shd w:val="clear" w:color="auto" w:fill="F2F2F2"/>
          </w:tcPr>
          <w:p w:rsidR="00E50E07" w:rsidRPr="002755D3" w:rsidRDefault="00E50E07" w:rsidP="00E50E07">
            <w:pPr>
              <w:rPr>
                <w:rFonts w:ascii="Arial" w:hAnsi="Arial"/>
                <w:i/>
                <w:sz w:val="24"/>
                <w:lang w:val="fr-CA"/>
              </w:rPr>
            </w:pPr>
            <w:r w:rsidRPr="002755D3">
              <w:rPr>
                <w:rFonts w:ascii="Arial" w:hAnsi="Arial"/>
                <w:i/>
                <w:sz w:val="24"/>
                <w:lang w:val="fr-CA"/>
              </w:rPr>
              <w:t>Si…</w:t>
            </w:r>
          </w:p>
        </w:tc>
        <w:tc>
          <w:tcPr>
            <w:tcW w:w="4212" w:type="dxa"/>
            <w:shd w:val="clear" w:color="auto" w:fill="F2F2F2"/>
          </w:tcPr>
          <w:p w:rsidR="00E50E07" w:rsidRPr="002755D3" w:rsidRDefault="00D2782D" w:rsidP="00D2782D">
            <w:pPr>
              <w:rPr>
                <w:rFonts w:ascii="Arial" w:hAnsi="Arial"/>
                <w:i/>
                <w:sz w:val="24"/>
                <w:lang w:val="fr-CA"/>
              </w:rPr>
            </w:pPr>
            <w:r w:rsidRPr="002755D3">
              <w:rPr>
                <w:rFonts w:ascii="Arial" w:hAnsi="Arial"/>
                <w:i/>
                <w:sz w:val="24"/>
                <w:lang w:val="fr-CA"/>
              </w:rPr>
              <w:t>v</w:t>
            </w:r>
            <w:r w:rsidR="00E50E07" w:rsidRPr="002755D3">
              <w:rPr>
                <w:rFonts w:ascii="Arial" w:hAnsi="Arial"/>
                <w:i/>
                <w:sz w:val="24"/>
                <w:lang w:val="fr-CA"/>
              </w:rPr>
              <w:t>ous devez…</w:t>
            </w:r>
          </w:p>
        </w:tc>
      </w:tr>
      <w:tr w:rsidR="00E50E07" w:rsidRPr="002755D3" w:rsidTr="002755D3">
        <w:tc>
          <w:tcPr>
            <w:tcW w:w="2409" w:type="dxa"/>
          </w:tcPr>
          <w:p w:rsidR="00E50E07" w:rsidRPr="002755D3" w:rsidRDefault="00E50E07" w:rsidP="00E50E07">
            <w:pPr>
              <w:rPr>
                <w:rFonts w:ascii="Arial" w:hAnsi="Arial"/>
                <w:sz w:val="24"/>
                <w:lang w:val="fr-CA"/>
              </w:rPr>
            </w:pPr>
            <w:r w:rsidRPr="002755D3">
              <w:rPr>
                <w:rFonts w:ascii="Arial" w:hAnsi="Arial"/>
                <w:sz w:val="24"/>
                <w:lang w:val="fr-CA"/>
              </w:rPr>
              <w:t>Si le patient est hospitalisé et qu’il ne porte pas de bracelet d’identification</w:t>
            </w:r>
          </w:p>
        </w:tc>
        <w:tc>
          <w:tcPr>
            <w:tcW w:w="4212" w:type="dxa"/>
          </w:tcPr>
          <w:p w:rsidR="00E50E07" w:rsidRPr="002755D3" w:rsidRDefault="00E50E07" w:rsidP="00E50E07">
            <w:pPr>
              <w:rPr>
                <w:rFonts w:ascii="Arial" w:hAnsi="Arial"/>
                <w:sz w:val="24"/>
                <w:lang w:val="fr-CA"/>
              </w:rPr>
            </w:pPr>
            <w:r w:rsidRPr="002755D3">
              <w:rPr>
                <w:rFonts w:ascii="Arial" w:hAnsi="Arial"/>
                <w:sz w:val="24"/>
                <w:lang w:val="fr-CA"/>
              </w:rPr>
              <w:t>demander à une personne qualifiée d’identifier le patient et de placer un bracelet d’identification au bras du patient avant de prélever le ou les échantillons. S’il s’agit d’un prélèvement d’échantillon urgent (STAT) ou que personne n’est qualifié pour placer un bracelet d’identification au bras du patient, voir la Remarque 8.1.</w:t>
            </w:r>
          </w:p>
        </w:tc>
      </w:tr>
      <w:tr w:rsidR="00E50E07" w:rsidRPr="002755D3" w:rsidTr="002755D3">
        <w:tc>
          <w:tcPr>
            <w:tcW w:w="2409" w:type="dxa"/>
          </w:tcPr>
          <w:p w:rsidR="00E50E07" w:rsidRPr="002755D3" w:rsidRDefault="00E50E07" w:rsidP="00E50E07">
            <w:pPr>
              <w:rPr>
                <w:rFonts w:ascii="Arial" w:hAnsi="Arial"/>
                <w:sz w:val="24"/>
                <w:lang w:val="fr-CA"/>
              </w:rPr>
            </w:pPr>
            <w:r w:rsidRPr="002755D3">
              <w:rPr>
                <w:rFonts w:ascii="Arial" w:hAnsi="Arial"/>
                <w:sz w:val="24"/>
                <w:lang w:val="fr-CA"/>
              </w:rPr>
              <w:t>S’il s’agit d’un patient externe et qu’il ne porte pas de bracelet d’identification au moment du prélèvement</w:t>
            </w:r>
          </w:p>
        </w:tc>
        <w:tc>
          <w:tcPr>
            <w:tcW w:w="4212" w:type="dxa"/>
          </w:tcPr>
          <w:p w:rsidR="00E50E07" w:rsidRPr="002755D3" w:rsidRDefault="00E50E07" w:rsidP="00E50E07">
            <w:pPr>
              <w:rPr>
                <w:rFonts w:ascii="Arial" w:hAnsi="Arial"/>
                <w:sz w:val="24"/>
                <w:lang w:val="fr-CA"/>
              </w:rPr>
            </w:pPr>
            <w:r w:rsidRPr="002755D3">
              <w:rPr>
                <w:rFonts w:ascii="Arial" w:hAnsi="Arial"/>
                <w:sz w:val="24"/>
                <w:lang w:val="fr-CA"/>
              </w:rPr>
              <w:t>suivre la politique de l’établissement relative à la détermination de l’identité d’un patient. Il faut obtenir une confirmation verbale du prénom et du nom de famille du patient ainsi que de son NIP. Il faut parfois confirmer l’identité du patient à l’aide d’un document officiel comprenant une photo.</w:t>
            </w:r>
            <w:r w:rsidRPr="002755D3">
              <w:rPr>
                <w:rFonts w:ascii="Arial" w:hAnsi="Arial"/>
                <w:sz w:val="24"/>
                <w:lang w:val="fr-CA"/>
              </w:rPr>
              <w:br/>
            </w:r>
          </w:p>
        </w:tc>
      </w:tr>
    </w:tbl>
    <w:p w:rsidR="001C5B1F" w:rsidRPr="00E0351C" w:rsidRDefault="001C5B1F">
      <w:pPr>
        <w:ind w:left="1440"/>
        <w:rPr>
          <w:rFonts w:ascii="Arial" w:hAnsi="Arial"/>
          <w:sz w:val="24"/>
          <w:lang w:val="fr-CA"/>
        </w:rPr>
      </w:pPr>
    </w:p>
    <w:p w:rsidR="00382427" w:rsidRDefault="007B1EB0">
      <w:pPr>
        <w:numPr>
          <w:ilvl w:val="2"/>
          <w:numId w:val="1"/>
        </w:numPr>
        <w:rPr>
          <w:rFonts w:ascii="Arial" w:hAnsi="Arial"/>
          <w:sz w:val="24"/>
          <w:lang w:val="fr-CA"/>
        </w:rPr>
      </w:pPr>
      <w:r w:rsidRPr="00E0351C">
        <w:rPr>
          <w:rFonts w:ascii="Arial" w:hAnsi="Arial"/>
          <w:sz w:val="24"/>
          <w:lang w:val="fr-CA"/>
        </w:rPr>
        <w:t xml:space="preserve">Comparer le nom et le NIP du patient figurant sur le bracelet aux données correspondantes sur la demande d’analyse </w:t>
      </w:r>
      <w:r w:rsidR="002A1128">
        <w:rPr>
          <w:rFonts w:ascii="Arial" w:hAnsi="Arial"/>
          <w:sz w:val="24"/>
          <w:lang w:val="fr-CA"/>
        </w:rPr>
        <w:t>et/ou</w:t>
      </w:r>
      <w:r w:rsidRPr="00E0351C">
        <w:rPr>
          <w:rFonts w:ascii="Arial" w:hAnsi="Arial"/>
          <w:sz w:val="24"/>
          <w:lang w:val="fr-CA"/>
        </w:rPr>
        <w:t xml:space="preserve"> les étiquettes informatiques</w:t>
      </w:r>
      <w:r w:rsidR="001C5B1F" w:rsidRPr="00E0351C">
        <w:rPr>
          <w:rFonts w:ascii="Arial" w:hAnsi="Arial"/>
          <w:sz w:val="24"/>
          <w:lang w:val="fr-CA"/>
        </w:rPr>
        <w:t xml:space="preserve">. </w:t>
      </w:r>
      <w:r w:rsidRPr="00E0351C">
        <w:rPr>
          <w:rFonts w:ascii="Arial" w:hAnsi="Arial"/>
          <w:sz w:val="24"/>
          <w:lang w:val="fr-CA"/>
        </w:rPr>
        <w:t xml:space="preserve">Les prénom et nom du </w:t>
      </w:r>
      <w:r w:rsidR="001C5B1F" w:rsidRPr="00E0351C">
        <w:rPr>
          <w:rFonts w:ascii="Arial" w:hAnsi="Arial"/>
          <w:sz w:val="24"/>
          <w:lang w:val="fr-CA"/>
        </w:rPr>
        <w:t xml:space="preserve">patient </w:t>
      </w:r>
      <w:r w:rsidRPr="00E0351C">
        <w:rPr>
          <w:rFonts w:ascii="Arial" w:hAnsi="Arial"/>
          <w:sz w:val="24"/>
          <w:lang w:val="fr-CA"/>
        </w:rPr>
        <w:t xml:space="preserve">ainsi que le numéro d’identification doivent être </w:t>
      </w:r>
      <w:r w:rsidRPr="000F5C09">
        <w:rPr>
          <w:rFonts w:ascii="Arial" w:hAnsi="Arial"/>
          <w:sz w:val="24"/>
          <w:lang w:val="fr-CA"/>
        </w:rPr>
        <w:t>identiques</w:t>
      </w:r>
      <w:r w:rsidR="001C5B1F" w:rsidRPr="00E0351C">
        <w:rPr>
          <w:rFonts w:ascii="Arial" w:hAnsi="Arial"/>
          <w:sz w:val="24"/>
          <w:lang w:val="fr-CA"/>
        </w:rPr>
        <w:t xml:space="preserve">. </w:t>
      </w:r>
      <w:r w:rsidRPr="00E0351C">
        <w:rPr>
          <w:rFonts w:ascii="Arial" w:hAnsi="Arial"/>
          <w:sz w:val="24"/>
          <w:lang w:val="fr-CA"/>
        </w:rPr>
        <w:t xml:space="preserve"> </w:t>
      </w:r>
    </w:p>
    <w:p w:rsidR="00382427" w:rsidRDefault="00382427" w:rsidP="00382427">
      <w:pPr>
        <w:ind w:left="2160"/>
        <w:rPr>
          <w:rFonts w:ascii="Arial" w:hAnsi="Arial"/>
          <w:sz w:val="24"/>
          <w:lang w:val="fr-C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212"/>
      </w:tblGrid>
      <w:tr w:rsidR="00382427" w:rsidRPr="002755D3" w:rsidTr="001B57E9">
        <w:tc>
          <w:tcPr>
            <w:tcW w:w="2409" w:type="dxa"/>
            <w:shd w:val="clear" w:color="auto" w:fill="F2F2F2"/>
          </w:tcPr>
          <w:p w:rsidR="00382427" w:rsidRPr="002755D3" w:rsidRDefault="00382427" w:rsidP="002755D3">
            <w:pPr>
              <w:rPr>
                <w:rFonts w:ascii="Arial" w:hAnsi="Arial"/>
                <w:i/>
                <w:sz w:val="24"/>
                <w:lang w:val="fr-CA"/>
              </w:rPr>
            </w:pPr>
            <w:r w:rsidRPr="002755D3">
              <w:rPr>
                <w:rFonts w:ascii="Arial" w:hAnsi="Arial"/>
                <w:i/>
                <w:sz w:val="24"/>
                <w:lang w:val="fr-CA"/>
              </w:rPr>
              <w:t>Si…</w:t>
            </w:r>
          </w:p>
        </w:tc>
        <w:tc>
          <w:tcPr>
            <w:tcW w:w="4212" w:type="dxa"/>
            <w:shd w:val="clear" w:color="auto" w:fill="F2F2F2"/>
          </w:tcPr>
          <w:p w:rsidR="00382427" w:rsidRPr="002755D3" w:rsidRDefault="00D2782D" w:rsidP="00D2782D">
            <w:pPr>
              <w:rPr>
                <w:rFonts w:ascii="Arial" w:hAnsi="Arial"/>
                <w:i/>
                <w:sz w:val="24"/>
                <w:lang w:val="fr-CA"/>
              </w:rPr>
            </w:pPr>
            <w:r w:rsidRPr="002755D3">
              <w:rPr>
                <w:rFonts w:ascii="Arial" w:hAnsi="Arial"/>
                <w:i/>
                <w:sz w:val="24"/>
                <w:lang w:val="fr-CA"/>
              </w:rPr>
              <w:t>v</w:t>
            </w:r>
            <w:r w:rsidR="00382427" w:rsidRPr="002755D3">
              <w:rPr>
                <w:rFonts w:ascii="Arial" w:hAnsi="Arial"/>
                <w:i/>
                <w:sz w:val="24"/>
                <w:lang w:val="fr-CA"/>
              </w:rPr>
              <w:t>ous devez…</w:t>
            </w:r>
          </w:p>
        </w:tc>
      </w:tr>
      <w:tr w:rsidR="00382427" w:rsidRPr="002755D3" w:rsidTr="002755D3">
        <w:tc>
          <w:tcPr>
            <w:tcW w:w="2409" w:type="dxa"/>
            <w:vMerge w:val="restart"/>
          </w:tcPr>
          <w:p w:rsidR="00382427" w:rsidRPr="002755D3" w:rsidRDefault="00382427" w:rsidP="00382427">
            <w:pPr>
              <w:rPr>
                <w:rFonts w:ascii="Arial" w:hAnsi="Arial"/>
                <w:sz w:val="24"/>
                <w:lang w:val="fr-CA"/>
              </w:rPr>
            </w:pPr>
            <w:r w:rsidRPr="002755D3">
              <w:rPr>
                <w:rFonts w:ascii="Arial" w:hAnsi="Arial"/>
                <w:sz w:val="24"/>
                <w:lang w:val="fr-CA"/>
              </w:rPr>
              <w:t>Si le nom du patient et son NIP ne concordent pas</w:t>
            </w:r>
          </w:p>
        </w:tc>
        <w:tc>
          <w:tcPr>
            <w:tcW w:w="4212" w:type="dxa"/>
          </w:tcPr>
          <w:p w:rsidR="00382427" w:rsidRPr="002755D3" w:rsidRDefault="00382427" w:rsidP="00382427">
            <w:pPr>
              <w:rPr>
                <w:rFonts w:ascii="Arial" w:hAnsi="Arial"/>
                <w:sz w:val="24"/>
                <w:lang w:val="fr-CA"/>
              </w:rPr>
            </w:pPr>
            <w:r w:rsidRPr="002755D3">
              <w:rPr>
                <w:rFonts w:ascii="Arial" w:hAnsi="Arial"/>
                <w:sz w:val="24"/>
                <w:lang w:val="fr-CA"/>
              </w:rPr>
              <w:t>voir à ce que la différence soit corrigée avant</w:t>
            </w:r>
            <w:r w:rsidRPr="002755D3">
              <w:rPr>
                <w:rFonts w:ascii="Arial" w:hAnsi="Arial"/>
                <w:b/>
                <w:sz w:val="24"/>
                <w:lang w:val="fr-CA"/>
              </w:rPr>
              <w:t xml:space="preserve"> </w:t>
            </w:r>
            <w:r w:rsidRPr="002755D3">
              <w:rPr>
                <w:rFonts w:ascii="Arial" w:hAnsi="Arial"/>
                <w:sz w:val="24"/>
                <w:lang w:val="fr-CA"/>
              </w:rPr>
              <w:t>la ponction veineuse.</w:t>
            </w:r>
          </w:p>
        </w:tc>
      </w:tr>
      <w:tr w:rsidR="00382427" w:rsidRPr="002755D3" w:rsidTr="002755D3">
        <w:tc>
          <w:tcPr>
            <w:tcW w:w="2409" w:type="dxa"/>
            <w:vMerge/>
          </w:tcPr>
          <w:p w:rsidR="00382427" w:rsidRPr="002755D3" w:rsidRDefault="00382427" w:rsidP="002755D3">
            <w:pPr>
              <w:rPr>
                <w:rFonts w:ascii="Arial" w:hAnsi="Arial"/>
                <w:sz w:val="24"/>
                <w:lang w:val="fr-CA"/>
              </w:rPr>
            </w:pPr>
          </w:p>
        </w:tc>
        <w:tc>
          <w:tcPr>
            <w:tcW w:w="4212" w:type="dxa"/>
          </w:tcPr>
          <w:p w:rsidR="00382427" w:rsidRPr="002755D3" w:rsidRDefault="00382427" w:rsidP="00382427">
            <w:pPr>
              <w:rPr>
                <w:rFonts w:ascii="Arial" w:hAnsi="Arial"/>
                <w:sz w:val="24"/>
                <w:lang w:val="fr-CA"/>
              </w:rPr>
            </w:pPr>
            <w:r w:rsidRPr="002755D3">
              <w:rPr>
                <w:rFonts w:ascii="Arial" w:hAnsi="Arial"/>
                <w:sz w:val="24"/>
                <w:lang w:val="fr-CA"/>
              </w:rPr>
              <w:t>demander au patient d’épeler ou de dire son nom et sa date de naissance.  Ne dites pas: « Êtes-vous bien …? ».  Si le patient ne peut pas communiquer, demander à une personne qualifiée d’identifier le patient</w:t>
            </w:r>
          </w:p>
        </w:tc>
      </w:tr>
      <w:tr w:rsidR="00382427" w:rsidRPr="002755D3" w:rsidTr="002755D3">
        <w:tc>
          <w:tcPr>
            <w:tcW w:w="2409" w:type="dxa"/>
            <w:vMerge/>
          </w:tcPr>
          <w:p w:rsidR="00382427" w:rsidRPr="002755D3" w:rsidRDefault="00382427" w:rsidP="002755D3">
            <w:pPr>
              <w:rPr>
                <w:rFonts w:ascii="Arial" w:hAnsi="Arial"/>
                <w:sz w:val="24"/>
                <w:lang w:val="fr-CA"/>
              </w:rPr>
            </w:pPr>
          </w:p>
        </w:tc>
        <w:tc>
          <w:tcPr>
            <w:tcW w:w="4212" w:type="dxa"/>
          </w:tcPr>
          <w:p w:rsidR="00382427" w:rsidRPr="002755D3" w:rsidRDefault="00382427" w:rsidP="00382427">
            <w:pPr>
              <w:rPr>
                <w:rFonts w:ascii="Arial" w:hAnsi="Arial"/>
                <w:sz w:val="24"/>
                <w:lang w:val="fr-CA"/>
              </w:rPr>
            </w:pPr>
            <w:r w:rsidRPr="002755D3">
              <w:rPr>
                <w:rFonts w:ascii="Arial" w:hAnsi="Arial"/>
                <w:sz w:val="24"/>
                <w:lang w:val="fr-CA"/>
              </w:rPr>
              <w:t>demander qu’un bracelet d’identification corrigé soit mis au bras du patient. Si le temps manque et qu’une transfusion est nécessaire, voir la Remarque 8.1.</w:t>
            </w:r>
          </w:p>
        </w:tc>
      </w:tr>
      <w:tr w:rsidR="00382427" w:rsidRPr="002755D3" w:rsidTr="002755D3">
        <w:tc>
          <w:tcPr>
            <w:tcW w:w="2409" w:type="dxa"/>
            <w:vMerge/>
          </w:tcPr>
          <w:p w:rsidR="00382427" w:rsidRPr="002755D3" w:rsidRDefault="00382427" w:rsidP="002755D3">
            <w:pPr>
              <w:rPr>
                <w:rFonts w:ascii="Arial" w:hAnsi="Arial"/>
                <w:sz w:val="24"/>
                <w:lang w:val="fr-CA"/>
              </w:rPr>
            </w:pPr>
          </w:p>
        </w:tc>
        <w:tc>
          <w:tcPr>
            <w:tcW w:w="4212" w:type="dxa"/>
          </w:tcPr>
          <w:p w:rsidR="00382427" w:rsidRPr="002755D3" w:rsidRDefault="00382427" w:rsidP="00382427">
            <w:pPr>
              <w:rPr>
                <w:rFonts w:ascii="Arial" w:hAnsi="Arial"/>
                <w:sz w:val="24"/>
                <w:lang w:val="fr-CA"/>
              </w:rPr>
            </w:pPr>
            <w:r w:rsidRPr="002755D3">
              <w:rPr>
                <w:rFonts w:ascii="Arial" w:hAnsi="Arial"/>
                <w:sz w:val="24"/>
                <w:lang w:val="fr-CA"/>
              </w:rPr>
              <w:t xml:space="preserve">(facultatif) demander au patient s’il a reçu une transfusion (et, s’il s’agit d’une femme), si elle a été enceinte au cours des trois (3) derniers mois. Inscrire cette information sur la demande d’analyse ou l’étiquette informatisée. </w:t>
            </w:r>
          </w:p>
        </w:tc>
      </w:tr>
    </w:tbl>
    <w:p w:rsidR="00382427" w:rsidRDefault="00382427" w:rsidP="00382427">
      <w:pPr>
        <w:ind w:left="2160"/>
        <w:rPr>
          <w:rFonts w:ascii="Arial" w:hAnsi="Arial"/>
          <w:sz w:val="24"/>
          <w:lang w:val="fr-CA"/>
        </w:rPr>
      </w:pPr>
    </w:p>
    <w:p w:rsidR="001C5B1F" w:rsidRPr="00801374" w:rsidRDefault="001C5B1F">
      <w:pPr>
        <w:ind w:left="1440"/>
        <w:rPr>
          <w:rFonts w:ascii="Arial" w:hAnsi="Arial"/>
          <w:sz w:val="24"/>
          <w:lang w:val="fr-CA"/>
        </w:rPr>
      </w:pPr>
    </w:p>
    <w:p w:rsidR="005013E9" w:rsidRDefault="00801374">
      <w:pPr>
        <w:numPr>
          <w:ilvl w:val="1"/>
          <w:numId w:val="1"/>
        </w:numPr>
        <w:rPr>
          <w:rFonts w:ascii="Arial" w:hAnsi="Arial"/>
          <w:sz w:val="24"/>
          <w:lang w:val="fr-CA"/>
        </w:rPr>
      </w:pPr>
      <w:r w:rsidRPr="00801374">
        <w:rPr>
          <w:rFonts w:ascii="Arial" w:hAnsi="Arial"/>
          <w:sz w:val="24"/>
          <w:lang w:val="fr-CA"/>
        </w:rPr>
        <w:t>Faire la ponction veineuse</w:t>
      </w:r>
      <w:r w:rsidR="005013E9">
        <w:rPr>
          <w:rFonts w:ascii="Arial" w:hAnsi="Arial"/>
          <w:sz w:val="24"/>
          <w:lang w:val="fr-CA"/>
        </w:rPr>
        <w:t>.</w:t>
      </w:r>
    </w:p>
    <w:p w:rsidR="001C5B1F" w:rsidRPr="00801374" w:rsidRDefault="005013E9" w:rsidP="005013E9">
      <w:pPr>
        <w:numPr>
          <w:ilvl w:val="2"/>
          <w:numId w:val="1"/>
        </w:numPr>
        <w:rPr>
          <w:rFonts w:ascii="Arial" w:hAnsi="Arial"/>
          <w:sz w:val="24"/>
          <w:lang w:val="fr-CA"/>
        </w:rPr>
      </w:pPr>
      <w:r>
        <w:rPr>
          <w:rFonts w:ascii="Arial" w:hAnsi="Arial"/>
          <w:sz w:val="24"/>
          <w:lang w:val="fr-CA"/>
        </w:rPr>
        <w:t xml:space="preserve">Faire la ponction </w:t>
      </w:r>
      <w:r w:rsidR="00801374" w:rsidRPr="00801374">
        <w:rPr>
          <w:rFonts w:ascii="Arial" w:hAnsi="Arial"/>
          <w:sz w:val="24"/>
          <w:lang w:val="fr-CA"/>
        </w:rPr>
        <w:t>conformément au protocole établi</w:t>
      </w:r>
      <w:r w:rsidR="001C5B1F" w:rsidRPr="00801374">
        <w:rPr>
          <w:rFonts w:ascii="Arial" w:hAnsi="Arial"/>
          <w:sz w:val="24"/>
          <w:lang w:val="fr-CA"/>
        </w:rPr>
        <w:t>.</w:t>
      </w:r>
    </w:p>
    <w:p w:rsidR="001C5B1F" w:rsidRPr="00801374" w:rsidRDefault="001C5B1F">
      <w:pPr>
        <w:ind w:left="720"/>
        <w:rPr>
          <w:rFonts w:ascii="Arial" w:hAnsi="Arial"/>
          <w:sz w:val="24"/>
          <w:lang w:val="fr-CA"/>
        </w:rPr>
      </w:pPr>
    </w:p>
    <w:p w:rsidR="005013E9" w:rsidRDefault="00801374">
      <w:pPr>
        <w:numPr>
          <w:ilvl w:val="1"/>
          <w:numId w:val="1"/>
        </w:numPr>
        <w:rPr>
          <w:rFonts w:ascii="Arial" w:hAnsi="Arial"/>
          <w:sz w:val="24"/>
          <w:lang w:val="fr-CA"/>
        </w:rPr>
      </w:pPr>
      <w:r w:rsidRPr="00801374">
        <w:rPr>
          <w:rFonts w:ascii="Arial" w:hAnsi="Arial"/>
          <w:sz w:val="24"/>
          <w:lang w:val="fr-CA"/>
        </w:rPr>
        <w:t>Étiqueter l</w:t>
      </w:r>
      <w:r w:rsidR="005013E9">
        <w:rPr>
          <w:rFonts w:ascii="Arial" w:hAnsi="Arial"/>
          <w:sz w:val="24"/>
          <w:lang w:val="fr-CA"/>
        </w:rPr>
        <w:t xml:space="preserve">e ou les </w:t>
      </w:r>
      <w:r w:rsidRPr="00801374">
        <w:rPr>
          <w:rFonts w:ascii="Arial" w:hAnsi="Arial"/>
          <w:sz w:val="24"/>
          <w:lang w:val="fr-CA"/>
        </w:rPr>
        <w:t>échantillon</w:t>
      </w:r>
      <w:r w:rsidR="005013E9">
        <w:rPr>
          <w:rFonts w:ascii="Arial" w:hAnsi="Arial"/>
          <w:sz w:val="24"/>
          <w:lang w:val="fr-CA"/>
        </w:rPr>
        <w:t>s</w:t>
      </w:r>
    </w:p>
    <w:p w:rsidR="001C5B1F" w:rsidRDefault="005013E9" w:rsidP="005013E9">
      <w:pPr>
        <w:numPr>
          <w:ilvl w:val="2"/>
          <w:numId w:val="1"/>
        </w:numPr>
        <w:rPr>
          <w:rFonts w:ascii="Arial" w:hAnsi="Arial"/>
          <w:sz w:val="24"/>
          <w:lang w:val="fr-CA"/>
        </w:rPr>
      </w:pPr>
      <w:r>
        <w:rPr>
          <w:rFonts w:ascii="Arial" w:hAnsi="Arial"/>
          <w:sz w:val="24"/>
          <w:lang w:val="fr-CA"/>
        </w:rPr>
        <w:t xml:space="preserve">Le faire </w:t>
      </w:r>
      <w:r w:rsidR="00801374" w:rsidRPr="00801374">
        <w:rPr>
          <w:rFonts w:ascii="Arial" w:hAnsi="Arial"/>
          <w:sz w:val="24"/>
          <w:lang w:val="fr-CA"/>
        </w:rPr>
        <w:t>immédiatement a</w:t>
      </w:r>
      <w:r w:rsidR="002A1128">
        <w:rPr>
          <w:rFonts w:ascii="Arial" w:hAnsi="Arial"/>
          <w:sz w:val="24"/>
          <w:lang w:val="fr-CA"/>
        </w:rPr>
        <w:t>près</w:t>
      </w:r>
      <w:r w:rsidR="00801374" w:rsidRPr="00801374">
        <w:rPr>
          <w:rFonts w:ascii="Arial" w:hAnsi="Arial"/>
          <w:sz w:val="24"/>
          <w:lang w:val="fr-CA"/>
        </w:rPr>
        <w:t xml:space="preserve"> la ponction veineuse, </w:t>
      </w:r>
      <w:r w:rsidR="00801374" w:rsidRPr="003A3736">
        <w:rPr>
          <w:rFonts w:ascii="Arial" w:hAnsi="Arial"/>
          <w:sz w:val="24"/>
          <w:lang w:val="fr-CA"/>
        </w:rPr>
        <w:t>avant</w:t>
      </w:r>
      <w:r w:rsidR="00801374" w:rsidRPr="00801374">
        <w:rPr>
          <w:rFonts w:ascii="Arial" w:hAnsi="Arial"/>
          <w:b/>
          <w:sz w:val="24"/>
          <w:lang w:val="fr-CA"/>
        </w:rPr>
        <w:t xml:space="preserve"> </w:t>
      </w:r>
      <w:r w:rsidR="00801374" w:rsidRPr="00801374">
        <w:rPr>
          <w:rFonts w:ascii="Arial" w:hAnsi="Arial"/>
          <w:sz w:val="24"/>
          <w:lang w:val="fr-CA"/>
        </w:rPr>
        <w:t>de quitter le chevet du patient</w:t>
      </w:r>
      <w:r w:rsidR="001C5B1F" w:rsidRPr="00801374">
        <w:rPr>
          <w:rFonts w:ascii="Arial" w:hAnsi="Arial"/>
          <w:sz w:val="24"/>
          <w:lang w:val="fr-CA"/>
        </w:rPr>
        <w:t>.</w:t>
      </w:r>
    </w:p>
    <w:p w:rsidR="00D2782D" w:rsidRDefault="00D2782D" w:rsidP="00D2782D">
      <w:pPr>
        <w:pStyle w:val="ListParagraph"/>
        <w:rPr>
          <w:rFonts w:ascii="Arial" w:hAnsi="Arial"/>
          <w:sz w:val="24"/>
          <w:lang w:val="fr-C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4068"/>
      </w:tblGrid>
      <w:tr w:rsidR="00D2782D" w:rsidRPr="002755D3" w:rsidTr="001B57E9">
        <w:tc>
          <w:tcPr>
            <w:tcW w:w="2553" w:type="dxa"/>
            <w:shd w:val="clear" w:color="auto" w:fill="F2F2F2"/>
          </w:tcPr>
          <w:p w:rsidR="00D2782D" w:rsidRPr="002755D3" w:rsidRDefault="00D2782D" w:rsidP="002755D3">
            <w:pPr>
              <w:rPr>
                <w:rFonts w:ascii="Arial" w:hAnsi="Arial" w:cs="Arial"/>
                <w:i/>
                <w:sz w:val="22"/>
                <w:szCs w:val="22"/>
              </w:rPr>
            </w:pPr>
            <w:r w:rsidRPr="002755D3">
              <w:rPr>
                <w:rFonts w:ascii="Arial" w:hAnsi="Arial" w:cs="Arial"/>
                <w:i/>
                <w:sz w:val="22"/>
                <w:szCs w:val="22"/>
              </w:rPr>
              <w:t>Si…</w:t>
            </w:r>
          </w:p>
        </w:tc>
        <w:tc>
          <w:tcPr>
            <w:tcW w:w="4068" w:type="dxa"/>
            <w:shd w:val="clear" w:color="auto" w:fill="F2F2F2"/>
          </w:tcPr>
          <w:p w:rsidR="00D2782D" w:rsidRPr="002755D3" w:rsidRDefault="00D2782D" w:rsidP="00D2782D">
            <w:pPr>
              <w:rPr>
                <w:rFonts w:ascii="Arial" w:hAnsi="Arial" w:cs="Arial"/>
                <w:i/>
                <w:sz w:val="22"/>
                <w:szCs w:val="22"/>
              </w:rPr>
            </w:pPr>
            <w:r w:rsidRPr="002755D3">
              <w:rPr>
                <w:rFonts w:ascii="Arial" w:hAnsi="Arial" w:cs="Arial"/>
                <w:i/>
                <w:sz w:val="22"/>
                <w:szCs w:val="22"/>
              </w:rPr>
              <w:t>vous devez…</w:t>
            </w:r>
          </w:p>
        </w:tc>
      </w:tr>
      <w:tr w:rsidR="00D2782D" w:rsidRPr="002755D3" w:rsidTr="002755D3">
        <w:tc>
          <w:tcPr>
            <w:tcW w:w="2553" w:type="dxa"/>
            <w:vMerge w:val="restart"/>
          </w:tcPr>
          <w:p w:rsidR="00D2782D" w:rsidRPr="002755D3" w:rsidRDefault="00D2782D" w:rsidP="00D2782D">
            <w:pPr>
              <w:rPr>
                <w:rFonts w:ascii="Arial" w:hAnsi="Arial"/>
                <w:sz w:val="24"/>
                <w:lang w:val="fr-CA"/>
              </w:rPr>
            </w:pPr>
            <w:r w:rsidRPr="002755D3">
              <w:rPr>
                <w:rFonts w:ascii="Arial" w:hAnsi="Arial"/>
                <w:sz w:val="24"/>
                <w:lang w:val="fr-CA"/>
              </w:rPr>
              <w:t>S’il faut écrire l’étiquette de l’échantillon à la main </w:t>
            </w:r>
          </w:p>
          <w:p w:rsidR="00D2782D" w:rsidRPr="002755D3" w:rsidRDefault="00D2782D" w:rsidP="002755D3">
            <w:pPr>
              <w:ind w:left="1440"/>
              <w:rPr>
                <w:rFonts w:ascii="Arial" w:hAnsi="Arial"/>
                <w:sz w:val="24"/>
                <w:lang w:val="fr-CA"/>
              </w:rPr>
            </w:pPr>
          </w:p>
          <w:p w:rsidR="00D2782D" w:rsidRPr="002755D3" w:rsidRDefault="00D2782D" w:rsidP="00D2782D">
            <w:pPr>
              <w:rPr>
                <w:rFonts w:ascii="Arial" w:hAnsi="Arial"/>
                <w:sz w:val="24"/>
                <w:lang w:val="fr-CA"/>
              </w:rPr>
            </w:pPr>
          </w:p>
        </w:tc>
        <w:tc>
          <w:tcPr>
            <w:tcW w:w="4068" w:type="dxa"/>
          </w:tcPr>
          <w:p w:rsidR="00D2782D" w:rsidRPr="002755D3" w:rsidRDefault="00D2782D" w:rsidP="00D2782D">
            <w:pPr>
              <w:rPr>
                <w:rFonts w:ascii="Arial" w:hAnsi="Arial"/>
                <w:sz w:val="24"/>
                <w:lang w:val="fr-CA"/>
              </w:rPr>
            </w:pPr>
            <w:r w:rsidRPr="002755D3">
              <w:rPr>
                <w:rFonts w:ascii="Arial" w:hAnsi="Arial"/>
                <w:sz w:val="24"/>
                <w:lang w:val="fr-CA"/>
              </w:rPr>
              <w:t>transcrire à partir du bracelet d’identité du patient les données qui suivent sur chaque étiquette</w:t>
            </w:r>
          </w:p>
          <w:p w:rsidR="00D2782D" w:rsidRPr="002755D3" w:rsidRDefault="00D2782D" w:rsidP="002755D3">
            <w:pPr>
              <w:numPr>
                <w:ilvl w:val="0"/>
                <w:numId w:val="14"/>
              </w:numPr>
              <w:ind w:left="457" w:hanging="425"/>
              <w:rPr>
                <w:rFonts w:ascii="Arial" w:hAnsi="Arial"/>
                <w:sz w:val="22"/>
                <w:lang w:val="fr-CA"/>
              </w:rPr>
            </w:pPr>
            <w:r w:rsidRPr="002755D3">
              <w:rPr>
                <w:rFonts w:ascii="Arial" w:hAnsi="Arial"/>
                <w:sz w:val="22"/>
                <w:lang w:val="fr-CA"/>
              </w:rPr>
              <w:t>Nom de famille et prénom(s) du patient</w:t>
            </w:r>
          </w:p>
          <w:p w:rsidR="00D2782D" w:rsidRPr="002755D3" w:rsidRDefault="00D2782D" w:rsidP="002755D3">
            <w:pPr>
              <w:numPr>
                <w:ilvl w:val="0"/>
                <w:numId w:val="14"/>
              </w:numPr>
              <w:ind w:left="457" w:hanging="425"/>
              <w:rPr>
                <w:rFonts w:ascii="Arial" w:hAnsi="Arial"/>
                <w:sz w:val="22"/>
                <w:lang w:val="fr-CA"/>
              </w:rPr>
            </w:pPr>
            <w:r w:rsidRPr="002755D3">
              <w:rPr>
                <w:rFonts w:ascii="Arial" w:hAnsi="Arial"/>
                <w:sz w:val="22"/>
                <w:lang w:val="fr-CA"/>
              </w:rPr>
              <w:t>Numéro d’identification du patient</w:t>
            </w:r>
          </w:p>
          <w:p w:rsidR="00F966B2" w:rsidRDefault="00D2782D" w:rsidP="00F966B2">
            <w:pPr>
              <w:numPr>
                <w:ilvl w:val="0"/>
                <w:numId w:val="14"/>
              </w:numPr>
              <w:ind w:left="457" w:hanging="425"/>
              <w:rPr>
                <w:rFonts w:ascii="Arial" w:hAnsi="Arial"/>
                <w:sz w:val="22"/>
                <w:lang w:val="fr-CA"/>
              </w:rPr>
            </w:pPr>
            <w:r w:rsidRPr="002755D3">
              <w:rPr>
                <w:rFonts w:ascii="Arial" w:hAnsi="Arial"/>
                <w:sz w:val="22"/>
                <w:lang w:val="fr-CA"/>
              </w:rPr>
              <w:t>Date et heure du prélèvement</w:t>
            </w:r>
          </w:p>
          <w:p w:rsidR="00D2782D" w:rsidRPr="00F966B2" w:rsidRDefault="00D2782D" w:rsidP="00F966B2">
            <w:pPr>
              <w:numPr>
                <w:ilvl w:val="0"/>
                <w:numId w:val="14"/>
              </w:numPr>
              <w:ind w:left="457" w:hanging="425"/>
              <w:rPr>
                <w:rFonts w:ascii="Arial" w:hAnsi="Arial"/>
                <w:sz w:val="22"/>
                <w:lang w:val="fr-CA"/>
              </w:rPr>
            </w:pPr>
            <w:r w:rsidRPr="00F966B2">
              <w:rPr>
                <w:rFonts w:ascii="Arial" w:hAnsi="Arial"/>
                <w:sz w:val="22"/>
                <w:lang w:val="fr-CA"/>
              </w:rPr>
              <w:t>Identité du phlébotomiste (nom, init</w:t>
            </w:r>
            <w:r w:rsidR="005013E9" w:rsidRPr="00F966B2">
              <w:rPr>
                <w:rFonts w:ascii="Arial" w:hAnsi="Arial"/>
                <w:sz w:val="22"/>
                <w:lang w:val="fr-CA"/>
              </w:rPr>
              <w:t>i</w:t>
            </w:r>
            <w:r w:rsidRPr="00F966B2">
              <w:rPr>
                <w:rFonts w:ascii="Arial" w:hAnsi="Arial"/>
                <w:sz w:val="22"/>
                <w:lang w:val="fr-CA"/>
              </w:rPr>
              <w:t>ales ou code d’identification informatique)</w:t>
            </w:r>
            <w:r w:rsidR="00435B15" w:rsidRPr="00F966B2">
              <w:rPr>
                <w:rFonts w:ascii="Arial" w:hAnsi="Arial"/>
                <w:sz w:val="22"/>
                <w:lang w:val="fr-CA"/>
              </w:rPr>
              <w:t>, conformément à la politique de l’établissement</w:t>
            </w:r>
          </w:p>
          <w:p w:rsidR="00D2782D" w:rsidRPr="002755D3" w:rsidRDefault="00D2782D" w:rsidP="002755D3">
            <w:pPr>
              <w:numPr>
                <w:ilvl w:val="0"/>
                <w:numId w:val="14"/>
              </w:numPr>
              <w:ind w:left="457" w:hanging="425"/>
              <w:rPr>
                <w:rFonts w:ascii="Arial" w:hAnsi="Arial"/>
                <w:sz w:val="24"/>
                <w:lang w:val="fr-CA"/>
              </w:rPr>
            </w:pPr>
            <w:r w:rsidRPr="002755D3">
              <w:rPr>
                <w:rFonts w:ascii="Arial" w:hAnsi="Arial"/>
                <w:sz w:val="22"/>
                <w:lang w:val="fr-CA"/>
              </w:rPr>
              <w:t>Date de naissance du patient (facultatif)</w:t>
            </w:r>
          </w:p>
        </w:tc>
      </w:tr>
      <w:tr w:rsidR="00D2782D" w:rsidRPr="002755D3" w:rsidTr="002755D3">
        <w:tc>
          <w:tcPr>
            <w:tcW w:w="2553" w:type="dxa"/>
            <w:vMerge/>
          </w:tcPr>
          <w:p w:rsidR="00D2782D" w:rsidRPr="002755D3" w:rsidRDefault="00D2782D" w:rsidP="00D2782D">
            <w:pPr>
              <w:rPr>
                <w:rFonts w:ascii="Arial" w:hAnsi="Arial"/>
                <w:sz w:val="24"/>
                <w:lang w:val="fr-CA"/>
              </w:rPr>
            </w:pPr>
          </w:p>
        </w:tc>
        <w:tc>
          <w:tcPr>
            <w:tcW w:w="4068" w:type="dxa"/>
          </w:tcPr>
          <w:p w:rsidR="00D2782D" w:rsidRPr="002755D3" w:rsidRDefault="00D2782D" w:rsidP="00D2782D">
            <w:pPr>
              <w:rPr>
                <w:rFonts w:ascii="Arial" w:hAnsi="Arial"/>
                <w:sz w:val="24"/>
                <w:lang w:val="fr-CA"/>
              </w:rPr>
            </w:pPr>
            <w:r w:rsidRPr="002755D3">
              <w:rPr>
                <w:rFonts w:ascii="Arial" w:hAnsi="Arial"/>
                <w:sz w:val="24"/>
                <w:lang w:val="fr-CA"/>
              </w:rPr>
              <w:t>signer la demande d’analyse et y noter la date et l’heure du prélèvement.</w:t>
            </w:r>
          </w:p>
          <w:p w:rsidR="00D2782D" w:rsidRPr="002755D3" w:rsidRDefault="00D2782D" w:rsidP="00D2782D">
            <w:pPr>
              <w:rPr>
                <w:rFonts w:ascii="Arial" w:hAnsi="Arial"/>
                <w:sz w:val="24"/>
                <w:lang w:val="fr-CA"/>
              </w:rPr>
            </w:pPr>
          </w:p>
        </w:tc>
      </w:tr>
      <w:tr w:rsidR="00D2782D" w:rsidRPr="002755D3" w:rsidTr="002755D3">
        <w:tc>
          <w:tcPr>
            <w:tcW w:w="2553" w:type="dxa"/>
          </w:tcPr>
          <w:p w:rsidR="00D2782D" w:rsidRPr="002755D3" w:rsidRDefault="005013E9" w:rsidP="00D2782D">
            <w:pPr>
              <w:rPr>
                <w:rFonts w:ascii="Arial" w:hAnsi="Arial"/>
                <w:sz w:val="24"/>
                <w:lang w:val="fr-CA"/>
              </w:rPr>
            </w:pPr>
            <w:r w:rsidRPr="002755D3">
              <w:rPr>
                <w:rFonts w:ascii="Arial" w:hAnsi="Arial"/>
                <w:sz w:val="24"/>
                <w:lang w:val="fr-CA"/>
              </w:rPr>
              <w:t>Si l’étiquette de l’échantillon est préimprimée </w:t>
            </w:r>
          </w:p>
        </w:tc>
        <w:tc>
          <w:tcPr>
            <w:tcW w:w="4068" w:type="dxa"/>
          </w:tcPr>
          <w:p w:rsidR="00D2782D" w:rsidRPr="002755D3" w:rsidRDefault="005013E9" w:rsidP="005013E9">
            <w:pPr>
              <w:rPr>
                <w:rFonts w:ascii="Arial" w:hAnsi="Arial"/>
                <w:sz w:val="24"/>
                <w:lang w:val="fr-CA"/>
              </w:rPr>
            </w:pPr>
            <w:r w:rsidRPr="002755D3">
              <w:rPr>
                <w:rFonts w:ascii="Arial" w:hAnsi="Arial"/>
                <w:sz w:val="24"/>
                <w:lang w:val="fr-CA"/>
              </w:rPr>
              <w:t>écrire les données qui suivent sur chaque étiquette ;</w:t>
            </w:r>
          </w:p>
          <w:p w:rsidR="005013E9" w:rsidRPr="002755D3" w:rsidRDefault="005013E9" w:rsidP="002755D3">
            <w:pPr>
              <w:numPr>
                <w:ilvl w:val="0"/>
                <w:numId w:val="14"/>
              </w:numPr>
              <w:ind w:left="457" w:hanging="425"/>
              <w:rPr>
                <w:rFonts w:ascii="Arial" w:hAnsi="Arial"/>
                <w:sz w:val="22"/>
                <w:lang w:val="fr-CA"/>
              </w:rPr>
            </w:pPr>
            <w:r w:rsidRPr="002755D3">
              <w:rPr>
                <w:rFonts w:ascii="Arial" w:hAnsi="Arial"/>
                <w:sz w:val="22"/>
                <w:lang w:val="fr-CA"/>
              </w:rPr>
              <w:t>Date et heure du prélèvement</w:t>
            </w:r>
          </w:p>
          <w:p w:rsidR="005013E9" w:rsidRPr="002755D3" w:rsidRDefault="005013E9" w:rsidP="002755D3">
            <w:pPr>
              <w:numPr>
                <w:ilvl w:val="0"/>
                <w:numId w:val="14"/>
              </w:numPr>
              <w:ind w:left="457" w:hanging="425"/>
              <w:rPr>
                <w:rFonts w:ascii="Arial" w:hAnsi="Arial"/>
                <w:sz w:val="24"/>
                <w:lang w:val="fr-CA"/>
              </w:rPr>
            </w:pPr>
            <w:r w:rsidRPr="002755D3">
              <w:rPr>
                <w:rFonts w:ascii="Arial" w:hAnsi="Arial"/>
                <w:sz w:val="22"/>
                <w:lang w:val="fr-CA"/>
              </w:rPr>
              <w:t>Identité du phlébotomiste (nom, initiales ou code d’identification informatique)</w:t>
            </w:r>
            <w:r w:rsidR="00435B15" w:rsidRPr="002755D3">
              <w:rPr>
                <w:rFonts w:ascii="Arial" w:hAnsi="Arial"/>
                <w:sz w:val="22"/>
                <w:lang w:val="fr-CA"/>
              </w:rPr>
              <w:t xml:space="preserve">, conformément </w:t>
            </w:r>
            <w:r w:rsidR="00435B15" w:rsidRPr="00F966B2">
              <w:rPr>
                <w:rFonts w:ascii="Arial" w:hAnsi="Arial"/>
                <w:sz w:val="22"/>
                <w:lang w:val="fr-CA"/>
              </w:rPr>
              <w:t>à la politique établie</w:t>
            </w:r>
          </w:p>
        </w:tc>
      </w:tr>
    </w:tbl>
    <w:p w:rsidR="001C5B1F" w:rsidRPr="00EF795D" w:rsidRDefault="001C5B1F">
      <w:pPr>
        <w:ind w:left="3240"/>
        <w:rPr>
          <w:rFonts w:ascii="Arial" w:hAnsi="Arial"/>
          <w:sz w:val="24"/>
          <w:lang w:val="fr-CA"/>
        </w:rPr>
      </w:pPr>
    </w:p>
    <w:p w:rsidR="001C5B1F" w:rsidRPr="00EF795D" w:rsidRDefault="001C5B1F" w:rsidP="005013E9">
      <w:pPr>
        <w:numPr>
          <w:ilvl w:val="2"/>
          <w:numId w:val="1"/>
        </w:numPr>
        <w:rPr>
          <w:rFonts w:ascii="Arial" w:hAnsi="Arial"/>
          <w:sz w:val="24"/>
          <w:lang w:val="fr-CA"/>
        </w:rPr>
      </w:pPr>
      <w:r w:rsidRPr="00EF795D">
        <w:rPr>
          <w:rFonts w:ascii="Arial" w:hAnsi="Arial"/>
          <w:sz w:val="24"/>
          <w:lang w:val="fr-CA"/>
        </w:rPr>
        <w:t>Attach</w:t>
      </w:r>
      <w:r w:rsidR="00E0351C" w:rsidRPr="00EF795D">
        <w:rPr>
          <w:rFonts w:ascii="Arial" w:hAnsi="Arial"/>
          <w:sz w:val="24"/>
          <w:lang w:val="fr-CA"/>
        </w:rPr>
        <w:t xml:space="preserve">er les étiquettes au(x) tube(s) à essai </w:t>
      </w:r>
      <w:r w:rsidR="00E0351C" w:rsidRPr="000F5C09">
        <w:rPr>
          <w:rFonts w:ascii="Arial" w:hAnsi="Arial"/>
          <w:sz w:val="24"/>
          <w:lang w:val="fr-CA"/>
        </w:rPr>
        <w:t>avant</w:t>
      </w:r>
      <w:r w:rsidRPr="00EF795D">
        <w:rPr>
          <w:rFonts w:ascii="Arial" w:hAnsi="Arial"/>
          <w:sz w:val="24"/>
          <w:lang w:val="fr-CA"/>
        </w:rPr>
        <w:t xml:space="preserve"> </w:t>
      </w:r>
      <w:r w:rsidR="00E0351C" w:rsidRPr="00EF795D">
        <w:rPr>
          <w:rFonts w:ascii="Arial" w:hAnsi="Arial"/>
          <w:sz w:val="24"/>
          <w:lang w:val="fr-CA"/>
        </w:rPr>
        <w:t>de quitter le chevet du patient</w:t>
      </w:r>
      <w:r w:rsidRPr="00EF795D">
        <w:rPr>
          <w:rFonts w:ascii="Arial" w:hAnsi="Arial"/>
          <w:sz w:val="24"/>
          <w:lang w:val="fr-CA"/>
        </w:rPr>
        <w:t>.</w:t>
      </w:r>
    </w:p>
    <w:p w:rsidR="001C5B1F" w:rsidRPr="00EF795D" w:rsidRDefault="001C5B1F">
      <w:pPr>
        <w:ind w:left="2160"/>
        <w:rPr>
          <w:rFonts w:ascii="Arial" w:hAnsi="Arial"/>
          <w:sz w:val="24"/>
          <w:lang w:val="fr-CA"/>
        </w:rPr>
      </w:pPr>
    </w:p>
    <w:p w:rsidR="005013E9" w:rsidRDefault="00EF795D">
      <w:pPr>
        <w:numPr>
          <w:ilvl w:val="1"/>
          <w:numId w:val="1"/>
        </w:numPr>
        <w:rPr>
          <w:rFonts w:ascii="Arial" w:hAnsi="Arial"/>
          <w:sz w:val="24"/>
          <w:lang w:val="fr-CA"/>
        </w:rPr>
      </w:pPr>
      <w:r w:rsidRPr="00EF795D">
        <w:rPr>
          <w:rFonts w:ascii="Arial" w:hAnsi="Arial"/>
          <w:sz w:val="24"/>
          <w:lang w:val="fr-CA"/>
        </w:rPr>
        <w:t>Faire une dernière vérification avant de quitter le chevet du patient</w:t>
      </w:r>
      <w:r w:rsidR="001C5B1F" w:rsidRPr="00EF795D">
        <w:rPr>
          <w:rFonts w:ascii="Arial" w:hAnsi="Arial"/>
          <w:sz w:val="24"/>
          <w:lang w:val="fr-CA"/>
        </w:rPr>
        <w:t xml:space="preserve">.  </w:t>
      </w:r>
      <w:r w:rsidR="005013E9">
        <w:rPr>
          <w:rFonts w:ascii="Arial" w:hAnsi="Arial"/>
          <w:sz w:val="24"/>
          <w:lang w:val="fr-CA"/>
        </w:rPr>
        <w:br/>
      </w:r>
    </w:p>
    <w:p w:rsidR="001C5B1F" w:rsidRPr="00EF795D" w:rsidRDefault="005013E9" w:rsidP="005013E9">
      <w:pPr>
        <w:ind w:left="1440"/>
        <w:rPr>
          <w:rFonts w:ascii="Arial" w:hAnsi="Arial"/>
          <w:sz w:val="24"/>
          <w:lang w:val="fr-CA"/>
        </w:rPr>
      </w:pPr>
      <w:r>
        <w:rPr>
          <w:rFonts w:ascii="Arial" w:hAnsi="Arial"/>
          <w:sz w:val="24"/>
          <w:lang w:val="fr-CA"/>
        </w:rPr>
        <w:t xml:space="preserve">6.4.1 </w:t>
      </w:r>
      <w:r>
        <w:rPr>
          <w:rFonts w:ascii="Arial" w:hAnsi="Arial"/>
          <w:sz w:val="24"/>
          <w:lang w:val="fr-CA"/>
        </w:rPr>
        <w:tab/>
      </w:r>
      <w:r w:rsidR="001C5B1F" w:rsidRPr="00EF795D">
        <w:rPr>
          <w:rFonts w:ascii="Arial" w:hAnsi="Arial"/>
          <w:sz w:val="24"/>
          <w:lang w:val="fr-CA"/>
        </w:rPr>
        <w:t>Compare</w:t>
      </w:r>
      <w:r w:rsidR="00EF795D" w:rsidRPr="00EF795D">
        <w:rPr>
          <w:rFonts w:ascii="Arial" w:hAnsi="Arial"/>
          <w:sz w:val="24"/>
          <w:lang w:val="fr-CA"/>
        </w:rPr>
        <w:t xml:space="preserve">r </w:t>
      </w:r>
      <w:r w:rsidR="00F2376D" w:rsidRPr="00EF795D">
        <w:rPr>
          <w:rFonts w:ascii="Arial" w:hAnsi="Arial"/>
          <w:sz w:val="24"/>
          <w:lang w:val="fr-CA"/>
        </w:rPr>
        <w:t>le nom</w:t>
      </w:r>
      <w:r w:rsidR="00EF795D" w:rsidRPr="00EF795D">
        <w:rPr>
          <w:rFonts w:ascii="Arial" w:hAnsi="Arial"/>
          <w:sz w:val="24"/>
          <w:lang w:val="fr-CA"/>
        </w:rPr>
        <w:t xml:space="preserve"> et numéro d’identification du </w:t>
      </w:r>
      <w:r w:rsidR="001C5B1F" w:rsidRPr="00EF795D">
        <w:rPr>
          <w:rFonts w:ascii="Arial" w:hAnsi="Arial"/>
          <w:sz w:val="24"/>
          <w:lang w:val="fr-CA"/>
        </w:rPr>
        <w:t>patient</w:t>
      </w:r>
      <w:r w:rsidR="00EF795D" w:rsidRPr="00EF795D">
        <w:rPr>
          <w:rFonts w:ascii="Arial" w:hAnsi="Arial"/>
          <w:sz w:val="24"/>
          <w:lang w:val="fr-CA"/>
        </w:rPr>
        <w:t xml:space="preserve"> aux </w:t>
      </w:r>
      <w:r>
        <w:rPr>
          <w:rFonts w:ascii="Arial" w:hAnsi="Arial"/>
          <w:sz w:val="24"/>
          <w:lang w:val="fr-CA"/>
        </w:rPr>
        <w:tab/>
      </w:r>
      <w:r w:rsidR="00EF795D" w:rsidRPr="00EF795D">
        <w:rPr>
          <w:rFonts w:ascii="Arial" w:hAnsi="Arial"/>
          <w:sz w:val="24"/>
          <w:lang w:val="fr-CA"/>
        </w:rPr>
        <w:t xml:space="preserve">endroits </w:t>
      </w:r>
      <w:r w:rsidR="006C5A91">
        <w:rPr>
          <w:rFonts w:ascii="Arial" w:hAnsi="Arial"/>
          <w:sz w:val="24"/>
          <w:lang w:val="fr-CA"/>
        </w:rPr>
        <w:t>suivants </w:t>
      </w:r>
      <w:r w:rsidR="001C5B1F" w:rsidRPr="00EF795D">
        <w:rPr>
          <w:rFonts w:ascii="Arial" w:hAnsi="Arial"/>
          <w:sz w:val="24"/>
          <w:lang w:val="fr-CA"/>
        </w:rPr>
        <w:t>:</w:t>
      </w:r>
    </w:p>
    <w:p w:rsidR="001C5B1F" w:rsidRPr="005013E9" w:rsidRDefault="00E0351C" w:rsidP="008A12AD">
      <w:pPr>
        <w:numPr>
          <w:ilvl w:val="0"/>
          <w:numId w:val="3"/>
        </w:numPr>
        <w:tabs>
          <w:tab w:val="clear" w:pos="360"/>
          <w:tab w:val="num" w:pos="3600"/>
        </w:tabs>
        <w:ind w:left="3600"/>
        <w:rPr>
          <w:rFonts w:ascii="Arial" w:hAnsi="Arial"/>
          <w:sz w:val="24"/>
          <w:lang w:val="fr-CA"/>
        </w:rPr>
      </w:pPr>
      <w:r w:rsidRPr="005013E9">
        <w:rPr>
          <w:rFonts w:ascii="Arial" w:hAnsi="Arial"/>
          <w:sz w:val="24"/>
          <w:lang w:val="fr-CA"/>
        </w:rPr>
        <w:t>Étiquette(s) du ou des tubes à essai</w:t>
      </w:r>
      <w:r w:rsidR="008A12AD" w:rsidRPr="005013E9">
        <w:rPr>
          <w:rFonts w:ascii="Arial" w:hAnsi="Arial"/>
          <w:sz w:val="24"/>
          <w:lang w:val="fr-CA"/>
        </w:rPr>
        <w:br/>
      </w:r>
      <w:r w:rsidRPr="005013E9">
        <w:rPr>
          <w:rFonts w:ascii="Arial" w:hAnsi="Arial"/>
          <w:sz w:val="24"/>
          <w:lang w:val="fr-CA"/>
        </w:rPr>
        <w:t>Demande d’analyse</w:t>
      </w:r>
      <w:r w:rsidR="008A12AD" w:rsidRPr="005013E9">
        <w:rPr>
          <w:rFonts w:ascii="Arial" w:hAnsi="Arial"/>
          <w:sz w:val="24"/>
          <w:lang w:val="fr-CA"/>
        </w:rPr>
        <w:br/>
      </w:r>
      <w:r w:rsidRPr="005013E9">
        <w:rPr>
          <w:rFonts w:ascii="Arial" w:hAnsi="Arial"/>
          <w:sz w:val="24"/>
          <w:lang w:val="fr-CA"/>
        </w:rPr>
        <w:t>Bracelet d’i</w:t>
      </w:r>
      <w:r w:rsidR="001C5B1F" w:rsidRPr="005013E9">
        <w:rPr>
          <w:rFonts w:ascii="Arial" w:hAnsi="Arial"/>
          <w:sz w:val="24"/>
          <w:lang w:val="fr-CA"/>
        </w:rPr>
        <w:t>dentification</w:t>
      </w:r>
      <w:r w:rsidR="005013E9">
        <w:rPr>
          <w:rFonts w:ascii="Arial" w:hAnsi="Arial"/>
          <w:sz w:val="24"/>
          <w:lang w:val="fr-CA"/>
        </w:rPr>
        <w:t xml:space="preserve"> du patient</w:t>
      </w:r>
    </w:p>
    <w:p w:rsidR="001C5B1F" w:rsidRPr="00EF795D" w:rsidRDefault="001C5B1F">
      <w:pPr>
        <w:ind w:left="1440"/>
        <w:rPr>
          <w:rFonts w:ascii="Arial" w:hAnsi="Arial"/>
          <w:sz w:val="24"/>
          <w:lang w:val="fr-CA"/>
        </w:rPr>
      </w:pPr>
    </w:p>
    <w:p w:rsidR="001C5B1F" w:rsidRPr="00EF795D" w:rsidRDefault="00672221">
      <w:pPr>
        <w:numPr>
          <w:ilvl w:val="0"/>
          <w:numId w:val="1"/>
        </w:numPr>
        <w:rPr>
          <w:rFonts w:ascii="Arial" w:hAnsi="Arial"/>
          <w:b/>
          <w:sz w:val="28"/>
          <w:lang w:val="fr-CA"/>
        </w:rPr>
      </w:pPr>
      <w:r>
        <w:rPr>
          <w:rFonts w:ascii="Arial" w:hAnsi="Arial"/>
          <w:b/>
          <w:sz w:val="28"/>
          <w:lang w:val="fr-CA"/>
        </w:rPr>
        <w:t>Documentation</w:t>
      </w:r>
      <w:r w:rsidR="001C5B1F" w:rsidRPr="00EF795D">
        <w:rPr>
          <w:rFonts w:ascii="Arial" w:hAnsi="Arial"/>
          <w:b/>
          <w:sz w:val="28"/>
          <w:lang w:val="fr-CA"/>
        </w:rPr>
        <w:t xml:space="preserve"> – </w:t>
      </w:r>
      <w:r w:rsidR="00AE45B7" w:rsidRPr="00EF795D">
        <w:rPr>
          <w:rFonts w:ascii="Arial" w:hAnsi="Arial"/>
          <w:b/>
          <w:sz w:val="28"/>
          <w:lang w:val="fr-CA"/>
        </w:rPr>
        <w:t>S.O.</w:t>
      </w:r>
    </w:p>
    <w:p w:rsidR="001C5B1F" w:rsidRPr="00EF795D" w:rsidRDefault="0072138B">
      <w:pPr>
        <w:numPr>
          <w:ilvl w:val="0"/>
          <w:numId w:val="1"/>
        </w:numPr>
        <w:rPr>
          <w:rFonts w:ascii="Arial" w:hAnsi="Arial"/>
          <w:b/>
          <w:sz w:val="28"/>
          <w:lang w:val="fr-CA"/>
        </w:rPr>
      </w:pPr>
      <w:r w:rsidRPr="00EF795D">
        <w:rPr>
          <w:rFonts w:ascii="Arial" w:hAnsi="Arial"/>
          <w:b/>
          <w:sz w:val="28"/>
          <w:lang w:val="fr-CA"/>
        </w:rPr>
        <w:t>Remarques liées à la procédure</w:t>
      </w:r>
    </w:p>
    <w:p w:rsidR="001C5B1F" w:rsidRPr="00095DE3" w:rsidRDefault="001C5B1F">
      <w:pPr>
        <w:rPr>
          <w:rFonts w:ascii="Arial" w:hAnsi="Arial"/>
          <w:sz w:val="24"/>
          <w:lang w:val="fr-CA"/>
        </w:rPr>
      </w:pPr>
    </w:p>
    <w:p w:rsidR="001C5B1F" w:rsidRPr="00095DE3" w:rsidRDefault="0094683C">
      <w:pPr>
        <w:numPr>
          <w:ilvl w:val="1"/>
          <w:numId w:val="1"/>
        </w:numPr>
        <w:rPr>
          <w:rFonts w:ascii="Arial" w:hAnsi="Arial"/>
          <w:sz w:val="24"/>
          <w:lang w:val="fr-CA"/>
        </w:rPr>
      </w:pPr>
      <w:r w:rsidRPr="00095DE3">
        <w:rPr>
          <w:rFonts w:ascii="Arial" w:hAnsi="Arial"/>
          <w:sz w:val="24"/>
          <w:lang w:val="fr-CA"/>
        </w:rPr>
        <w:t xml:space="preserve">Lorsqu’il s’agit d’une demande de prélèvement </w:t>
      </w:r>
      <w:r w:rsidR="001C5B1F" w:rsidRPr="00095DE3">
        <w:rPr>
          <w:rFonts w:ascii="Arial" w:hAnsi="Arial"/>
          <w:sz w:val="24"/>
          <w:lang w:val="fr-CA"/>
        </w:rPr>
        <w:t xml:space="preserve">STAT </w:t>
      </w:r>
      <w:r w:rsidRPr="00095DE3">
        <w:rPr>
          <w:rFonts w:ascii="Arial" w:hAnsi="Arial"/>
          <w:sz w:val="24"/>
          <w:lang w:val="fr-CA"/>
        </w:rPr>
        <w:t>et qu</w:t>
      </w:r>
      <w:r w:rsidR="008A12AD">
        <w:rPr>
          <w:rFonts w:ascii="Arial" w:hAnsi="Arial"/>
          <w:sz w:val="24"/>
          <w:lang w:val="fr-CA"/>
        </w:rPr>
        <w:t xml:space="preserve">e le patient n’a pu être identifié, </w:t>
      </w:r>
      <w:r w:rsidRPr="00095DE3">
        <w:rPr>
          <w:rFonts w:ascii="Arial" w:hAnsi="Arial"/>
          <w:sz w:val="24"/>
          <w:lang w:val="fr-CA"/>
        </w:rPr>
        <w:t>suivre les procédures déterminées par l’établissement</w:t>
      </w:r>
      <w:r w:rsidR="008A12AD">
        <w:rPr>
          <w:rFonts w:ascii="Arial" w:hAnsi="Arial"/>
          <w:sz w:val="24"/>
          <w:lang w:val="fr-CA"/>
        </w:rPr>
        <w:t xml:space="preserve"> pour les transfusions urgentes et les situations où l’identité du patient est inconnue</w:t>
      </w:r>
      <w:r w:rsidR="000F5C09" w:rsidRPr="000F5C09">
        <w:rPr>
          <w:rFonts w:ascii="Arial" w:hAnsi="Arial"/>
          <w:sz w:val="24"/>
          <w:vertAlign w:val="superscript"/>
          <w:lang w:val="fr-CA"/>
        </w:rPr>
        <w:t>9.2</w:t>
      </w:r>
      <w:r w:rsidRPr="00095DE3">
        <w:rPr>
          <w:rFonts w:ascii="Arial" w:hAnsi="Arial"/>
          <w:sz w:val="24"/>
          <w:lang w:val="fr-CA"/>
        </w:rPr>
        <w:t xml:space="preserve">. </w:t>
      </w:r>
    </w:p>
    <w:p w:rsidR="001C5B1F" w:rsidRPr="00095DE3" w:rsidRDefault="001C5B1F">
      <w:pPr>
        <w:ind w:left="720"/>
        <w:rPr>
          <w:rFonts w:ascii="Arial" w:hAnsi="Arial"/>
          <w:sz w:val="24"/>
          <w:lang w:val="fr-CA"/>
        </w:rPr>
      </w:pPr>
    </w:p>
    <w:p w:rsidR="001C5B1F" w:rsidRPr="00765099" w:rsidRDefault="00E87D02">
      <w:pPr>
        <w:numPr>
          <w:ilvl w:val="0"/>
          <w:numId w:val="1"/>
        </w:numPr>
        <w:rPr>
          <w:rFonts w:ascii="Arial" w:hAnsi="Arial"/>
          <w:b/>
          <w:sz w:val="28"/>
          <w:lang w:val="fr-CA"/>
        </w:rPr>
      </w:pPr>
      <w:r w:rsidRPr="00765099">
        <w:rPr>
          <w:rFonts w:ascii="Arial" w:hAnsi="Arial"/>
          <w:b/>
          <w:sz w:val="28"/>
          <w:lang w:val="fr-CA"/>
        </w:rPr>
        <w:t>Références</w:t>
      </w:r>
    </w:p>
    <w:p w:rsidR="001C5B1F" w:rsidRPr="00765099" w:rsidRDefault="001C5B1F">
      <w:pPr>
        <w:ind w:left="720"/>
        <w:rPr>
          <w:rFonts w:ascii="Arial" w:hAnsi="Arial"/>
          <w:sz w:val="24"/>
          <w:lang w:val="fr-CA"/>
        </w:rPr>
      </w:pPr>
    </w:p>
    <w:p w:rsidR="00F1502A" w:rsidRPr="00C468E5" w:rsidRDefault="00784F49" w:rsidP="00F1502A">
      <w:pPr>
        <w:numPr>
          <w:ilvl w:val="1"/>
          <w:numId w:val="1"/>
        </w:numPr>
        <w:rPr>
          <w:rFonts w:ascii="Arial" w:hAnsi="Arial"/>
          <w:sz w:val="24"/>
          <w:lang w:val="fr-CA"/>
        </w:rPr>
      </w:pPr>
      <w:r w:rsidRPr="00822887">
        <w:rPr>
          <w:rFonts w:ascii="Arial" w:hAnsi="Arial"/>
          <w:i/>
          <w:sz w:val="24"/>
          <w:lang w:val="fr-CA"/>
        </w:rPr>
        <w:t>Standards for Hospital Transfusion Services</w:t>
      </w:r>
      <w:r w:rsidRPr="00784F49">
        <w:rPr>
          <w:rFonts w:ascii="Arial" w:hAnsi="Arial"/>
          <w:sz w:val="24"/>
          <w:lang w:val="fr-CA"/>
        </w:rPr>
        <w:t xml:space="preserve">, version </w:t>
      </w:r>
      <w:r w:rsidR="00862BF7">
        <w:rPr>
          <w:rFonts w:ascii="Arial" w:hAnsi="Arial"/>
          <w:sz w:val="24"/>
          <w:lang w:val="fr-CA"/>
        </w:rPr>
        <w:t>3</w:t>
      </w:r>
      <w:r w:rsidR="000E67DC">
        <w:rPr>
          <w:rFonts w:ascii="Arial" w:hAnsi="Arial"/>
          <w:sz w:val="24"/>
          <w:lang w:val="fr-CA"/>
        </w:rPr>
        <w:t xml:space="preserve"> -</w:t>
      </w:r>
      <w:r w:rsidRPr="00784F49">
        <w:rPr>
          <w:rFonts w:ascii="Arial" w:hAnsi="Arial"/>
          <w:sz w:val="24"/>
          <w:lang w:val="fr-CA"/>
        </w:rPr>
        <w:t xml:space="preserve"> </w:t>
      </w:r>
      <w:r w:rsidR="00862BF7">
        <w:rPr>
          <w:rFonts w:ascii="Arial" w:hAnsi="Arial"/>
          <w:sz w:val="24"/>
          <w:lang w:val="fr-CA"/>
        </w:rPr>
        <w:t xml:space="preserve">février </w:t>
      </w:r>
      <w:r w:rsidRPr="00784F49">
        <w:rPr>
          <w:rFonts w:ascii="Arial" w:hAnsi="Arial"/>
          <w:sz w:val="24"/>
          <w:lang w:val="fr-CA"/>
        </w:rPr>
        <w:t>20</w:t>
      </w:r>
      <w:r w:rsidR="00862BF7">
        <w:rPr>
          <w:rFonts w:ascii="Arial" w:hAnsi="Arial"/>
          <w:sz w:val="24"/>
          <w:lang w:val="fr-CA"/>
        </w:rPr>
        <w:t>11</w:t>
      </w:r>
      <w:r w:rsidR="00A45473">
        <w:rPr>
          <w:rFonts w:ascii="Arial" w:hAnsi="Arial"/>
          <w:sz w:val="24"/>
          <w:lang w:val="fr-CA"/>
        </w:rPr>
        <w:t>,</w:t>
      </w:r>
      <w:r w:rsidRPr="00784F49">
        <w:rPr>
          <w:rFonts w:ascii="Arial" w:hAnsi="Arial"/>
          <w:sz w:val="24"/>
          <w:lang w:val="fr-CA"/>
        </w:rPr>
        <w:t xml:space="preserve"> Société canadienne de médecine transfusionnelle</w:t>
      </w:r>
      <w:r w:rsidR="000E67DC">
        <w:rPr>
          <w:rFonts w:ascii="Arial" w:hAnsi="Arial"/>
          <w:sz w:val="24"/>
          <w:lang w:val="fr-CA"/>
        </w:rPr>
        <w:t>;</w:t>
      </w:r>
      <w:r w:rsidR="00822887">
        <w:rPr>
          <w:rFonts w:ascii="Arial" w:hAnsi="Arial"/>
          <w:sz w:val="24"/>
          <w:lang w:val="fr-CA"/>
        </w:rPr>
        <w:t xml:space="preserve"> </w:t>
      </w:r>
      <w:r w:rsidRPr="00784F49">
        <w:rPr>
          <w:rFonts w:ascii="Arial" w:hAnsi="Arial"/>
          <w:sz w:val="24"/>
          <w:lang w:val="fr-CA"/>
        </w:rPr>
        <w:t xml:space="preserve"> </w:t>
      </w:r>
      <w:r w:rsidR="00F1502A" w:rsidRPr="00C468E5">
        <w:rPr>
          <w:rFonts w:ascii="Arial" w:hAnsi="Arial"/>
          <w:sz w:val="24"/>
          <w:lang w:val="fr-CA"/>
        </w:rPr>
        <w:t>5.2.</w:t>
      </w:r>
      <w:r w:rsidR="000E67DC" w:rsidRPr="00C468E5">
        <w:rPr>
          <w:rFonts w:ascii="Arial" w:hAnsi="Arial"/>
          <w:sz w:val="24"/>
          <w:lang w:val="fr-CA"/>
        </w:rPr>
        <w:t>2 et 5.2.3</w:t>
      </w:r>
    </w:p>
    <w:p w:rsidR="00F1502A" w:rsidRPr="00C468E5" w:rsidRDefault="00F1502A" w:rsidP="00F1502A">
      <w:pPr>
        <w:ind w:left="720"/>
        <w:rPr>
          <w:rFonts w:ascii="Arial" w:hAnsi="Arial"/>
          <w:sz w:val="24"/>
          <w:lang w:val="fr-CA"/>
        </w:rPr>
      </w:pPr>
    </w:p>
    <w:p w:rsidR="00F1502A" w:rsidRPr="00A45473" w:rsidRDefault="00F1502A" w:rsidP="00F1502A">
      <w:pPr>
        <w:numPr>
          <w:ilvl w:val="1"/>
          <w:numId w:val="1"/>
        </w:numPr>
        <w:rPr>
          <w:rFonts w:ascii="Arial" w:hAnsi="Arial"/>
          <w:sz w:val="24"/>
          <w:lang w:val="fr-CA"/>
        </w:rPr>
      </w:pPr>
      <w:r w:rsidRPr="00A45473">
        <w:rPr>
          <w:rFonts w:ascii="Arial" w:hAnsi="Arial"/>
          <w:sz w:val="24"/>
          <w:lang w:val="fr-CA"/>
        </w:rPr>
        <w:t>CAN/CSA Z902-04</w:t>
      </w:r>
      <w:r w:rsidR="0078786B" w:rsidRPr="00A45473">
        <w:rPr>
          <w:rFonts w:ascii="Arial" w:hAnsi="Arial"/>
          <w:sz w:val="24"/>
          <w:lang w:val="fr-CA"/>
        </w:rPr>
        <w:t xml:space="preserve">, Sang et composants sanguins, </w:t>
      </w:r>
      <w:r w:rsidRPr="00A45473">
        <w:rPr>
          <w:rFonts w:ascii="Arial" w:hAnsi="Arial"/>
          <w:sz w:val="24"/>
          <w:lang w:val="fr-CA"/>
        </w:rPr>
        <w:t>Mississauga</w:t>
      </w:r>
      <w:r w:rsidR="000F5C09" w:rsidRPr="00A45473">
        <w:rPr>
          <w:rFonts w:ascii="Arial" w:hAnsi="Arial"/>
          <w:sz w:val="24"/>
          <w:lang w:val="fr-CA"/>
        </w:rPr>
        <w:t>, ON,</w:t>
      </w:r>
      <w:r w:rsidRPr="00A45473">
        <w:rPr>
          <w:rFonts w:ascii="Arial" w:hAnsi="Arial"/>
          <w:sz w:val="24"/>
          <w:lang w:val="fr-CA"/>
        </w:rPr>
        <w:t xml:space="preserve"> </w:t>
      </w:r>
      <w:r w:rsidR="00822887" w:rsidRPr="00A45473">
        <w:rPr>
          <w:rFonts w:ascii="Arial" w:hAnsi="Arial"/>
          <w:sz w:val="24"/>
          <w:lang w:val="fr-CA"/>
        </w:rPr>
        <w:t>Associa</w:t>
      </w:r>
      <w:r w:rsidR="000F5C09" w:rsidRPr="00A45473">
        <w:rPr>
          <w:rFonts w:ascii="Arial" w:hAnsi="Arial"/>
          <w:sz w:val="24"/>
          <w:lang w:val="fr-CA"/>
        </w:rPr>
        <w:t>t</w:t>
      </w:r>
      <w:r w:rsidR="00822887" w:rsidRPr="00A45473">
        <w:rPr>
          <w:rFonts w:ascii="Arial" w:hAnsi="Arial"/>
          <w:sz w:val="24"/>
          <w:lang w:val="fr-CA"/>
        </w:rPr>
        <w:t>ion canadienne de normali</w:t>
      </w:r>
      <w:r w:rsidR="0078786B" w:rsidRPr="00A45473">
        <w:rPr>
          <w:rFonts w:ascii="Arial" w:hAnsi="Arial"/>
          <w:sz w:val="24"/>
          <w:lang w:val="fr-CA"/>
        </w:rPr>
        <w:t>s</w:t>
      </w:r>
      <w:r w:rsidR="00822887" w:rsidRPr="00A45473">
        <w:rPr>
          <w:rFonts w:ascii="Arial" w:hAnsi="Arial"/>
          <w:sz w:val="24"/>
          <w:lang w:val="fr-CA"/>
        </w:rPr>
        <w:t>ation (CSA)</w:t>
      </w:r>
      <w:r w:rsidRPr="00A45473">
        <w:rPr>
          <w:rFonts w:ascii="Arial" w:hAnsi="Arial"/>
          <w:sz w:val="24"/>
          <w:lang w:val="fr-CA"/>
        </w:rPr>
        <w:t>, 20</w:t>
      </w:r>
      <w:r w:rsidR="000E67DC">
        <w:rPr>
          <w:rFonts w:ascii="Arial" w:hAnsi="Arial"/>
          <w:sz w:val="24"/>
          <w:lang w:val="fr-CA"/>
        </w:rPr>
        <w:t>10;</w:t>
      </w:r>
      <w:r w:rsidR="0078786B" w:rsidRPr="00A45473">
        <w:rPr>
          <w:rFonts w:ascii="Arial" w:hAnsi="Arial"/>
          <w:sz w:val="24"/>
          <w:lang w:val="fr-CA"/>
        </w:rPr>
        <w:t xml:space="preserve"> </w:t>
      </w:r>
      <w:r w:rsidR="000E67DC">
        <w:rPr>
          <w:rFonts w:ascii="Arial" w:hAnsi="Arial"/>
          <w:sz w:val="24"/>
          <w:lang w:val="fr-CA"/>
        </w:rPr>
        <w:t>p.1</w:t>
      </w:r>
      <w:r w:rsidRPr="00A45473">
        <w:rPr>
          <w:rFonts w:ascii="Arial" w:hAnsi="Arial"/>
          <w:sz w:val="24"/>
          <w:lang w:val="fr-CA"/>
        </w:rPr>
        <w:t>0</w:t>
      </w:r>
      <w:r w:rsidR="000F5C09" w:rsidRPr="00A45473">
        <w:rPr>
          <w:rFonts w:ascii="Arial" w:hAnsi="Arial"/>
          <w:sz w:val="24"/>
          <w:lang w:val="fr-CA"/>
        </w:rPr>
        <w:t>.</w:t>
      </w:r>
      <w:r w:rsidR="00822887" w:rsidRPr="00A45473">
        <w:rPr>
          <w:rFonts w:ascii="Arial" w:hAnsi="Arial"/>
          <w:sz w:val="24"/>
          <w:lang w:val="fr-CA"/>
        </w:rPr>
        <w:t xml:space="preserve"> </w:t>
      </w:r>
    </w:p>
    <w:p w:rsidR="00F1502A" w:rsidRPr="00C468E5" w:rsidRDefault="00F1502A" w:rsidP="00F1502A">
      <w:pPr>
        <w:ind w:left="720"/>
        <w:rPr>
          <w:rFonts w:ascii="Arial" w:hAnsi="Arial"/>
          <w:sz w:val="24"/>
          <w:lang w:val="fr-CA"/>
        </w:rPr>
      </w:pPr>
    </w:p>
    <w:p w:rsidR="00F1502A" w:rsidRPr="00BA2850" w:rsidRDefault="00F1502A" w:rsidP="00F1502A">
      <w:pPr>
        <w:numPr>
          <w:ilvl w:val="1"/>
          <w:numId w:val="1"/>
        </w:numPr>
        <w:rPr>
          <w:rFonts w:ascii="Arial" w:hAnsi="Arial"/>
          <w:sz w:val="24"/>
          <w:lang w:val="fr-CA"/>
        </w:rPr>
      </w:pPr>
      <w:r w:rsidRPr="00822887">
        <w:rPr>
          <w:rStyle w:val="SubtleReference"/>
          <w:rFonts w:ascii="Arial" w:hAnsi="Arial" w:cs="Arial"/>
          <w:color w:val="auto"/>
          <w:sz w:val="24"/>
          <w:szCs w:val="24"/>
          <w:u w:val="none"/>
        </w:rPr>
        <w:t>Roback</w:t>
      </w:r>
      <w:r>
        <w:rPr>
          <w:rFonts w:ascii="Arial" w:hAnsi="Arial"/>
          <w:sz w:val="24"/>
        </w:rPr>
        <w:t xml:space="preserve"> JD, </w:t>
      </w:r>
      <w:r w:rsidR="00822887">
        <w:rPr>
          <w:rFonts w:ascii="Arial" w:hAnsi="Arial"/>
          <w:sz w:val="24"/>
        </w:rPr>
        <w:t>é</w:t>
      </w:r>
      <w:r>
        <w:rPr>
          <w:rFonts w:ascii="Arial" w:hAnsi="Arial"/>
          <w:sz w:val="24"/>
        </w:rPr>
        <w:t xml:space="preserve">d. </w:t>
      </w:r>
      <w:r w:rsidRPr="00822887">
        <w:rPr>
          <w:rFonts w:ascii="Arial" w:hAnsi="Arial"/>
          <w:i/>
          <w:sz w:val="24"/>
        </w:rPr>
        <w:t>American Association of Blood Banks Technical Manual</w:t>
      </w:r>
      <w:r>
        <w:rPr>
          <w:rFonts w:ascii="Arial" w:hAnsi="Arial"/>
          <w:sz w:val="24"/>
        </w:rPr>
        <w:t>, 1</w:t>
      </w:r>
      <w:r w:rsidR="000E67DC">
        <w:rPr>
          <w:rFonts w:ascii="Arial" w:hAnsi="Arial"/>
          <w:sz w:val="24"/>
        </w:rPr>
        <w:t>7</w:t>
      </w:r>
      <w:r w:rsidR="00822887">
        <w:rPr>
          <w:rFonts w:ascii="Arial" w:hAnsi="Arial"/>
          <w:sz w:val="24"/>
          <w:vertAlign w:val="superscript"/>
        </w:rPr>
        <w:t>e</w:t>
      </w:r>
      <w:r>
        <w:rPr>
          <w:rFonts w:ascii="Arial" w:hAnsi="Arial"/>
          <w:sz w:val="24"/>
        </w:rPr>
        <w:t xml:space="preserve"> </w:t>
      </w:r>
      <w:r w:rsidR="00822887">
        <w:rPr>
          <w:rFonts w:ascii="Arial" w:hAnsi="Arial"/>
          <w:sz w:val="24"/>
        </w:rPr>
        <w:t>é</w:t>
      </w:r>
      <w:r>
        <w:rPr>
          <w:rFonts w:ascii="Arial" w:hAnsi="Arial"/>
          <w:sz w:val="24"/>
        </w:rPr>
        <w:t xml:space="preserve">d. Bethesda, MD:  American Association of Blood </w:t>
      </w:r>
      <w:r w:rsidRPr="00BA2850">
        <w:rPr>
          <w:rFonts w:ascii="Arial" w:hAnsi="Arial"/>
          <w:sz w:val="24"/>
          <w:lang w:val="fr-CA"/>
        </w:rPr>
        <w:t xml:space="preserve">Banks </w:t>
      </w:r>
      <w:r w:rsidR="00822887">
        <w:rPr>
          <w:rFonts w:ascii="Arial" w:hAnsi="Arial"/>
          <w:sz w:val="24"/>
          <w:lang w:val="fr-CA"/>
        </w:rPr>
        <w:t>(</w:t>
      </w:r>
      <w:r w:rsidRPr="00BA2850">
        <w:rPr>
          <w:rFonts w:ascii="Arial" w:hAnsi="Arial"/>
          <w:sz w:val="24"/>
          <w:lang w:val="fr-CA"/>
        </w:rPr>
        <w:t>20</w:t>
      </w:r>
      <w:r w:rsidR="000E67DC">
        <w:rPr>
          <w:rFonts w:ascii="Arial" w:hAnsi="Arial"/>
          <w:sz w:val="24"/>
          <w:lang w:val="fr-CA"/>
        </w:rPr>
        <w:t>11</w:t>
      </w:r>
      <w:r w:rsidR="00822887">
        <w:rPr>
          <w:rFonts w:ascii="Arial" w:hAnsi="Arial"/>
          <w:sz w:val="24"/>
          <w:lang w:val="fr-CA"/>
        </w:rPr>
        <w:t>)</w:t>
      </w:r>
      <w:r w:rsidR="000E67DC">
        <w:rPr>
          <w:rFonts w:ascii="Arial" w:hAnsi="Arial"/>
          <w:sz w:val="24"/>
          <w:lang w:val="fr-CA"/>
        </w:rPr>
        <w:t>;</w:t>
      </w:r>
      <w:r w:rsidR="00822887">
        <w:rPr>
          <w:rFonts w:ascii="Arial" w:hAnsi="Arial"/>
          <w:sz w:val="24"/>
          <w:lang w:val="fr-CA"/>
        </w:rPr>
        <w:t xml:space="preserve"> p. </w:t>
      </w:r>
      <w:r w:rsidRPr="00BA2850">
        <w:rPr>
          <w:rFonts w:ascii="Arial" w:hAnsi="Arial"/>
          <w:sz w:val="24"/>
          <w:lang w:val="fr-CA"/>
        </w:rPr>
        <w:t>437-46</w:t>
      </w:r>
      <w:r w:rsidR="000E67DC">
        <w:rPr>
          <w:rFonts w:ascii="Arial" w:hAnsi="Arial"/>
          <w:sz w:val="24"/>
          <w:lang w:val="fr-CA"/>
        </w:rPr>
        <w:t>2</w:t>
      </w:r>
      <w:r w:rsidRPr="00BA2850">
        <w:rPr>
          <w:rFonts w:ascii="Arial" w:hAnsi="Arial"/>
          <w:sz w:val="24"/>
          <w:lang w:val="fr-CA"/>
        </w:rPr>
        <w:t>.</w:t>
      </w:r>
    </w:p>
    <w:p w:rsidR="00F1502A" w:rsidRDefault="00F1502A" w:rsidP="00F1502A">
      <w:pPr>
        <w:ind w:left="720"/>
        <w:rPr>
          <w:rFonts w:ascii="Arial" w:hAnsi="Arial"/>
          <w:sz w:val="24"/>
        </w:rPr>
      </w:pPr>
    </w:p>
    <w:p w:rsidR="004050E8" w:rsidRDefault="00F1502A" w:rsidP="00F1502A">
      <w:pPr>
        <w:numPr>
          <w:ilvl w:val="1"/>
          <w:numId w:val="1"/>
        </w:numPr>
        <w:rPr>
          <w:rFonts w:ascii="Arial" w:hAnsi="Arial"/>
          <w:sz w:val="24"/>
        </w:rPr>
      </w:pPr>
      <w:r w:rsidRPr="00822887">
        <w:rPr>
          <w:rFonts w:ascii="Arial" w:hAnsi="Arial"/>
          <w:i/>
          <w:sz w:val="24"/>
        </w:rPr>
        <w:t>Standards for Blood Banks and Transfusion Service,</w:t>
      </w:r>
      <w:r>
        <w:rPr>
          <w:rFonts w:ascii="Arial" w:hAnsi="Arial"/>
          <w:sz w:val="24"/>
        </w:rPr>
        <w:t xml:space="preserve"> 2</w:t>
      </w:r>
      <w:r w:rsidR="000E67DC">
        <w:rPr>
          <w:rFonts w:ascii="Arial" w:hAnsi="Arial"/>
          <w:sz w:val="24"/>
        </w:rPr>
        <w:t>8</w:t>
      </w:r>
      <w:r w:rsidR="00822887">
        <w:rPr>
          <w:rFonts w:ascii="Arial" w:hAnsi="Arial"/>
          <w:sz w:val="24"/>
          <w:vertAlign w:val="superscript"/>
        </w:rPr>
        <w:t>e</w:t>
      </w:r>
      <w:r w:rsidR="00822887">
        <w:rPr>
          <w:rFonts w:ascii="Arial" w:hAnsi="Arial"/>
          <w:sz w:val="24"/>
        </w:rPr>
        <w:t xml:space="preserve"> é</w:t>
      </w:r>
      <w:r>
        <w:rPr>
          <w:rFonts w:ascii="Arial" w:hAnsi="Arial"/>
          <w:sz w:val="24"/>
        </w:rPr>
        <w:t>d. Bethesda, MD</w:t>
      </w:r>
      <w:r w:rsidR="000F5C09">
        <w:rPr>
          <w:rFonts w:ascii="Arial" w:hAnsi="Arial"/>
          <w:sz w:val="24"/>
        </w:rPr>
        <w:t>,</w:t>
      </w:r>
      <w:r>
        <w:rPr>
          <w:rFonts w:ascii="Arial" w:hAnsi="Arial"/>
          <w:sz w:val="24"/>
        </w:rPr>
        <w:t xml:space="preserve"> American Association of Blood Banks, 20</w:t>
      </w:r>
      <w:r w:rsidR="000E67DC">
        <w:rPr>
          <w:rFonts w:ascii="Arial" w:hAnsi="Arial"/>
          <w:sz w:val="24"/>
        </w:rPr>
        <w:t>12;</w:t>
      </w:r>
      <w:r w:rsidR="00822887">
        <w:rPr>
          <w:rFonts w:ascii="Arial" w:hAnsi="Arial"/>
          <w:sz w:val="24"/>
        </w:rPr>
        <w:t xml:space="preserve"> </w:t>
      </w:r>
      <w:r>
        <w:rPr>
          <w:rFonts w:ascii="Arial" w:hAnsi="Arial"/>
          <w:sz w:val="24"/>
        </w:rPr>
        <w:t>5.11.</w:t>
      </w:r>
    </w:p>
    <w:p w:rsidR="000E67DC" w:rsidRPr="00C468E5" w:rsidRDefault="000E67DC" w:rsidP="000E67DC">
      <w:pPr>
        <w:ind w:left="1440"/>
        <w:rPr>
          <w:rFonts w:ascii="Arial" w:hAnsi="Arial"/>
          <w:sz w:val="24"/>
          <w:lang w:val="en-CA"/>
        </w:rPr>
      </w:pPr>
    </w:p>
    <w:p w:rsidR="004050E8" w:rsidRPr="004050E8" w:rsidRDefault="004050E8" w:rsidP="004050E8">
      <w:pPr>
        <w:numPr>
          <w:ilvl w:val="0"/>
          <w:numId w:val="16"/>
        </w:numPr>
        <w:rPr>
          <w:rFonts w:ascii="Arial" w:hAnsi="Arial" w:cs="Arial"/>
          <w:b/>
          <w:sz w:val="28"/>
          <w:szCs w:val="28"/>
          <w:lang w:val="fr-CA"/>
        </w:rPr>
      </w:pPr>
      <w:r w:rsidRPr="004050E8">
        <w:rPr>
          <w:rFonts w:ascii="Arial" w:hAnsi="Arial" w:cs="Arial"/>
          <w:b/>
          <w:sz w:val="28"/>
          <w:szCs w:val="28"/>
          <w:lang w:val="fr-CA"/>
        </w:rPr>
        <w:t>Suivi des révisions</w:t>
      </w:r>
    </w:p>
    <w:p w:rsidR="004050E8" w:rsidRPr="004050E8" w:rsidRDefault="004050E8" w:rsidP="004050E8">
      <w:pPr>
        <w:ind w:left="720"/>
        <w:jc w:val="center"/>
        <w:rPr>
          <w:rFonts w:ascii="Arial" w:hAnsi="Arial" w:cs="Arial"/>
          <w:b/>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4050E8" w:rsidRPr="004050E8" w:rsidTr="001B57E9">
        <w:tc>
          <w:tcPr>
            <w:tcW w:w="3078" w:type="dxa"/>
            <w:shd w:val="clear" w:color="auto" w:fill="F2F2F2"/>
          </w:tcPr>
          <w:p w:rsidR="004050E8" w:rsidRPr="004050E8" w:rsidRDefault="004050E8" w:rsidP="004050E8">
            <w:pPr>
              <w:jc w:val="center"/>
              <w:rPr>
                <w:rFonts w:ascii="Arial" w:hAnsi="Arial" w:cs="Arial"/>
                <w:b/>
                <w:sz w:val="22"/>
                <w:szCs w:val="22"/>
                <w:lang w:val="fr-CA"/>
              </w:rPr>
            </w:pPr>
            <w:r>
              <w:rPr>
                <w:rFonts w:ascii="Arial" w:hAnsi="Arial" w:cs="Arial"/>
                <w:b/>
                <w:sz w:val="22"/>
                <w:szCs w:val="22"/>
                <w:lang w:val="fr-CA"/>
              </w:rPr>
              <w:t>Date de la révision</w:t>
            </w:r>
          </w:p>
        </w:tc>
        <w:tc>
          <w:tcPr>
            <w:tcW w:w="5778" w:type="dxa"/>
            <w:shd w:val="clear" w:color="auto" w:fill="F2F2F2"/>
          </w:tcPr>
          <w:p w:rsidR="004050E8" w:rsidRPr="004050E8" w:rsidRDefault="004050E8" w:rsidP="004050E8">
            <w:pPr>
              <w:jc w:val="center"/>
              <w:rPr>
                <w:rFonts w:ascii="Arial" w:hAnsi="Arial" w:cs="Arial"/>
                <w:b/>
                <w:sz w:val="22"/>
                <w:szCs w:val="22"/>
                <w:lang w:val="fr-CA"/>
              </w:rPr>
            </w:pPr>
            <w:r>
              <w:rPr>
                <w:rFonts w:ascii="Arial" w:hAnsi="Arial" w:cs="Arial"/>
                <w:b/>
                <w:sz w:val="22"/>
                <w:szCs w:val="22"/>
                <w:lang w:val="fr-CA"/>
              </w:rPr>
              <w:t>Résumé des changements</w:t>
            </w:r>
          </w:p>
        </w:tc>
      </w:tr>
      <w:tr w:rsidR="004050E8" w:rsidRPr="004050E8" w:rsidTr="006B4C47">
        <w:trPr>
          <w:trHeight w:val="3828"/>
        </w:trPr>
        <w:tc>
          <w:tcPr>
            <w:tcW w:w="3078" w:type="dxa"/>
          </w:tcPr>
          <w:p w:rsidR="004050E8" w:rsidRPr="004050E8" w:rsidRDefault="004050E8" w:rsidP="004050E8">
            <w:pPr>
              <w:rPr>
                <w:rFonts w:ascii="Arial" w:hAnsi="Arial" w:cs="Arial"/>
                <w:sz w:val="22"/>
                <w:szCs w:val="22"/>
                <w:lang w:val="fr-CA"/>
              </w:rPr>
            </w:pPr>
            <w:r>
              <w:rPr>
                <w:rFonts w:ascii="Arial" w:hAnsi="Arial" w:cs="Arial"/>
                <w:sz w:val="22"/>
                <w:szCs w:val="22"/>
                <w:lang w:val="fr-CA"/>
              </w:rPr>
              <w:t>31 janvier</w:t>
            </w:r>
            <w:r w:rsidRPr="004050E8">
              <w:rPr>
                <w:rFonts w:ascii="Arial" w:hAnsi="Arial" w:cs="Arial"/>
                <w:sz w:val="22"/>
                <w:szCs w:val="22"/>
                <w:lang w:val="fr-CA"/>
              </w:rPr>
              <w:t xml:space="preserve"> 2014</w:t>
            </w:r>
          </w:p>
        </w:tc>
        <w:tc>
          <w:tcPr>
            <w:tcW w:w="5778" w:type="dxa"/>
          </w:tcPr>
          <w:p w:rsidR="004050E8" w:rsidRPr="004050E8" w:rsidRDefault="004050E8" w:rsidP="004050E8">
            <w:pPr>
              <w:pStyle w:val="ListParagraph"/>
              <w:numPr>
                <w:ilvl w:val="0"/>
                <w:numId w:val="15"/>
              </w:numPr>
              <w:contextualSpacing/>
              <w:rPr>
                <w:rFonts w:ascii="Arial" w:hAnsi="Arial" w:cs="Arial"/>
                <w:sz w:val="22"/>
                <w:szCs w:val="22"/>
                <w:lang w:val="fr-CA"/>
              </w:rPr>
            </w:pPr>
            <w:r>
              <w:rPr>
                <w:rFonts w:ascii="Arial" w:hAnsi="Arial" w:cs="Arial"/>
                <w:sz w:val="22"/>
                <w:szCs w:val="22"/>
                <w:lang w:val="fr-CA"/>
              </w:rPr>
              <w:t>Changement du nom du manuel</w:t>
            </w:r>
            <w:r w:rsidRPr="004050E8">
              <w:rPr>
                <w:rFonts w:ascii="Arial" w:hAnsi="Arial" w:cs="Arial"/>
                <w:sz w:val="22"/>
                <w:szCs w:val="22"/>
                <w:lang w:val="fr-CA"/>
              </w:rPr>
              <w:t xml:space="preserve"> </w:t>
            </w:r>
          </w:p>
          <w:p w:rsidR="004050E8" w:rsidRPr="004050E8" w:rsidRDefault="004050E8" w:rsidP="004050E8">
            <w:pPr>
              <w:pStyle w:val="ListParagraph"/>
              <w:numPr>
                <w:ilvl w:val="0"/>
                <w:numId w:val="15"/>
              </w:numPr>
              <w:contextualSpacing/>
              <w:rPr>
                <w:rFonts w:ascii="Arial" w:hAnsi="Arial"/>
                <w:sz w:val="22"/>
                <w:szCs w:val="22"/>
                <w:lang w:val="fr-CA"/>
              </w:rPr>
            </w:pPr>
            <w:r w:rsidRPr="004050E8">
              <w:rPr>
                <w:rFonts w:ascii="Arial" w:hAnsi="Arial" w:cs="Arial"/>
                <w:sz w:val="22"/>
                <w:szCs w:val="22"/>
                <w:lang w:val="fr-CA"/>
              </w:rPr>
              <w:t xml:space="preserve">Retrait de la section 2.3 (dédoublement) et renumérotation des sections suivantes </w:t>
            </w:r>
          </w:p>
          <w:p w:rsidR="004050E8" w:rsidRPr="004050E8" w:rsidRDefault="004050E8" w:rsidP="004050E8">
            <w:pPr>
              <w:pStyle w:val="ListParagraph"/>
              <w:numPr>
                <w:ilvl w:val="0"/>
                <w:numId w:val="15"/>
              </w:numPr>
              <w:contextualSpacing/>
              <w:rPr>
                <w:rFonts w:ascii="Arial" w:hAnsi="Arial"/>
                <w:sz w:val="22"/>
                <w:szCs w:val="22"/>
                <w:lang w:val="fr-CA"/>
              </w:rPr>
            </w:pPr>
            <w:r w:rsidRPr="004050E8">
              <w:rPr>
                <w:rFonts w:ascii="Arial" w:hAnsi="Arial" w:cs="Arial"/>
                <w:sz w:val="22"/>
                <w:szCs w:val="22"/>
                <w:lang w:val="fr-CA"/>
              </w:rPr>
              <w:t xml:space="preserve">Changement au libellé de la section par l’ajout de </w:t>
            </w:r>
            <w:r w:rsidRPr="004050E8">
              <w:rPr>
                <w:rFonts w:ascii="Arial" w:hAnsi="Arial"/>
                <w:sz w:val="22"/>
                <w:szCs w:val="22"/>
                <w:lang w:val="fr-CA"/>
              </w:rPr>
              <w:t>Ces renseignements doivent être facilement accessibles pendant une année et de la référence 9.2.</w:t>
            </w:r>
          </w:p>
          <w:p w:rsidR="004050E8" w:rsidRPr="004050E8" w:rsidRDefault="004050E8" w:rsidP="004050E8">
            <w:pPr>
              <w:pStyle w:val="ListParagraph"/>
              <w:numPr>
                <w:ilvl w:val="0"/>
                <w:numId w:val="15"/>
              </w:numPr>
              <w:contextualSpacing/>
              <w:rPr>
                <w:rFonts w:ascii="Arial" w:hAnsi="Arial" w:cs="Arial"/>
                <w:sz w:val="22"/>
                <w:szCs w:val="22"/>
                <w:lang w:val="fr-CA"/>
              </w:rPr>
            </w:pPr>
            <w:r>
              <w:rPr>
                <w:rFonts w:ascii="Arial" w:hAnsi="Arial" w:cs="Arial"/>
                <w:sz w:val="22"/>
                <w:szCs w:val="22"/>
                <w:lang w:val="fr-CA"/>
              </w:rPr>
              <w:t>Changement au libellé de l</w:t>
            </w:r>
            <w:r w:rsidR="00435B15">
              <w:rPr>
                <w:rFonts w:ascii="Arial" w:hAnsi="Arial" w:cs="Arial"/>
                <w:sz w:val="22"/>
                <w:szCs w:val="22"/>
                <w:lang w:val="fr-CA"/>
              </w:rPr>
              <w:t>a section</w:t>
            </w:r>
            <w:r>
              <w:rPr>
                <w:rFonts w:ascii="Arial" w:hAnsi="Arial" w:cs="Arial"/>
                <w:sz w:val="22"/>
                <w:szCs w:val="22"/>
                <w:lang w:val="fr-CA"/>
              </w:rPr>
              <w:t xml:space="preserve"> </w:t>
            </w:r>
            <w:r w:rsidRPr="004050E8">
              <w:rPr>
                <w:rFonts w:ascii="Arial" w:hAnsi="Arial" w:cs="Arial"/>
                <w:sz w:val="22"/>
                <w:szCs w:val="22"/>
                <w:lang w:val="fr-CA"/>
              </w:rPr>
              <w:t xml:space="preserve">6.1.2 </w:t>
            </w:r>
            <w:r>
              <w:rPr>
                <w:rFonts w:ascii="Arial" w:hAnsi="Arial" w:cs="Arial"/>
                <w:sz w:val="22"/>
                <w:szCs w:val="22"/>
                <w:lang w:val="fr-CA"/>
              </w:rPr>
              <w:t>pour identifier les patients qui ne portent pas de bracelet d’identification</w:t>
            </w:r>
          </w:p>
          <w:p w:rsidR="004050E8" w:rsidRPr="00435B15" w:rsidRDefault="00435B15" w:rsidP="004050E8">
            <w:pPr>
              <w:pStyle w:val="ListParagraph"/>
              <w:numPr>
                <w:ilvl w:val="0"/>
                <w:numId w:val="15"/>
              </w:numPr>
              <w:contextualSpacing/>
              <w:rPr>
                <w:rFonts w:ascii="Arial" w:hAnsi="Arial" w:cs="Arial"/>
                <w:sz w:val="22"/>
                <w:szCs w:val="22"/>
                <w:lang w:val="fr-CA"/>
              </w:rPr>
            </w:pPr>
            <w:r w:rsidRPr="00435B15">
              <w:rPr>
                <w:rFonts w:ascii="Arial" w:hAnsi="Arial" w:cs="Arial"/>
                <w:sz w:val="22"/>
                <w:szCs w:val="22"/>
                <w:lang w:val="fr-CA"/>
              </w:rPr>
              <w:t xml:space="preserve">Modification au libellé de </w:t>
            </w:r>
            <w:r w:rsidR="004050E8" w:rsidRPr="00435B15">
              <w:rPr>
                <w:rFonts w:ascii="Arial" w:hAnsi="Arial" w:cs="Arial"/>
                <w:sz w:val="22"/>
                <w:szCs w:val="22"/>
                <w:lang w:val="fr-CA"/>
              </w:rPr>
              <w:t xml:space="preserve"> </w:t>
            </w:r>
            <w:r w:rsidR="004050E8" w:rsidRPr="00B31573">
              <w:rPr>
                <w:rFonts w:ascii="Arial" w:hAnsi="Arial" w:cs="Arial"/>
                <w:sz w:val="22"/>
                <w:szCs w:val="22"/>
                <w:lang w:val="fr-CA"/>
              </w:rPr>
              <w:t>6.3.1</w:t>
            </w:r>
            <w:r w:rsidR="004050E8" w:rsidRPr="00435B15">
              <w:rPr>
                <w:rFonts w:ascii="Arial" w:hAnsi="Arial" w:cs="Arial"/>
                <w:sz w:val="22"/>
                <w:szCs w:val="22"/>
                <w:lang w:val="fr-CA"/>
              </w:rPr>
              <w:t xml:space="preserve"> </w:t>
            </w:r>
            <w:r w:rsidRPr="00435B15">
              <w:rPr>
                <w:rFonts w:ascii="Arial" w:hAnsi="Arial" w:cs="Arial"/>
                <w:sz w:val="22"/>
                <w:szCs w:val="22"/>
                <w:lang w:val="fr-CA"/>
              </w:rPr>
              <w:t>par l’ajout de « c</w:t>
            </w:r>
            <w:r w:rsidRPr="00B31573">
              <w:rPr>
                <w:rFonts w:ascii="Arial" w:hAnsi="Arial" w:cs="Arial"/>
                <w:sz w:val="22"/>
                <w:szCs w:val="22"/>
                <w:lang w:val="fr-CA"/>
              </w:rPr>
              <w:t>onformément à la politique de l’établissement »</w:t>
            </w:r>
            <w:r w:rsidR="004050E8" w:rsidRPr="00435B15">
              <w:rPr>
                <w:rFonts w:ascii="Arial" w:hAnsi="Arial" w:cs="Arial"/>
                <w:sz w:val="22"/>
                <w:szCs w:val="22"/>
                <w:lang w:val="fr-CA"/>
              </w:rPr>
              <w:t xml:space="preserve"> </w:t>
            </w:r>
          </w:p>
          <w:p w:rsidR="00435B15" w:rsidRDefault="004050E8" w:rsidP="00435B15">
            <w:pPr>
              <w:pStyle w:val="ListParagraph"/>
              <w:numPr>
                <w:ilvl w:val="0"/>
                <w:numId w:val="15"/>
              </w:numPr>
              <w:contextualSpacing/>
              <w:rPr>
                <w:rFonts w:ascii="Arial" w:hAnsi="Arial" w:cs="Arial"/>
                <w:sz w:val="22"/>
                <w:szCs w:val="22"/>
                <w:lang w:val="fr-CA"/>
              </w:rPr>
            </w:pPr>
            <w:r w:rsidRPr="004050E8">
              <w:rPr>
                <w:rFonts w:ascii="Arial" w:hAnsi="Arial" w:cs="Arial"/>
                <w:sz w:val="22"/>
                <w:szCs w:val="22"/>
                <w:lang w:val="fr-CA"/>
              </w:rPr>
              <w:t>Re</w:t>
            </w:r>
            <w:r>
              <w:rPr>
                <w:rFonts w:ascii="Arial" w:hAnsi="Arial" w:cs="Arial"/>
                <w:sz w:val="22"/>
                <w:szCs w:val="22"/>
                <w:lang w:val="fr-CA"/>
              </w:rPr>
              <w:t xml:space="preserve">trait de la section </w:t>
            </w:r>
            <w:r w:rsidRPr="004050E8">
              <w:rPr>
                <w:rFonts w:ascii="Arial" w:hAnsi="Arial" w:cs="Arial"/>
                <w:sz w:val="22"/>
                <w:szCs w:val="22"/>
                <w:lang w:val="fr-CA"/>
              </w:rPr>
              <w:t>6.3.3</w:t>
            </w:r>
          </w:p>
          <w:p w:rsidR="004050E8" w:rsidRPr="004050E8" w:rsidRDefault="00435B15" w:rsidP="00435B15">
            <w:pPr>
              <w:pStyle w:val="ListParagraph"/>
              <w:numPr>
                <w:ilvl w:val="0"/>
                <w:numId w:val="15"/>
              </w:numPr>
              <w:contextualSpacing/>
              <w:rPr>
                <w:rFonts w:ascii="Arial" w:hAnsi="Arial" w:cs="Arial"/>
                <w:sz w:val="22"/>
                <w:szCs w:val="22"/>
                <w:lang w:val="fr-CA"/>
              </w:rPr>
            </w:pPr>
            <w:r>
              <w:rPr>
                <w:rFonts w:ascii="Arial" w:hAnsi="Arial" w:cs="Arial"/>
                <w:sz w:val="22"/>
                <w:szCs w:val="22"/>
                <w:lang w:val="fr-CA"/>
              </w:rPr>
              <w:t>Mise à jour de toutes les références pour mentionner la version la plus récente et changer les numéros de page au besoin</w:t>
            </w:r>
          </w:p>
        </w:tc>
      </w:tr>
    </w:tbl>
    <w:p w:rsidR="004050E8" w:rsidRPr="004050E8" w:rsidRDefault="004050E8" w:rsidP="004050E8">
      <w:pPr>
        <w:rPr>
          <w:rFonts w:ascii="Arial" w:hAnsi="Arial" w:cs="Arial"/>
          <w:sz w:val="24"/>
          <w:lang w:val="fr-CA"/>
        </w:rPr>
      </w:pPr>
    </w:p>
    <w:p w:rsidR="004050E8" w:rsidRPr="004050E8" w:rsidRDefault="004050E8" w:rsidP="000E67DC">
      <w:pPr>
        <w:ind w:left="1440"/>
        <w:rPr>
          <w:rFonts w:ascii="Arial" w:hAnsi="Arial"/>
          <w:sz w:val="24"/>
          <w:lang w:val="fr-CA"/>
        </w:rPr>
      </w:pPr>
    </w:p>
    <w:p w:rsidR="001C5B1F" w:rsidRPr="00765099" w:rsidRDefault="001C5B1F" w:rsidP="00F1502A">
      <w:pPr>
        <w:ind w:left="1440"/>
        <w:rPr>
          <w:rFonts w:ascii="Arial" w:hAnsi="Arial"/>
          <w:sz w:val="24"/>
          <w:lang w:val="fr-CA"/>
        </w:rPr>
      </w:pPr>
    </w:p>
    <w:sectPr w:rsidR="001C5B1F" w:rsidRPr="00765099" w:rsidSect="00FD1463">
      <w:headerReference w:type="default" r:id="rId8"/>
      <w:footerReference w:type="default" r:id="rId9"/>
      <w:headerReference w:type="first" r:id="rId10"/>
      <w:footerReference w:type="first" r:id="rId11"/>
      <w:pgSz w:w="12240" w:h="15840" w:code="1"/>
      <w:pgMar w:top="1166" w:right="1800" w:bottom="662" w:left="180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8A5" w:rsidRDefault="004758A5">
      <w:r>
        <w:separator/>
      </w:r>
    </w:p>
  </w:endnote>
  <w:endnote w:type="continuationSeparator" w:id="0">
    <w:p w:rsidR="004758A5" w:rsidRDefault="0047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52AB9">
      <w:trPr>
        <w:trHeight w:val="720"/>
      </w:trPr>
      <w:tc>
        <w:tcPr>
          <w:tcW w:w="1368" w:type="dxa"/>
        </w:tcPr>
        <w:p w:rsidR="00952AB9" w:rsidRDefault="00952AB9">
          <w:pPr>
            <w:pStyle w:val="Footer"/>
            <w:jc w:val="center"/>
            <w:rPr>
              <w:sz w:val="8"/>
            </w:rPr>
          </w:pPr>
        </w:p>
        <w:p w:rsidR="00952AB9" w:rsidRDefault="005D60BE">
          <w:pPr>
            <w:pStyle w:val="Footer"/>
            <w:jc w:val="center"/>
            <w:rPr>
              <w:rFonts w:ascii="Verdana" w:hAnsi="Verdana"/>
              <w:sz w:val="8"/>
            </w:rPr>
          </w:pPr>
          <w:r w:rsidRPr="003A3736">
            <w:rPr>
              <w:rFonts w:ascii="Verdana" w:hAnsi="Verdana"/>
              <w:noProof/>
              <w:sz w:val="8"/>
            </w:rPr>
            <w:drawing>
              <wp:inline distT="0" distB="0" distL="0" distR="0">
                <wp:extent cx="466725" cy="371475"/>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p>
      </w:tc>
      <w:tc>
        <w:tcPr>
          <w:tcW w:w="5976" w:type="dxa"/>
        </w:tcPr>
        <w:p w:rsidR="00952AB9" w:rsidRDefault="00952AB9">
          <w:pPr>
            <w:pStyle w:val="Footer"/>
            <w:jc w:val="center"/>
            <w:rPr>
              <w:rFonts w:ascii="Arial" w:hAnsi="Arial"/>
              <w:sz w:val="18"/>
            </w:rPr>
          </w:pPr>
        </w:p>
        <w:p w:rsidR="000A7C60" w:rsidRDefault="000A7C60" w:rsidP="000A7C60">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0A7C60" w:rsidRPr="00D52543" w:rsidRDefault="000A7C60" w:rsidP="000A7C60">
          <w:pPr>
            <w:pStyle w:val="Footer"/>
            <w:jc w:val="center"/>
            <w:rPr>
              <w:rFonts w:ascii="Arial" w:hAnsi="Arial"/>
              <w:sz w:val="18"/>
              <w:lang w:val="fr-CA"/>
            </w:rPr>
          </w:pPr>
          <w:r>
            <w:rPr>
              <w:rFonts w:ascii="Arial" w:hAnsi="Arial"/>
              <w:sz w:val="18"/>
              <w:lang w:val="fr-CA"/>
            </w:rPr>
            <w:t>Manuel de ressources techniques en transfusion de l’Ontario</w:t>
          </w:r>
        </w:p>
        <w:p w:rsidR="00952AB9" w:rsidRPr="00C468E5" w:rsidRDefault="00952AB9">
          <w:pPr>
            <w:pStyle w:val="Footer"/>
            <w:jc w:val="center"/>
            <w:rPr>
              <w:rFonts w:ascii="Arial" w:hAnsi="Arial"/>
              <w:sz w:val="17"/>
              <w:szCs w:val="17"/>
              <w:lang w:val="fr-CA"/>
            </w:rPr>
          </w:pPr>
        </w:p>
      </w:tc>
      <w:tc>
        <w:tcPr>
          <w:tcW w:w="1494" w:type="dxa"/>
        </w:tcPr>
        <w:p w:rsidR="00952AB9" w:rsidRPr="00C468E5" w:rsidRDefault="00952AB9">
          <w:pPr>
            <w:pStyle w:val="Footer"/>
            <w:jc w:val="right"/>
            <w:rPr>
              <w:rFonts w:ascii="Arial" w:hAnsi="Arial"/>
              <w:sz w:val="18"/>
              <w:lang w:val="fr-CA"/>
            </w:rPr>
          </w:pPr>
        </w:p>
        <w:p w:rsidR="00952AB9" w:rsidRDefault="00952AB9">
          <w:pPr>
            <w:pStyle w:val="Footer"/>
            <w:jc w:val="right"/>
            <w:rPr>
              <w:rFonts w:ascii="Arial" w:hAnsi="Arial"/>
              <w:sz w:val="18"/>
            </w:rPr>
          </w:pPr>
          <w:r>
            <w:rPr>
              <w:rFonts w:ascii="Arial" w:hAnsi="Arial"/>
              <w:sz w:val="18"/>
            </w:rPr>
            <w:t>PA.001</w:t>
          </w:r>
        </w:p>
        <w:p w:rsidR="00952AB9" w:rsidRDefault="00952AB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966B2">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966B2">
            <w:rPr>
              <w:rFonts w:ascii="Arial" w:hAnsi="Arial"/>
              <w:noProof/>
              <w:snapToGrid w:val="0"/>
              <w:sz w:val="18"/>
            </w:rPr>
            <w:t>5</w:t>
          </w:r>
          <w:r>
            <w:rPr>
              <w:rFonts w:ascii="Arial" w:hAnsi="Arial"/>
              <w:snapToGrid w:val="0"/>
              <w:sz w:val="18"/>
            </w:rPr>
            <w:fldChar w:fldCharType="end"/>
          </w:r>
        </w:p>
      </w:tc>
    </w:tr>
  </w:tbl>
  <w:p w:rsidR="00952AB9" w:rsidRDefault="00952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52AB9">
      <w:trPr>
        <w:trHeight w:val="720"/>
      </w:trPr>
      <w:tc>
        <w:tcPr>
          <w:tcW w:w="1368" w:type="dxa"/>
        </w:tcPr>
        <w:p w:rsidR="00952AB9" w:rsidRDefault="005D60BE" w:rsidP="003A3736">
          <w:pPr>
            <w:pStyle w:val="Footer"/>
            <w:rPr>
              <w:rFonts w:ascii="Verdana" w:hAnsi="Verdana"/>
              <w:sz w:val="8"/>
            </w:rPr>
          </w:pPr>
          <w:r>
            <w:rPr>
              <w:rFonts w:ascii="Verdana" w:hAnsi="Verdana"/>
              <w:noProof/>
              <w:sz w:val="8"/>
            </w:rPr>
            <w:drawing>
              <wp:inline distT="0" distB="0" distL="0" distR="0">
                <wp:extent cx="466725" cy="371475"/>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p>
        <w:p w:rsidR="00952AB9" w:rsidRDefault="00952AB9">
          <w:pPr>
            <w:pStyle w:val="Footer"/>
            <w:jc w:val="center"/>
            <w:rPr>
              <w:rFonts w:ascii="Verdana" w:hAnsi="Verdana"/>
              <w:sz w:val="8"/>
            </w:rPr>
          </w:pPr>
        </w:p>
      </w:tc>
      <w:tc>
        <w:tcPr>
          <w:tcW w:w="5976" w:type="dxa"/>
        </w:tcPr>
        <w:p w:rsidR="00952AB9" w:rsidRDefault="00952AB9">
          <w:pPr>
            <w:pStyle w:val="Footer"/>
            <w:jc w:val="center"/>
            <w:rPr>
              <w:rFonts w:ascii="Arial" w:hAnsi="Arial"/>
              <w:sz w:val="16"/>
            </w:rPr>
          </w:pPr>
        </w:p>
        <w:p w:rsidR="00D52543" w:rsidRDefault="008A12AD">
          <w:pPr>
            <w:pStyle w:val="Footer"/>
            <w:jc w:val="center"/>
            <w:rPr>
              <w:rFonts w:ascii="Arial" w:hAnsi="Arial"/>
              <w:sz w:val="18"/>
              <w:lang w:val="fr-CA"/>
            </w:rPr>
          </w:pPr>
          <w:r w:rsidRPr="00D52543">
            <w:rPr>
              <w:rFonts w:ascii="Arial" w:hAnsi="Arial"/>
              <w:sz w:val="18"/>
              <w:lang w:val="fr-CA"/>
            </w:rPr>
            <w:t>Réseau r</w:t>
          </w:r>
          <w:r w:rsidR="00D52543">
            <w:rPr>
              <w:rFonts w:ascii="Arial" w:hAnsi="Arial"/>
              <w:sz w:val="18"/>
              <w:lang w:val="fr-CA"/>
            </w:rPr>
            <w:t>é</w:t>
          </w:r>
          <w:r w:rsidRPr="00D52543">
            <w:rPr>
              <w:rFonts w:ascii="Arial" w:hAnsi="Arial"/>
              <w:sz w:val="18"/>
              <w:lang w:val="fr-CA"/>
            </w:rPr>
            <w:t>gional ontarien de coordination du sang</w:t>
          </w:r>
          <w:r w:rsidR="00B81148" w:rsidRPr="00D52543">
            <w:rPr>
              <w:rFonts w:ascii="Arial" w:hAnsi="Arial"/>
              <w:sz w:val="18"/>
              <w:lang w:val="fr-CA"/>
            </w:rPr>
            <w:t xml:space="preserve"> </w:t>
          </w:r>
        </w:p>
        <w:p w:rsidR="00952AB9" w:rsidRPr="00D52543" w:rsidRDefault="000F5C09">
          <w:pPr>
            <w:pStyle w:val="Footer"/>
            <w:jc w:val="center"/>
            <w:rPr>
              <w:rFonts w:ascii="Arial" w:hAnsi="Arial"/>
              <w:sz w:val="18"/>
              <w:lang w:val="fr-CA"/>
            </w:rPr>
          </w:pPr>
          <w:r>
            <w:rPr>
              <w:rFonts w:ascii="Arial" w:hAnsi="Arial"/>
              <w:sz w:val="18"/>
              <w:lang w:val="fr-CA"/>
            </w:rPr>
            <w:t xml:space="preserve">Manuel </w:t>
          </w:r>
          <w:r w:rsidR="000A7C60">
            <w:rPr>
              <w:rFonts w:ascii="Arial" w:hAnsi="Arial"/>
              <w:sz w:val="18"/>
              <w:lang w:val="fr-CA"/>
            </w:rPr>
            <w:t>de</w:t>
          </w:r>
          <w:r w:rsidR="000C64D0">
            <w:rPr>
              <w:rFonts w:ascii="Arial" w:hAnsi="Arial"/>
              <w:sz w:val="18"/>
              <w:lang w:val="fr-CA"/>
            </w:rPr>
            <w:t xml:space="preserve"> ressources techniques en transfusion de l’Ontario</w:t>
          </w:r>
        </w:p>
        <w:p w:rsidR="00952AB9" w:rsidRPr="00C468E5" w:rsidRDefault="00952AB9">
          <w:pPr>
            <w:pStyle w:val="Footer"/>
            <w:jc w:val="center"/>
            <w:rPr>
              <w:rFonts w:ascii="Arial" w:hAnsi="Arial"/>
              <w:sz w:val="18"/>
              <w:lang w:val="fr-CA"/>
            </w:rPr>
          </w:pPr>
        </w:p>
      </w:tc>
      <w:tc>
        <w:tcPr>
          <w:tcW w:w="1494" w:type="dxa"/>
        </w:tcPr>
        <w:p w:rsidR="00952AB9" w:rsidRPr="00C468E5" w:rsidRDefault="00952AB9">
          <w:pPr>
            <w:pStyle w:val="Footer"/>
            <w:jc w:val="right"/>
            <w:rPr>
              <w:rFonts w:ascii="Arial" w:hAnsi="Arial"/>
              <w:sz w:val="16"/>
              <w:lang w:val="fr-CA"/>
            </w:rPr>
          </w:pPr>
        </w:p>
        <w:p w:rsidR="00952AB9" w:rsidRDefault="00952AB9" w:rsidP="000A7C60">
          <w:pPr>
            <w:pStyle w:val="Footer"/>
            <w:jc w:val="right"/>
            <w:rPr>
              <w:rFonts w:ascii="Arial" w:hAnsi="Arial"/>
              <w:sz w:val="18"/>
            </w:rPr>
          </w:pPr>
          <w:r>
            <w:rPr>
              <w:rFonts w:ascii="Arial" w:hAnsi="Arial"/>
              <w:sz w:val="18"/>
            </w:rPr>
            <w:t>PA.001</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966B2">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966B2">
            <w:rPr>
              <w:rFonts w:ascii="Arial" w:hAnsi="Arial"/>
              <w:noProof/>
              <w:snapToGrid w:val="0"/>
              <w:sz w:val="18"/>
            </w:rPr>
            <w:t>5</w:t>
          </w:r>
          <w:r>
            <w:rPr>
              <w:rFonts w:ascii="Arial" w:hAnsi="Arial"/>
              <w:snapToGrid w:val="0"/>
              <w:sz w:val="18"/>
            </w:rPr>
            <w:fldChar w:fldCharType="end"/>
          </w:r>
        </w:p>
      </w:tc>
    </w:tr>
  </w:tbl>
  <w:p w:rsidR="00952AB9" w:rsidRDefault="00952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8A5" w:rsidRDefault="004758A5">
      <w:r>
        <w:separator/>
      </w:r>
    </w:p>
  </w:footnote>
  <w:footnote w:type="continuationSeparator" w:id="0">
    <w:p w:rsidR="004758A5" w:rsidRDefault="0047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AB9" w:rsidRDefault="00952AB9" w:rsidP="00DE153C">
    <w:pPr>
      <w:pStyle w:val="Header"/>
      <w:jc w:val="center"/>
      <w:rPr>
        <w:rFonts w:ascii="Arial" w:hAnsi="Arial"/>
        <w:b/>
        <w:sz w:val="28"/>
        <w:lang w:val="fr-CA"/>
      </w:rPr>
    </w:pPr>
    <w:r w:rsidRPr="007B1EB0">
      <w:rPr>
        <w:rFonts w:ascii="Arial" w:hAnsi="Arial"/>
        <w:b/>
        <w:sz w:val="28"/>
        <w:lang w:val="fr-CA"/>
      </w:rPr>
      <w:t>Identification du patient et étiquetage de l’échantillon</w:t>
    </w:r>
  </w:p>
  <w:p w:rsidR="00D82C2A" w:rsidRPr="007B1EB0" w:rsidRDefault="00D82C2A" w:rsidP="00DE153C">
    <w:pPr>
      <w:pStyle w:val="Header"/>
      <w:jc w:val="center"/>
      <w:rPr>
        <w:rFonts w:ascii="Arial" w:hAnsi="Arial"/>
        <w:b/>
        <w:sz w:val="28"/>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AB9" w:rsidRPr="00E87D02" w:rsidRDefault="005D60BE">
    <w:pPr>
      <w:pStyle w:val="Header"/>
      <w:tabs>
        <w:tab w:val="clear" w:pos="8640"/>
        <w:tab w:val="left" w:pos="4783"/>
      </w:tabs>
      <w:rPr>
        <w:rFonts w:ascii="Arial" w:hAnsi="Arial" w:cs="Arial"/>
        <w:b/>
        <w:bCs/>
        <w:sz w:val="22"/>
        <w:lang w:val="fr-CA"/>
      </w:rPr>
    </w:pPr>
    <w:r>
      <w:rPr>
        <w:rFonts w:ascii="Verdana" w:hAnsi="Verdana"/>
        <w:noProof/>
        <w:sz w:val="8"/>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C468E5" w:rsidRDefault="00C468E5" w:rsidP="00A21767">
    <w:pPr>
      <w:pStyle w:val="Header"/>
      <w:jc w:val="center"/>
      <w:rPr>
        <w:rFonts w:ascii="Arial" w:hAnsi="Arial" w:cs="Arial"/>
        <w:b/>
        <w:bCs/>
        <w:sz w:val="28"/>
        <w:szCs w:val="28"/>
        <w:lang w:val="fr-CA"/>
      </w:rPr>
    </w:pPr>
  </w:p>
  <w:p w:rsidR="00952AB9" w:rsidRPr="00C468E5" w:rsidRDefault="00A21767" w:rsidP="00A21767">
    <w:pPr>
      <w:pStyle w:val="Header"/>
      <w:jc w:val="center"/>
      <w:rPr>
        <w:rFonts w:ascii="Arial" w:hAnsi="Arial" w:cs="Arial"/>
        <w:b/>
        <w:bCs/>
        <w:sz w:val="24"/>
        <w:szCs w:val="28"/>
        <w:lang w:val="fr-CA"/>
      </w:rPr>
    </w:pPr>
    <w:r w:rsidRPr="00C468E5">
      <w:rPr>
        <w:rFonts w:ascii="Arial" w:hAnsi="Arial" w:cs="Arial"/>
        <w:b/>
        <w:bCs/>
        <w:sz w:val="24"/>
        <w:szCs w:val="28"/>
        <w:lang w:val="fr-CA"/>
      </w:rPr>
      <w:t>Réseau régional ontarien de coordination du sang</w:t>
    </w:r>
  </w:p>
  <w:p w:rsidR="00952AB9" w:rsidRPr="00C468E5" w:rsidRDefault="00A21767">
    <w:pPr>
      <w:pStyle w:val="Header"/>
      <w:jc w:val="center"/>
      <w:rPr>
        <w:rFonts w:ascii="Arial" w:hAnsi="Arial" w:cs="Arial"/>
        <w:b/>
        <w:bCs/>
        <w:sz w:val="24"/>
        <w:szCs w:val="28"/>
        <w:lang w:val="fr-CA"/>
      </w:rPr>
    </w:pPr>
    <w:r w:rsidRPr="00C468E5">
      <w:rPr>
        <w:rFonts w:ascii="Arial" w:hAnsi="Arial" w:cs="Arial"/>
        <w:b/>
        <w:bCs/>
        <w:sz w:val="24"/>
        <w:szCs w:val="28"/>
        <w:lang w:val="fr-CA"/>
      </w:rPr>
      <w:t>Manuel de ressources techniques en transfusion de l’Ontario</w:t>
    </w:r>
  </w:p>
  <w:p w:rsidR="00952AB9" w:rsidRPr="00E87D02" w:rsidRDefault="00952AB9">
    <w:pPr>
      <w:pStyle w:val="Header"/>
      <w:jc w:val="center"/>
      <w:rPr>
        <w:rFonts w:ascii="Arial" w:hAnsi="Arial" w:cs="Arial"/>
        <w:b/>
        <w:bCs/>
        <w:sz w:val="22"/>
        <w:lang w:val="fr-CA"/>
      </w:rPr>
    </w:pPr>
  </w:p>
  <w:p w:rsidR="00952AB9" w:rsidRPr="00C468E5" w:rsidRDefault="00952AB9">
    <w:pPr>
      <w:pStyle w:val="Header"/>
      <w:tabs>
        <w:tab w:val="left" w:pos="6617"/>
      </w:tabs>
      <w:jc w:val="center"/>
      <w:rPr>
        <w:rFonts w:ascii="Arial" w:hAnsi="Arial"/>
        <w:b/>
        <w:sz w:val="28"/>
        <w:lang w:val="fr-CA"/>
      </w:rPr>
    </w:pPr>
    <w:r w:rsidRPr="00C468E5">
      <w:rPr>
        <w:rFonts w:ascii="Arial" w:hAnsi="Arial"/>
        <w:b/>
        <w:sz w:val="28"/>
        <w:lang w:val="fr-CA"/>
      </w:rPr>
      <w:t>Identification du patient et étiquetage de l’échantillon</w:t>
    </w:r>
  </w:p>
  <w:p w:rsidR="00952AB9" w:rsidRPr="0056069D" w:rsidRDefault="00952AB9">
    <w:pPr>
      <w:pStyle w:val="Header"/>
      <w:tabs>
        <w:tab w:val="left" w:pos="6617"/>
      </w:tabs>
      <w:jc w:val="center"/>
      <w:rPr>
        <w:rFonts w:ascii="Arial" w:hAnsi="Arial"/>
        <w:b/>
        <w:sz w:val="28"/>
        <w:lang w:val="fr-CA"/>
      </w:rPr>
    </w:pPr>
  </w:p>
  <w:p w:rsidR="00952AB9" w:rsidRPr="00E87D02" w:rsidRDefault="00952AB9">
    <w:pPr>
      <w:pStyle w:val="Header"/>
      <w:tabs>
        <w:tab w:val="left" w:pos="6617"/>
      </w:tabs>
      <w:jc w:val="center"/>
      <w:rPr>
        <w:rFonts w:ascii="Arial" w:hAnsi="Arial" w:cs="Arial"/>
        <w:b/>
        <w:bCs/>
        <w:lang w:val="fr-CA"/>
      </w:rPr>
    </w:pPr>
    <w:r w:rsidRPr="00E87D02">
      <w:rPr>
        <w:rFonts w:ascii="Arial" w:hAnsi="Arial" w:cs="Arial"/>
        <w:b/>
        <w:bCs/>
        <w:lang w:val="fr-CA"/>
      </w:rPr>
      <w:tab/>
    </w:r>
    <w:r w:rsidR="005D60BE" w:rsidRPr="00E87D02">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1BF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3"/>
      <w:gridCol w:w="4317"/>
    </w:tblGrid>
    <w:tr w:rsidR="00952AB9" w:rsidRPr="00E87D02">
      <w:tc>
        <w:tcPr>
          <w:tcW w:w="4428" w:type="dxa"/>
        </w:tcPr>
        <w:p w:rsidR="00952AB9" w:rsidRPr="00E87D02" w:rsidRDefault="006B21CF" w:rsidP="005D011B">
          <w:pPr>
            <w:pStyle w:val="Header"/>
            <w:rPr>
              <w:rFonts w:ascii="Arial" w:hAnsi="Arial" w:cs="Arial"/>
              <w:lang w:val="fr-CA"/>
            </w:rPr>
          </w:pPr>
          <w:r>
            <w:rPr>
              <w:rFonts w:ascii="Arial" w:hAnsi="Arial" w:cs="Arial"/>
              <w:lang w:val="fr-CA"/>
            </w:rPr>
            <w:t>Approbation </w:t>
          </w:r>
          <w:r w:rsidR="00952AB9" w:rsidRPr="00E87D02">
            <w:rPr>
              <w:rFonts w:ascii="Arial" w:hAnsi="Arial" w:cs="Arial"/>
              <w:lang w:val="fr-CA"/>
            </w:rPr>
            <w:t>:</w:t>
          </w:r>
          <w:r w:rsidR="003A3736">
            <w:rPr>
              <w:rFonts w:ascii="Arial" w:hAnsi="Arial" w:cs="Arial"/>
              <w:lang w:val="fr-CA"/>
            </w:rPr>
            <w:t xml:space="preserve"> </w:t>
          </w:r>
        </w:p>
      </w:tc>
      <w:tc>
        <w:tcPr>
          <w:tcW w:w="4428" w:type="dxa"/>
        </w:tcPr>
        <w:p w:rsidR="00952AB9" w:rsidRPr="00E87D02" w:rsidRDefault="00952AB9">
          <w:pPr>
            <w:pStyle w:val="Header"/>
            <w:rPr>
              <w:rFonts w:ascii="Arial" w:hAnsi="Arial" w:cs="Arial"/>
              <w:lang w:val="fr-CA"/>
            </w:rPr>
          </w:pPr>
          <w:r w:rsidRPr="00E87D02">
            <w:rPr>
              <w:rFonts w:ascii="Arial" w:hAnsi="Arial" w:cs="Arial"/>
              <w:lang w:val="fr-CA"/>
            </w:rPr>
            <w:t xml:space="preserve">Document </w:t>
          </w:r>
          <w:r>
            <w:rPr>
              <w:rFonts w:ascii="Arial" w:hAnsi="Arial" w:cs="Arial"/>
              <w:lang w:val="fr-CA"/>
            </w:rPr>
            <w:t>n</w:t>
          </w:r>
          <w:r w:rsidRPr="0056069D">
            <w:rPr>
              <w:rFonts w:ascii="Arial" w:hAnsi="Arial" w:cs="Arial"/>
              <w:vertAlign w:val="superscript"/>
              <w:lang w:val="fr-CA"/>
            </w:rPr>
            <w:t>o</w:t>
          </w:r>
          <w:r>
            <w:rPr>
              <w:rFonts w:ascii="Arial" w:hAnsi="Arial" w:cs="Arial"/>
              <w:lang w:val="fr-CA"/>
            </w:rPr>
            <w:t xml:space="preserve"> </w:t>
          </w:r>
          <w:r w:rsidRPr="00E87D02">
            <w:rPr>
              <w:rFonts w:ascii="Arial" w:hAnsi="Arial" w:cs="Arial"/>
              <w:lang w:val="fr-CA"/>
            </w:rPr>
            <w:t>: PA.001</w:t>
          </w:r>
        </w:p>
      </w:tc>
    </w:tr>
    <w:tr w:rsidR="00952AB9" w:rsidRPr="00E87D02">
      <w:tc>
        <w:tcPr>
          <w:tcW w:w="4428" w:type="dxa"/>
        </w:tcPr>
        <w:p w:rsidR="00952AB9" w:rsidRPr="00E87D02" w:rsidRDefault="00952AB9">
          <w:pPr>
            <w:pStyle w:val="Header"/>
            <w:rPr>
              <w:rFonts w:ascii="Arial" w:hAnsi="Arial" w:cs="Arial"/>
              <w:lang w:val="fr-CA"/>
            </w:rPr>
          </w:pPr>
          <w:r w:rsidRPr="00E87D02">
            <w:rPr>
              <w:rFonts w:ascii="Arial" w:hAnsi="Arial" w:cs="Arial"/>
              <w:lang w:val="fr-CA"/>
            </w:rPr>
            <w:t xml:space="preserve">Date de </w:t>
          </w:r>
          <w:r w:rsidR="006C5A91">
            <w:rPr>
              <w:rFonts w:ascii="Arial" w:hAnsi="Arial" w:cs="Arial"/>
              <w:lang w:val="fr-CA"/>
            </w:rPr>
            <w:t>publication </w:t>
          </w:r>
          <w:r w:rsidRPr="00E87D02">
            <w:rPr>
              <w:rFonts w:ascii="Arial" w:hAnsi="Arial" w:cs="Arial"/>
              <w:lang w:val="fr-CA"/>
            </w:rPr>
            <w:t>: 200</w:t>
          </w:r>
          <w:r>
            <w:rPr>
              <w:rFonts w:ascii="Arial" w:hAnsi="Arial" w:cs="Arial"/>
              <w:lang w:val="fr-CA"/>
            </w:rPr>
            <w:t>6</w:t>
          </w:r>
          <w:r w:rsidRPr="00E87D02">
            <w:rPr>
              <w:rFonts w:ascii="Arial" w:hAnsi="Arial" w:cs="Arial"/>
              <w:lang w:val="fr-CA"/>
            </w:rPr>
            <w:t>/0</w:t>
          </w:r>
          <w:r w:rsidR="00D82C2A">
            <w:rPr>
              <w:rFonts w:ascii="Arial" w:hAnsi="Arial" w:cs="Arial"/>
              <w:lang w:val="fr-CA"/>
            </w:rPr>
            <w:t>8</w:t>
          </w:r>
          <w:r w:rsidRPr="00E87D02">
            <w:rPr>
              <w:rFonts w:ascii="Arial" w:hAnsi="Arial" w:cs="Arial"/>
              <w:lang w:val="fr-CA"/>
            </w:rPr>
            <w:t>/0</w:t>
          </w:r>
          <w:r>
            <w:rPr>
              <w:rFonts w:ascii="Arial" w:hAnsi="Arial" w:cs="Arial"/>
              <w:lang w:val="fr-CA"/>
            </w:rPr>
            <w:t>1</w:t>
          </w:r>
        </w:p>
      </w:tc>
      <w:tc>
        <w:tcPr>
          <w:tcW w:w="4428" w:type="dxa"/>
        </w:tcPr>
        <w:p w:rsidR="00952AB9" w:rsidRPr="00E87D02" w:rsidRDefault="006B21CF">
          <w:pPr>
            <w:pStyle w:val="Header"/>
            <w:rPr>
              <w:rFonts w:ascii="Arial" w:hAnsi="Arial" w:cs="Arial"/>
              <w:lang w:val="fr-CA"/>
            </w:rPr>
          </w:pPr>
          <w:r>
            <w:rPr>
              <w:rFonts w:ascii="Arial" w:hAnsi="Arial" w:cs="Arial"/>
              <w:lang w:val="fr-CA"/>
            </w:rPr>
            <w:t>Catégorie </w:t>
          </w:r>
          <w:r w:rsidR="00952AB9" w:rsidRPr="00E87D02">
            <w:rPr>
              <w:rFonts w:ascii="Arial" w:hAnsi="Arial" w:cs="Arial"/>
              <w:lang w:val="fr-CA"/>
            </w:rPr>
            <w:t xml:space="preserve">: </w:t>
          </w:r>
          <w:r w:rsidR="00822887">
            <w:rPr>
              <w:rFonts w:ascii="Arial" w:hAnsi="Arial" w:cs="Arial"/>
              <w:lang w:val="fr-CA"/>
            </w:rPr>
            <w:t>Pré</w:t>
          </w:r>
          <w:r w:rsidR="00952AB9">
            <w:rPr>
              <w:rFonts w:ascii="Arial" w:hAnsi="Arial" w:cs="Arial"/>
              <w:lang w:val="fr-CA"/>
            </w:rPr>
            <w:t>analyse</w:t>
          </w:r>
        </w:p>
      </w:tc>
    </w:tr>
    <w:tr w:rsidR="00952AB9" w:rsidRPr="00E87D02">
      <w:tc>
        <w:tcPr>
          <w:tcW w:w="4428" w:type="dxa"/>
        </w:tcPr>
        <w:p w:rsidR="00952AB9" w:rsidRPr="00E87D02" w:rsidRDefault="00952AB9" w:rsidP="005D011B">
          <w:pPr>
            <w:pStyle w:val="Header"/>
            <w:rPr>
              <w:rFonts w:ascii="Arial" w:hAnsi="Arial" w:cs="Arial"/>
              <w:lang w:val="fr-CA"/>
            </w:rPr>
          </w:pPr>
          <w:r w:rsidRPr="00E87D02">
            <w:rPr>
              <w:rFonts w:ascii="Arial" w:hAnsi="Arial" w:cs="Arial"/>
              <w:lang w:val="fr-CA"/>
            </w:rPr>
            <w:t>Date de révision :</w:t>
          </w:r>
          <w:r w:rsidR="003A3736">
            <w:rPr>
              <w:rFonts w:ascii="Arial" w:hAnsi="Arial" w:cs="Arial"/>
              <w:lang w:val="fr-CA"/>
            </w:rPr>
            <w:t xml:space="preserve"> 2009/12/31</w:t>
          </w:r>
          <w:r w:rsidR="005D011B">
            <w:rPr>
              <w:rFonts w:ascii="Arial" w:hAnsi="Arial" w:cs="Arial"/>
              <w:lang w:val="fr-CA"/>
            </w:rPr>
            <w:t>, 2014/01/31</w:t>
          </w:r>
        </w:p>
      </w:tc>
      <w:tc>
        <w:tcPr>
          <w:tcW w:w="4428" w:type="dxa"/>
        </w:tcPr>
        <w:p w:rsidR="00952AB9" w:rsidRPr="00E87D02" w:rsidRDefault="00952AB9">
          <w:pPr>
            <w:pStyle w:val="Header"/>
            <w:rPr>
              <w:rFonts w:ascii="Arial" w:hAnsi="Arial" w:cs="Arial"/>
              <w:lang w:val="fr-CA"/>
            </w:rPr>
          </w:pPr>
          <w:r w:rsidRPr="00E87D02">
            <w:rPr>
              <w:rFonts w:ascii="Arial" w:hAnsi="Arial" w:cs="Arial"/>
              <w:lang w:val="fr-CA"/>
            </w:rPr>
            <w:t>Page</w:t>
          </w:r>
          <w:r>
            <w:rPr>
              <w:rFonts w:ascii="Arial" w:hAnsi="Arial" w:cs="Arial"/>
              <w:lang w:val="fr-CA"/>
            </w:rPr>
            <w:t xml:space="preserve">s : </w:t>
          </w:r>
          <w:r w:rsidRPr="00E87D02">
            <w:rPr>
              <w:rFonts w:ascii="Arial" w:hAnsi="Arial" w:cs="Arial"/>
              <w:lang w:val="fr-CA"/>
            </w:rPr>
            <w:fldChar w:fldCharType="begin"/>
          </w:r>
          <w:r w:rsidRPr="00E87D02">
            <w:rPr>
              <w:rFonts w:ascii="Arial" w:hAnsi="Arial" w:cs="Arial"/>
              <w:lang w:val="fr-CA"/>
            </w:rPr>
            <w:instrText xml:space="preserve"> NUMPAGES </w:instrText>
          </w:r>
          <w:r w:rsidRPr="00E87D02">
            <w:rPr>
              <w:rFonts w:ascii="Arial" w:hAnsi="Arial" w:cs="Arial"/>
              <w:lang w:val="fr-CA"/>
            </w:rPr>
            <w:fldChar w:fldCharType="separate"/>
          </w:r>
          <w:r w:rsidR="00F966B2">
            <w:rPr>
              <w:rFonts w:ascii="Arial" w:hAnsi="Arial" w:cs="Arial"/>
              <w:noProof/>
              <w:lang w:val="fr-CA"/>
            </w:rPr>
            <w:t>5</w:t>
          </w:r>
          <w:r w:rsidRPr="00E87D02">
            <w:rPr>
              <w:rFonts w:ascii="Arial" w:hAnsi="Arial" w:cs="Arial"/>
              <w:lang w:val="fr-CA"/>
            </w:rPr>
            <w:fldChar w:fldCharType="end"/>
          </w:r>
        </w:p>
      </w:tc>
    </w:tr>
  </w:tbl>
  <w:p w:rsidR="00952AB9" w:rsidRPr="00E87D02" w:rsidRDefault="005D60BE">
    <w:pPr>
      <w:pStyle w:val="Header"/>
      <w:rPr>
        <w:lang w:val="fr-CA"/>
      </w:rPr>
    </w:pPr>
    <w:r w:rsidRPr="00E87D02">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DDF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952AB9" w:rsidRPr="00E87D02">
      <w:rPr>
        <w:rFonts w:ascii="Arial" w:hAnsi="Arial" w:cs="Arial"/>
        <w:lang w:val="fr-CA"/>
      </w:rPr>
      <w:tab/>
    </w:r>
  </w:p>
  <w:p w:rsidR="00952AB9" w:rsidRPr="00E87D02" w:rsidRDefault="00952AB9">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26C"/>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C207D"/>
    <w:multiLevelType w:val="hybridMultilevel"/>
    <w:tmpl w:val="61C0705C"/>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449641D"/>
    <w:multiLevelType w:val="hybridMultilevel"/>
    <w:tmpl w:val="F46EBB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540CBE"/>
    <w:multiLevelType w:val="hybridMultilevel"/>
    <w:tmpl w:val="2A044A3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C26168E"/>
    <w:multiLevelType w:val="hybridMultilevel"/>
    <w:tmpl w:val="19A418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14D09CB"/>
    <w:multiLevelType w:val="multilevel"/>
    <w:tmpl w:val="C33EDC58"/>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3C2B6C49"/>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A7121A0"/>
    <w:multiLevelType w:val="multilevel"/>
    <w:tmpl w:val="54AA856A"/>
    <w:lvl w:ilvl="0">
      <w:start w:val="1"/>
      <w:numFmt w:val="decimal"/>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38"/>
        </w:tabs>
        <w:ind w:left="2138"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B341214"/>
    <w:multiLevelType w:val="multilevel"/>
    <w:tmpl w:val="998E49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E8B46DC"/>
    <w:multiLevelType w:val="hybridMultilevel"/>
    <w:tmpl w:val="3E303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0130F1E"/>
    <w:multiLevelType w:val="multilevel"/>
    <w:tmpl w:val="C71E598C"/>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07B6224"/>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6C13EA"/>
    <w:multiLevelType w:val="hybridMultilevel"/>
    <w:tmpl w:val="61C070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98F3002"/>
    <w:multiLevelType w:val="hybridMultilevel"/>
    <w:tmpl w:val="E2AEC4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D8B156C"/>
    <w:multiLevelType w:val="singleLevel"/>
    <w:tmpl w:val="3AC0411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2"/>
  </w:num>
  <w:num w:numId="3">
    <w:abstractNumId w:val="6"/>
  </w:num>
  <w:num w:numId="4">
    <w:abstractNumId w:val="15"/>
  </w:num>
  <w:num w:numId="5">
    <w:abstractNumId w:val="0"/>
  </w:num>
  <w:num w:numId="6">
    <w:abstractNumId w:val="5"/>
  </w:num>
  <w:num w:numId="7">
    <w:abstractNumId w:val="14"/>
  </w:num>
  <w:num w:numId="8">
    <w:abstractNumId w:val="13"/>
  </w:num>
  <w:num w:numId="9">
    <w:abstractNumId w:val="1"/>
  </w:num>
  <w:num w:numId="10">
    <w:abstractNumId w:val="4"/>
  </w:num>
  <w:num w:numId="11">
    <w:abstractNumId w:val="10"/>
  </w:num>
  <w:num w:numId="12">
    <w:abstractNumId w:val="9"/>
  </w:num>
  <w:num w:numId="13">
    <w:abstractNumId w:val="2"/>
  </w:num>
  <w:num w:numId="14">
    <w:abstractNumId w:val="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02"/>
    <w:rsid w:val="000617CC"/>
    <w:rsid w:val="000662C8"/>
    <w:rsid w:val="00077F83"/>
    <w:rsid w:val="00083D9B"/>
    <w:rsid w:val="00095953"/>
    <w:rsid w:val="00095DE3"/>
    <w:rsid w:val="000A7C60"/>
    <w:rsid w:val="000B25BA"/>
    <w:rsid w:val="000B6357"/>
    <w:rsid w:val="000C64D0"/>
    <w:rsid w:val="000E67DC"/>
    <w:rsid w:val="000F5C09"/>
    <w:rsid w:val="00114318"/>
    <w:rsid w:val="001556F1"/>
    <w:rsid w:val="001B57E9"/>
    <w:rsid w:val="001C5B1F"/>
    <w:rsid w:val="002755D3"/>
    <w:rsid w:val="0028087B"/>
    <w:rsid w:val="002A1128"/>
    <w:rsid w:val="003164B1"/>
    <w:rsid w:val="00382427"/>
    <w:rsid w:val="0039206B"/>
    <w:rsid w:val="003A3736"/>
    <w:rsid w:val="003F2ACD"/>
    <w:rsid w:val="004050E8"/>
    <w:rsid w:val="00435B15"/>
    <w:rsid w:val="004758A5"/>
    <w:rsid w:val="00482EBC"/>
    <w:rsid w:val="00487FDC"/>
    <w:rsid w:val="004F6844"/>
    <w:rsid w:val="00500C85"/>
    <w:rsid w:val="005013E9"/>
    <w:rsid w:val="0056069D"/>
    <w:rsid w:val="00571744"/>
    <w:rsid w:val="005814E6"/>
    <w:rsid w:val="005D011B"/>
    <w:rsid w:val="005D60BE"/>
    <w:rsid w:val="005F37BF"/>
    <w:rsid w:val="00630EE8"/>
    <w:rsid w:val="0066013B"/>
    <w:rsid w:val="00672221"/>
    <w:rsid w:val="006A62ED"/>
    <w:rsid w:val="006B21CF"/>
    <w:rsid w:val="006B4C47"/>
    <w:rsid w:val="006C5A91"/>
    <w:rsid w:val="0072138B"/>
    <w:rsid w:val="00753D34"/>
    <w:rsid w:val="00765099"/>
    <w:rsid w:val="00784F49"/>
    <w:rsid w:val="0078504B"/>
    <w:rsid w:val="0078786B"/>
    <w:rsid w:val="007B1EB0"/>
    <w:rsid w:val="007C4CAD"/>
    <w:rsid w:val="00801374"/>
    <w:rsid w:val="0080191F"/>
    <w:rsid w:val="00822887"/>
    <w:rsid w:val="00834464"/>
    <w:rsid w:val="00850CF5"/>
    <w:rsid w:val="00854B51"/>
    <w:rsid w:val="00862BF7"/>
    <w:rsid w:val="008702DD"/>
    <w:rsid w:val="008A12AD"/>
    <w:rsid w:val="0094683C"/>
    <w:rsid w:val="00952AB9"/>
    <w:rsid w:val="009D4F52"/>
    <w:rsid w:val="00A21767"/>
    <w:rsid w:val="00A30B87"/>
    <w:rsid w:val="00A45473"/>
    <w:rsid w:val="00A95FE6"/>
    <w:rsid w:val="00AE45B7"/>
    <w:rsid w:val="00AF5580"/>
    <w:rsid w:val="00B31573"/>
    <w:rsid w:val="00B51AE0"/>
    <w:rsid w:val="00B81148"/>
    <w:rsid w:val="00B97957"/>
    <w:rsid w:val="00BA2850"/>
    <w:rsid w:val="00BA7732"/>
    <w:rsid w:val="00BF32AF"/>
    <w:rsid w:val="00C25857"/>
    <w:rsid w:val="00C34F50"/>
    <w:rsid w:val="00C468E5"/>
    <w:rsid w:val="00CB3087"/>
    <w:rsid w:val="00CD4843"/>
    <w:rsid w:val="00CE3EF0"/>
    <w:rsid w:val="00D2782D"/>
    <w:rsid w:val="00D52543"/>
    <w:rsid w:val="00D54A8A"/>
    <w:rsid w:val="00D82C2A"/>
    <w:rsid w:val="00D90E4C"/>
    <w:rsid w:val="00D91AF6"/>
    <w:rsid w:val="00DE153C"/>
    <w:rsid w:val="00E0351C"/>
    <w:rsid w:val="00E235F6"/>
    <w:rsid w:val="00E50E07"/>
    <w:rsid w:val="00E87D02"/>
    <w:rsid w:val="00EF795D"/>
    <w:rsid w:val="00F1502A"/>
    <w:rsid w:val="00F2376D"/>
    <w:rsid w:val="00F966B2"/>
    <w:rsid w:val="00FD14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7764C8-4F40-4565-AB7A-5BCD8C0B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numPr>
        <w:ilvl w:val="1"/>
        <w:numId w:val="1"/>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1"/>
      </w:numPr>
      <w:spacing w:after="240"/>
      <w:outlineLvl w:val="2"/>
    </w:pPr>
    <w:rPr>
      <w:rFonts w:ascii="Georgia" w:hAnsi="Georgia"/>
      <w:kern w:val="24"/>
      <w:sz w:val="24"/>
    </w:rPr>
  </w:style>
  <w:style w:type="paragraph" w:styleId="Heading4">
    <w:name w:val="heading 4"/>
    <w:basedOn w:val="Normal"/>
    <w:next w:val="Normal"/>
    <w:qFormat/>
    <w:pPr>
      <w:keepNext/>
      <w:numPr>
        <w:ilvl w:val="3"/>
        <w:numId w:val="1"/>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1"/>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1"/>
      </w:numPr>
      <w:spacing w:after="240"/>
      <w:outlineLvl w:val="5"/>
    </w:pPr>
    <w:rPr>
      <w:rFonts w:ascii="Georgia" w:hAnsi="Georgia"/>
      <w:snapToGrid w:val="0"/>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character" w:styleId="CommentReference">
    <w:name w:val="annotation reference"/>
    <w:semiHidden/>
    <w:rsid w:val="00BA7732"/>
    <w:rPr>
      <w:sz w:val="16"/>
      <w:szCs w:val="16"/>
    </w:rPr>
  </w:style>
  <w:style w:type="paragraph" w:styleId="CommentText">
    <w:name w:val="annotation text"/>
    <w:basedOn w:val="Normal"/>
    <w:semiHidden/>
    <w:rsid w:val="00BA7732"/>
  </w:style>
  <w:style w:type="paragraph" w:styleId="CommentSubject">
    <w:name w:val="annotation subject"/>
    <w:basedOn w:val="CommentText"/>
    <w:next w:val="CommentText"/>
    <w:semiHidden/>
    <w:rsid w:val="00BA7732"/>
    <w:rPr>
      <w:b/>
      <w:bCs/>
    </w:rPr>
  </w:style>
  <w:style w:type="paragraph" w:styleId="BalloonText">
    <w:name w:val="Balloon Text"/>
    <w:basedOn w:val="Normal"/>
    <w:semiHidden/>
    <w:rsid w:val="00BA7732"/>
    <w:rPr>
      <w:rFonts w:ascii="Tahoma" w:hAnsi="Tahoma" w:cs="Tahoma"/>
      <w:sz w:val="16"/>
      <w:szCs w:val="16"/>
    </w:rPr>
  </w:style>
  <w:style w:type="character" w:styleId="SubtleReference">
    <w:name w:val="Subtle Reference"/>
    <w:uiPriority w:val="31"/>
    <w:qFormat/>
    <w:rsid w:val="00822887"/>
    <w:rPr>
      <w:smallCaps/>
      <w:color w:val="C0504D"/>
      <w:u w:val="single"/>
    </w:rPr>
  </w:style>
  <w:style w:type="paragraph" w:styleId="ListParagraph">
    <w:name w:val="List Paragraph"/>
    <w:basedOn w:val="Normal"/>
    <w:uiPriority w:val="34"/>
    <w:qFormat/>
    <w:rsid w:val="00E50E07"/>
    <w:pPr>
      <w:ind w:left="708"/>
    </w:pPr>
  </w:style>
  <w:style w:type="table" w:styleId="TableGrid">
    <w:name w:val="Table Grid"/>
    <w:basedOn w:val="TableNormal"/>
    <w:rsid w:val="00E5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79A4-75A3-4D97-B961-4EA3364B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PA.001 Patient Identification and Specimen Labeling</vt:lpstr>
      <vt:lpstr>PA.001 Patient Identification and Specimen Labeling</vt:lpstr>
    </vt:vector>
  </TitlesOfParts>
  <Company>Microsoft</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PA.001 Patient Identification and Specimen Labeling</dc:title>
  <dc:subject/>
  <dc:creator>Transfusion Ontario Program Office</dc:creator>
  <cp:keywords/>
  <cp:lastModifiedBy>Heather Nesrallah</cp:lastModifiedBy>
  <cp:revision>2</cp:revision>
  <cp:lastPrinted>2010-02-26T13:59:00Z</cp:lastPrinted>
  <dcterms:created xsi:type="dcterms:W3CDTF">2020-08-12T15:13:00Z</dcterms:created>
  <dcterms:modified xsi:type="dcterms:W3CDTF">2020-08-12T15:13:00Z</dcterms:modified>
</cp:coreProperties>
</file>