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4D" w:rsidRDefault="0078144D">
      <w:pPr>
        <w:numPr>
          <w:ilvl w:val="0"/>
          <w:numId w:val="1"/>
        </w:numPr>
        <w:rPr>
          <w:rFonts w:ascii="Arial" w:hAnsi="Arial"/>
          <w:b/>
          <w:sz w:val="28"/>
        </w:rPr>
      </w:pPr>
      <w:bookmarkStart w:id="0" w:name="_GoBack"/>
      <w:bookmarkEnd w:id="0"/>
      <w:r>
        <w:rPr>
          <w:rFonts w:ascii="Arial" w:hAnsi="Arial"/>
          <w:b/>
          <w:sz w:val="28"/>
        </w:rPr>
        <w:t>Principle</w:t>
      </w:r>
    </w:p>
    <w:p w:rsidR="0078144D" w:rsidRDefault="0078144D">
      <w:pPr>
        <w:rPr>
          <w:rFonts w:ascii="Arial" w:hAnsi="Arial"/>
          <w:sz w:val="24"/>
        </w:rPr>
      </w:pPr>
    </w:p>
    <w:p w:rsidR="0078144D" w:rsidRDefault="0078144D">
      <w:pPr>
        <w:ind w:left="720"/>
        <w:rPr>
          <w:rFonts w:ascii="Arial" w:hAnsi="Arial"/>
          <w:sz w:val="24"/>
        </w:rPr>
      </w:pPr>
      <w:r>
        <w:rPr>
          <w:rFonts w:ascii="Arial" w:hAnsi="Arial"/>
          <w:sz w:val="24"/>
        </w:rPr>
        <w:t>To evaluate the results obtained with a panel of red cells and determine whether additional testing is required to confirm or exclude the presence of an antibody.</w:t>
      </w:r>
    </w:p>
    <w:p w:rsidR="0078144D" w:rsidRDefault="0078144D">
      <w:pPr>
        <w:ind w:left="720"/>
        <w:rPr>
          <w:rFonts w:ascii="Arial" w:hAnsi="Arial"/>
          <w:sz w:val="24"/>
        </w:rPr>
      </w:pPr>
    </w:p>
    <w:p w:rsidR="0078144D" w:rsidRDefault="0078144D">
      <w:pPr>
        <w:numPr>
          <w:ilvl w:val="0"/>
          <w:numId w:val="1"/>
        </w:numPr>
        <w:rPr>
          <w:rFonts w:ascii="Arial" w:hAnsi="Arial"/>
          <w:b/>
          <w:sz w:val="28"/>
        </w:rPr>
      </w:pPr>
      <w:r>
        <w:rPr>
          <w:rFonts w:ascii="Arial" w:hAnsi="Arial"/>
          <w:b/>
          <w:sz w:val="28"/>
        </w:rPr>
        <w:t>Scope and Related Policies</w:t>
      </w:r>
    </w:p>
    <w:p w:rsidR="0078144D" w:rsidRDefault="0078144D">
      <w:pPr>
        <w:rPr>
          <w:rFonts w:ascii="Arial" w:hAnsi="Arial"/>
          <w:sz w:val="24"/>
        </w:rPr>
      </w:pPr>
    </w:p>
    <w:p w:rsidR="0078144D" w:rsidRDefault="0078144D">
      <w:pPr>
        <w:ind w:left="720"/>
        <w:rPr>
          <w:rFonts w:ascii="Arial" w:hAnsi="Arial"/>
          <w:sz w:val="24"/>
        </w:rPr>
      </w:pPr>
      <w:r>
        <w:rPr>
          <w:rFonts w:ascii="Arial" w:hAnsi="Arial"/>
          <w:sz w:val="24"/>
        </w:rPr>
        <w:t>This procedure is used when positive results are obtained with any cell in the pan</w:t>
      </w:r>
      <w:r w:rsidR="00492EC2">
        <w:rPr>
          <w:rFonts w:ascii="Arial" w:hAnsi="Arial"/>
          <w:sz w:val="24"/>
        </w:rPr>
        <w:t xml:space="preserve">el of cells while performing </w:t>
      </w:r>
      <w:r>
        <w:rPr>
          <w:rFonts w:ascii="Arial" w:hAnsi="Arial"/>
          <w:sz w:val="24"/>
        </w:rPr>
        <w:t>antibody identification.</w:t>
      </w:r>
    </w:p>
    <w:p w:rsidR="0078144D" w:rsidRDefault="0078144D">
      <w:pPr>
        <w:ind w:left="720"/>
        <w:rPr>
          <w:rFonts w:ascii="Arial" w:hAnsi="Arial"/>
          <w:sz w:val="24"/>
        </w:rPr>
      </w:pPr>
    </w:p>
    <w:p w:rsidR="0078144D" w:rsidRDefault="0078144D">
      <w:pPr>
        <w:numPr>
          <w:ilvl w:val="0"/>
          <w:numId w:val="1"/>
        </w:numPr>
        <w:rPr>
          <w:rFonts w:ascii="Arial" w:hAnsi="Arial"/>
          <w:b/>
          <w:sz w:val="28"/>
        </w:rPr>
      </w:pPr>
      <w:r>
        <w:rPr>
          <w:rFonts w:ascii="Arial" w:hAnsi="Arial"/>
          <w:b/>
          <w:sz w:val="28"/>
        </w:rPr>
        <w:t>Specimens – N/A</w:t>
      </w:r>
    </w:p>
    <w:p w:rsidR="0078144D" w:rsidRDefault="0078144D">
      <w:pPr>
        <w:ind w:left="720"/>
        <w:rPr>
          <w:rFonts w:ascii="Arial" w:hAnsi="Arial"/>
          <w:sz w:val="24"/>
        </w:rPr>
      </w:pPr>
    </w:p>
    <w:p w:rsidR="0078144D" w:rsidRDefault="0078144D">
      <w:pPr>
        <w:numPr>
          <w:ilvl w:val="0"/>
          <w:numId w:val="1"/>
        </w:numPr>
        <w:rPr>
          <w:rFonts w:ascii="Arial" w:hAnsi="Arial"/>
          <w:b/>
          <w:sz w:val="28"/>
        </w:rPr>
      </w:pPr>
      <w:r>
        <w:rPr>
          <w:rFonts w:ascii="Arial" w:hAnsi="Arial"/>
          <w:b/>
          <w:sz w:val="28"/>
        </w:rPr>
        <w:t>Materials</w:t>
      </w:r>
    </w:p>
    <w:p w:rsidR="0078144D" w:rsidRDefault="0078144D">
      <w:pPr>
        <w:rPr>
          <w:rFonts w:ascii="Arial" w:hAnsi="Arial"/>
          <w:sz w:val="24"/>
        </w:rPr>
      </w:pPr>
    </w:p>
    <w:p w:rsidR="0078144D" w:rsidRDefault="0078144D">
      <w:pPr>
        <w:ind w:left="720"/>
        <w:rPr>
          <w:rFonts w:ascii="Arial" w:hAnsi="Arial"/>
          <w:sz w:val="24"/>
        </w:rPr>
      </w:pPr>
      <w:r>
        <w:rPr>
          <w:rFonts w:ascii="Arial" w:hAnsi="Arial"/>
          <w:b/>
          <w:bCs/>
          <w:sz w:val="24"/>
        </w:rPr>
        <w:t>Supplies:</w:t>
      </w:r>
      <w:r>
        <w:rPr>
          <w:rFonts w:ascii="Arial" w:hAnsi="Arial"/>
          <w:sz w:val="24"/>
        </w:rPr>
        <w:tab/>
        <w:t>Antigram with recorded reaction gradings.</w:t>
      </w:r>
    </w:p>
    <w:p w:rsidR="0078144D" w:rsidRDefault="0078144D">
      <w:pPr>
        <w:ind w:left="720"/>
        <w:rPr>
          <w:rFonts w:ascii="Arial" w:hAnsi="Arial"/>
          <w:sz w:val="24"/>
        </w:rPr>
      </w:pPr>
    </w:p>
    <w:p w:rsidR="0078144D" w:rsidRDefault="0078144D">
      <w:pPr>
        <w:numPr>
          <w:ilvl w:val="0"/>
          <w:numId w:val="1"/>
        </w:numPr>
        <w:rPr>
          <w:rFonts w:ascii="Arial" w:hAnsi="Arial"/>
          <w:b/>
          <w:sz w:val="28"/>
        </w:rPr>
      </w:pPr>
      <w:r>
        <w:rPr>
          <w:rFonts w:ascii="Arial" w:hAnsi="Arial"/>
          <w:b/>
          <w:sz w:val="28"/>
        </w:rPr>
        <w:t>Quality Control – N/A</w:t>
      </w:r>
    </w:p>
    <w:p w:rsidR="0078144D" w:rsidRDefault="0078144D">
      <w:pPr>
        <w:ind w:left="720"/>
        <w:rPr>
          <w:rFonts w:ascii="Arial" w:hAnsi="Arial"/>
          <w:sz w:val="24"/>
        </w:rPr>
      </w:pPr>
    </w:p>
    <w:p w:rsidR="0078144D" w:rsidRDefault="0078144D">
      <w:pPr>
        <w:numPr>
          <w:ilvl w:val="0"/>
          <w:numId w:val="1"/>
        </w:numPr>
        <w:rPr>
          <w:rFonts w:ascii="Arial" w:hAnsi="Arial"/>
          <w:b/>
          <w:sz w:val="28"/>
        </w:rPr>
      </w:pPr>
      <w:r>
        <w:rPr>
          <w:rFonts w:ascii="Arial" w:hAnsi="Arial"/>
          <w:b/>
          <w:sz w:val="28"/>
        </w:rPr>
        <w:t>Procedure</w:t>
      </w:r>
    </w:p>
    <w:p w:rsidR="008F645C" w:rsidRDefault="008F645C" w:rsidP="008F645C">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78"/>
        <w:gridCol w:w="3242"/>
      </w:tblGrid>
      <w:tr w:rsidR="008F645C" w:rsidRPr="008F645C" w:rsidTr="001B32D3">
        <w:trPr>
          <w:trHeight w:val="421"/>
          <w:hidden/>
        </w:trPr>
        <w:tc>
          <w:tcPr>
            <w:tcW w:w="2687" w:type="dxa"/>
            <w:vMerge w:val="restart"/>
            <w:shd w:val="clear" w:color="auto" w:fill="auto"/>
          </w:tcPr>
          <w:p w:rsidR="008F645C" w:rsidRPr="008F645C" w:rsidRDefault="008F645C" w:rsidP="001B32D3">
            <w:pPr>
              <w:numPr>
                <w:ilvl w:val="0"/>
                <w:numId w:val="1"/>
              </w:numPr>
              <w:rPr>
                <w:rFonts w:ascii="Arial" w:eastAsia="Calibri" w:hAnsi="Arial"/>
                <w:vanish/>
                <w:sz w:val="24"/>
                <w:szCs w:val="22"/>
              </w:rPr>
            </w:pPr>
          </w:p>
          <w:p w:rsidR="008F645C" w:rsidRPr="008F645C" w:rsidRDefault="008F645C" w:rsidP="001B32D3">
            <w:pPr>
              <w:numPr>
                <w:ilvl w:val="0"/>
                <w:numId w:val="1"/>
              </w:numPr>
              <w:rPr>
                <w:rFonts w:ascii="Arial" w:eastAsia="Calibri" w:hAnsi="Arial"/>
                <w:vanish/>
                <w:sz w:val="24"/>
                <w:szCs w:val="22"/>
              </w:rPr>
            </w:pPr>
          </w:p>
          <w:p w:rsidR="008F645C" w:rsidRPr="008F645C" w:rsidRDefault="008F645C" w:rsidP="001B32D3">
            <w:pPr>
              <w:numPr>
                <w:ilvl w:val="0"/>
                <w:numId w:val="1"/>
              </w:numPr>
              <w:rPr>
                <w:rFonts w:ascii="Arial" w:eastAsia="Calibri" w:hAnsi="Arial"/>
                <w:vanish/>
                <w:sz w:val="24"/>
                <w:szCs w:val="22"/>
              </w:rPr>
            </w:pPr>
          </w:p>
          <w:p w:rsidR="008F645C" w:rsidRPr="008F645C" w:rsidRDefault="008F645C" w:rsidP="001B32D3">
            <w:pPr>
              <w:numPr>
                <w:ilvl w:val="0"/>
                <w:numId w:val="1"/>
              </w:numPr>
              <w:rPr>
                <w:rFonts w:ascii="Arial" w:eastAsia="Calibri" w:hAnsi="Arial"/>
                <w:vanish/>
                <w:sz w:val="24"/>
                <w:szCs w:val="22"/>
              </w:rPr>
            </w:pPr>
          </w:p>
          <w:p w:rsidR="008F645C" w:rsidRPr="008F645C" w:rsidRDefault="008F645C" w:rsidP="001B32D3">
            <w:pPr>
              <w:numPr>
                <w:ilvl w:val="0"/>
                <w:numId w:val="1"/>
              </w:numPr>
              <w:rPr>
                <w:rFonts w:ascii="Arial" w:eastAsia="Calibri" w:hAnsi="Arial"/>
                <w:vanish/>
                <w:sz w:val="24"/>
                <w:szCs w:val="22"/>
              </w:rPr>
            </w:pPr>
          </w:p>
          <w:p w:rsidR="008F645C" w:rsidRPr="008F645C" w:rsidRDefault="008F645C" w:rsidP="001B32D3">
            <w:pPr>
              <w:numPr>
                <w:ilvl w:val="0"/>
                <w:numId w:val="1"/>
              </w:numPr>
              <w:rPr>
                <w:rFonts w:ascii="Arial" w:eastAsia="Calibri" w:hAnsi="Arial"/>
                <w:vanish/>
                <w:sz w:val="24"/>
                <w:szCs w:val="22"/>
              </w:rPr>
            </w:pPr>
          </w:p>
          <w:p w:rsidR="008F645C" w:rsidRPr="008F645C" w:rsidRDefault="008F645C" w:rsidP="001B32D3">
            <w:pPr>
              <w:numPr>
                <w:ilvl w:val="1"/>
                <w:numId w:val="12"/>
              </w:numPr>
              <w:rPr>
                <w:rFonts w:ascii="Arial" w:eastAsia="Calibri" w:hAnsi="Arial"/>
                <w:sz w:val="24"/>
                <w:szCs w:val="22"/>
              </w:rPr>
            </w:pPr>
            <w:r w:rsidRPr="008F645C">
              <w:rPr>
                <w:rFonts w:ascii="Arial" w:eastAsia="Calibri" w:hAnsi="Arial"/>
                <w:sz w:val="24"/>
                <w:szCs w:val="22"/>
              </w:rPr>
              <w:t>Review each negative IAT result obtained with the panel and screening cells as follows:</w:t>
            </w:r>
          </w:p>
          <w:p w:rsidR="008F645C" w:rsidRPr="008F645C" w:rsidRDefault="008F645C" w:rsidP="008F645C">
            <w:pPr>
              <w:rPr>
                <w:rFonts w:ascii="Calibri" w:eastAsia="Calibri" w:hAnsi="Calibri"/>
                <w:sz w:val="22"/>
                <w:szCs w:val="22"/>
              </w:rPr>
            </w:pPr>
          </w:p>
        </w:tc>
        <w:tc>
          <w:tcPr>
            <w:tcW w:w="2808" w:type="dxa"/>
            <w:vMerge w:val="restart"/>
            <w:shd w:val="clear" w:color="auto" w:fill="auto"/>
          </w:tcPr>
          <w:p w:rsidR="008F645C" w:rsidRPr="008F645C" w:rsidRDefault="008F645C" w:rsidP="001B32D3">
            <w:pPr>
              <w:numPr>
                <w:ilvl w:val="2"/>
                <w:numId w:val="12"/>
              </w:numPr>
              <w:tabs>
                <w:tab w:val="num" w:pos="758"/>
              </w:tabs>
              <w:ind w:left="723" w:hanging="723"/>
              <w:rPr>
                <w:rFonts w:ascii="Arial" w:eastAsia="Calibri" w:hAnsi="Arial"/>
                <w:sz w:val="24"/>
                <w:szCs w:val="22"/>
              </w:rPr>
            </w:pPr>
            <w:r w:rsidRPr="008F645C">
              <w:rPr>
                <w:rFonts w:ascii="Arial" w:eastAsia="Calibri" w:hAnsi="Arial"/>
                <w:sz w:val="24"/>
                <w:szCs w:val="22"/>
              </w:rPr>
              <w:t>Determine whether the antigen expressed is homozygous (double dose) or heterozygous (single dose) on the panel and/or screening cells.  See the table in step 6.1.4.</w:t>
            </w:r>
          </w:p>
          <w:p w:rsidR="008F645C" w:rsidRPr="008F645C" w:rsidRDefault="008F645C" w:rsidP="008F645C">
            <w:pPr>
              <w:rPr>
                <w:rFonts w:ascii="Calibri" w:eastAsia="Calibri" w:hAnsi="Calibri"/>
                <w:sz w:val="22"/>
                <w:szCs w:val="22"/>
              </w:rPr>
            </w:pPr>
          </w:p>
        </w:tc>
        <w:tc>
          <w:tcPr>
            <w:tcW w:w="3361" w:type="dxa"/>
            <w:shd w:val="clear" w:color="auto" w:fill="auto"/>
          </w:tcPr>
          <w:p w:rsidR="008F645C" w:rsidRPr="008F645C" w:rsidRDefault="008F645C" w:rsidP="00487037">
            <w:pPr>
              <w:numPr>
                <w:ilvl w:val="3"/>
                <w:numId w:val="12"/>
              </w:numPr>
              <w:ind w:left="0" w:firstLine="0"/>
              <w:rPr>
                <w:rFonts w:ascii="Calibri" w:eastAsia="Calibri" w:hAnsi="Calibri"/>
                <w:sz w:val="22"/>
                <w:szCs w:val="22"/>
              </w:rPr>
            </w:pPr>
            <w:r w:rsidRPr="008F645C">
              <w:rPr>
                <w:rFonts w:ascii="Arial" w:eastAsia="Calibri" w:hAnsi="Arial"/>
                <w:sz w:val="24"/>
                <w:szCs w:val="22"/>
              </w:rPr>
              <w:t>Look at the first negative cell in the sample panel displayed below (cell number 1). An example of allellic genes are Jk</w:t>
            </w:r>
            <w:r w:rsidRPr="008F645C">
              <w:rPr>
                <w:rFonts w:ascii="Arial" w:eastAsia="Calibri" w:hAnsi="Arial"/>
                <w:sz w:val="24"/>
                <w:szCs w:val="22"/>
                <w:vertAlign w:val="superscript"/>
              </w:rPr>
              <w:t>a</w:t>
            </w:r>
            <w:r w:rsidRPr="008F645C">
              <w:rPr>
                <w:rFonts w:ascii="Arial" w:eastAsia="Calibri" w:hAnsi="Arial"/>
                <w:sz w:val="24"/>
                <w:szCs w:val="22"/>
              </w:rPr>
              <w:t xml:space="preserve"> and Jk</w:t>
            </w:r>
            <w:r w:rsidRPr="008F645C">
              <w:rPr>
                <w:rFonts w:ascii="Arial" w:eastAsia="Calibri" w:hAnsi="Arial"/>
                <w:sz w:val="24"/>
                <w:szCs w:val="22"/>
                <w:vertAlign w:val="superscript"/>
              </w:rPr>
              <w:t>b</w:t>
            </w:r>
            <w:r w:rsidRPr="008F645C">
              <w:rPr>
                <w:rFonts w:ascii="Arial" w:eastAsia="Calibri" w:hAnsi="Arial"/>
                <w:sz w:val="24"/>
                <w:szCs w:val="22"/>
              </w:rPr>
              <w:t>.  Cell number 1 possesses the Jk</w:t>
            </w:r>
            <w:r w:rsidRPr="008F645C">
              <w:rPr>
                <w:rFonts w:ascii="Arial" w:eastAsia="Calibri" w:hAnsi="Arial"/>
                <w:sz w:val="24"/>
                <w:szCs w:val="22"/>
                <w:vertAlign w:val="superscript"/>
              </w:rPr>
              <w:t xml:space="preserve">a </w:t>
            </w:r>
            <w:r w:rsidRPr="008F645C">
              <w:rPr>
                <w:rFonts w:ascii="Arial" w:eastAsia="Calibri" w:hAnsi="Arial"/>
                <w:sz w:val="24"/>
                <w:szCs w:val="22"/>
              </w:rPr>
              <w:t>antigen but not the Jk</w:t>
            </w:r>
            <w:r w:rsidRPr="008F645C">
              <w:rPr>
                <w:rFonts w:ascii="Arial" w:eastAsia="Calibri" w:hAnsi="Arial"/>
                <w:sz w:val="24"/>
                <w:szCs w:val="22"/>
                <w:vertAlign w:val="superscript"/>
              </w:rPr>
              <w:t>b</w:t>
            </w:r>
            <w:r w:rsidRPr="008F645C">
              <w:rPr>
                <w:rFonts w:ascii="Arial" w:eastAsia="Calibri" w:hAnsi="Arial"/>
                <w:sz w:val="24"/>
                <w:szCs w:val="22"/>
              </w:rPr>
              <w:t xml:space="preserve"> antigen. In other words, this cell most likely has a “double dose” or homozygous expression of the Jk</w:t>
            </w:r>
            <w:r w:rsidRPr="008F645C">
              <w:rPr>
                <w:rFonts w:ascii="Arial" w:eastAsia="Calibri" w:hAnsi="Arial"/>
                <w:sz w:val="24"/>
                <w:szCs w:val="22"/>
                <w:vertAlign w:val="superscript"/>
              </w:rPr>
              <w:t xml:space="preserve">a </w:t>
            </w:r>
            <w:r w:rsidRPr="008F645C">
              <w:rPr>
                <w:rFonts w:ascii="Arial" w:eastAsia="Calibri" w:hAnsi="Arial"/>
                <w:sz w:val="24"/>
                <w:szCs w:val="22"/>
              </w:rPr>
              <w:t xml:space="preserve">antigen.  The s, k, c and E antigens are also </w:t>
            </w:r>
            <w:r w:rsidRPr="008F645C">
              <w:rPr>
                <w:rFonts w:ascii="Arial" w:eastAsia="Calibri" w:hAnsi="Arial"/>
                <w:sz w:val="24"/>
                <w:szCs w:val="22"/>
              </w:rPr>
              <w:lastRenderedPageBreak/>
              <w:t>demonstrated in homozygous expression.</w:t>
            </w:r>
          </w:p>
        </w:tc>
      </w:tr>
      <w:tr w:rsidR="008F645C" w:rsidRPr="008F645C" w:rsidTr="001B32D3">
        <w:trPr>
          <w:trHeight w:val="1284"/>
          <w:hidden/>
        </w:trPr>
        <w:tc>
          <w:tcPr>
            <w:tcW w:w="2687" w:type="dxa"/>
            <w:vMerge/>
            <w:shd w:val="clear" w:color="auto" w:fill="auto"/>
          </w:tcPr>
          <w:p w:rsidR="008F645C" w:rsidRPr="008F645C" w:rsidRDefault="008F645C" w:rsidP="001B32D3">
            <w:pPr>
              <w:numPr>
                <w:ilvl w:val="0"/>
                <w:numId w:val="12"/>
              </w:numPr>
              <w:rPr>
                <w:rFonts w:ascii="Arial" w:eastAsia="Calibri" w:hAnsi="Arial"/>
                <w:vanish/>
                <w:sz w:val="24"/>
                <w:szCs w:val="22"/>
              </w:rPr>
            </w:pPr>
          </w:p>
        </w:tc>
        <w:tc>
          <w:tcPr>
            <w:tcW w:w="2808" w:type="dxa"/>
            <w:vMerge/>
            <w:shd w:val="clear" w:color="auto" w:fill="auto"/>
          </w:tcPr>
          <w:p w:rsidR="008F645C" w:rsidRPr="008F645C" w:rsidRDefault="008F645C" w:rsidP="001B32D3">
            <w:pPr>
              <w:numPr>
                <w:ilvl w:val="2"/>
                <w:numId w:val="12"/>
              </w:numPr>
              <w:tabs>
                <w:tab w:val="num" w:pos="1287"/>
              </w:tabs>
              <w:ind w:left="1219" w:hanging="652"/>
              <w:rPr>
                <w:rFonts w:ascii="Arial" w:eastAsia="Calibri" w:hAnsi="Arial"/>
                <w:sz w:val="24"/>
                <w:szCs w:val="22"/>
              </w:rPr>
            </w:pPr>
          </w:p>
        </w:tc>
        <w:tc>
          <w:tcPr>
            <w:tcW w:w="3361" w:type="dxa"/>
            <w:shd w:val="clear" w:color="auto" w:fill="auto"/>
          </w:tcPr>
          <w:p w:rsidR="008F645C" w:rsidRPr="008F645C" w:rsidRDefault="008F645C" w:rsidP="008F645C">
            <w:pPr>
              <w:rPr>
                <w:rFonts w:ascii="Calibri" w:eastAsia="Calibri" w:hAnsi="Calibri"/>
                <w:sz w:val="22"/>
                <w:szCs w:val="22"/>
              </w:rPr>
            </w:pPr>
            <w:r w:rsidRPr="008F645C">
              <w:rPr>
                <w:rFonts w:ascii="Arial" w:eastAsia="Calibri" w:hAnsi="Arial"/>
                <w:sz w:val="24"/>
                <w:szCs w:val="22"/>
              </w:rPr>
              <w:t>6.1.1.2  Cell number 1 has a “single dose” or heterozygous expression of the Fy</w:t>
            </w:r>
            <w:r w:rsidRPr="008F645C">
              <w:rPr>
                <w:rFonts w:ascii="Arial" w:eastAsia="Calibri" w:hAnsi="Arial"/>
                <w:sz w:val="24"/>
                <w:szCs w:val="22"/>
                <w:vertAlign w:val="superscript"/>
              </w:rPr>
              <w:t>a</w:t>
            </w:r>
            <w:r w:rsidRPr="008F645C">
              <w:rPr>
                <w:rFonts w:ascii="Arial" w:eastAsia="Calibri" w:hAnsi="Arial"/>
                <w:sz w:val="24"/>
                <w:szCs w:val="22"/>
              </w:rPr>
              <w:t>, Fy</w:t>
            </w:r>
            <w:r w:rsidRPr="008F645C">
              <w:rPr>
                <w:rFonts w:ascii="Arial" w:eastAsia="Calibri" w:hAnsi="Arial"/>
                <w:sz w:val="24"/>
                <w:szCs w:val="22"/>
                <w:vertAlign w:val="superscript"/>
              </w:rPr>
              <w:t>b</w:t>
            </w:r>
            <w:r w:rsidRPr="008F645C">
              <w:rPr>
                <w:rFonts w:ascii="Arial" w:eastAsia="Calibri" w:hAnsi="Arial"/>
                <w:sz w:val="24"/>
                <w:szCs w:val="22"/>
              </w:rPr>
              <w:t>, M and N antigens.</w:t>
            </w:r>
          </w:p>
        </w:tc>
      </w:tr>
      <w:tr w:rsidR="008F645C" w:rsidRPr="008F645C" w:rsidTr="001B32D3">
        <w:tc>
          <w:tcPr>
            <w:tcW w:w="2687" w:type="dxa"/>
            <w:vMerge/>
            <w:shd w:val="clear" w:color="auto" w:fill="auto"/>
          </w:tcPr>
          <w:p w:rsidR="008F645C" w:rsidRPr="008F645C" w:rsidRDefault="008F645C" w:rsidP="008F645C">
            <w:pPr>
              <w:rPr>
                <w:rFonts w:ascii="Calibri" w:eastAsia="Calibri" w:hAnsi="Calibri"/>
                <w:sz w:val="22"/>
                <w:szCs w:val="22"/>
              </w:rPr>
            </w:pPr>
          </w:p>
        </w:tc>
        <w:tc>
          <w:tcPr>
            <w:tcW w:w="6169" w:type="dxa"/>
            <w:gridSpan w:val="2"/>
            <w:shd w:val="clear" w:color="auto" w:fill="auto"/>
          </w:tcPr>
          <w:p w:rsidR="008F645C" w:rsidRPr="008F645C" w:rsidRDefault="008F645C" w:rsidP="001B32D3">
            <w:pPr>
              <w:numPr>
                <w:ilvl w:val="0"/>
                <w:numId w:val="10"/>
              </w:numPr>
              <w:rPr>
                <w:rFonts w:ascii="Arial" w:eastAsia="Calibri" w:hAnsi="Arial"/>
                <w:vanish/>
                <w:sz w:val="24"/>
                <w:szCs w:val="22"/>
              </w:rPr>
            </w:pPr>
          </w:p>
          <w:p w:rsidR="008F645C" w:rsidRPr="008F645C" w:rsidRDefault="008F645C" w:rsidP="001B32D3">
            <w:pPr>
              <w:numPr>
                <w:ilvl w:val="0"/>
                <w:numId w:val="10"/>
              </w:numPr>
              <w:rPr>
                <w:rFonts w:ascii="Arial" w:eastAsia="Calibri" w:hAnsi="Arial"/>
                <w:vanish/>
                <w:sz w:val="24"/>
                <w:szCs w:val="22"/>
              </w:rPr>
            </w:pPr>
          </w:p>
          <w:p w:rsidR="008F645C" w:rsidRPr="008F645C" w:rsidRDefault="008F645C" w:rsidP="001B32D3">
            <w:pPr>
              <w:numPr>
                <w:ilvl w:val="0"/>
                <w:numId w:val="10"/>
              </w:numPr>
              <w:rPr>
                <w:rFonts w:ascii="Arial" w:eastAsia="Calibri" w:hAnsi="Arial"/>
                <w:vanish/>
                <w:sz w:val="24"/>
                <w:szCs w:val="22"/>
              </w:rPr>
            </w:pPr>
          </w:p>
          <w:p w:rsidR="008F645C" w:rsidRPr="008F645C" w:rsidRDefault="008F645C" w:rsidP="001B32D3">
            <w:pPr>
              <w:numPr>
                <w:ilvl w:val="0"/>
                <w:numId w:val="10"/>
              </w:numPr>
              <w:rPr>
                <w:rFonts w:ascii="Arial" w:eastAsia="Calibri" w:hAnsi="Arial"/>
                <w:vanish/>
                <w:sz w:val="24"/>
                <w:szCs w:val="22"/>
              </w:rPr>
            </w:pPr>
          </w:p>
          <w:p w:rsidR="008F645C" w:rsidRPr="008F645C" w:rsidRDefault="008F645C" w:rsidP="001B32D3">
            <w:pPr>
              <w:numPr>
                <w:ilvl w:val="0"/>
                <w:numId w:val="10"/>
              </w:numPr>
              <w:rPr>
                <w:rFonts w:ascii="Arial" w:eastAsia="Calibri" w:hAnsi="Arial"/>
                <w:vanish/>
                <w:sz w:val="24"/>
                <w:szCs w:val="22"/>
              </w:rPr>
            </w:pPr>
          </w:p>
          <w:p w:rsidR="008F645C" w:rsidRPr="008F645C" w:rsidRDefault="008F645C" w:rsidP="001B32D3">
            <w:pPr>
              <w:numPr>
                <w:ilvl w:val="0"/>
                <w:numId w:val="10"/>
              </w:numPr>
              <w:rPr>
                <w:rFonts w:ascii="Arial" w:eastAsia="Calibri" w:hAnsi="Arial"/>
                <w:vanish/>
                <w:sz w:val="24"/>
                <w:szCs w:val="22"/>
              </w:rPr>
            </w:pPr>
          </w:p>
          <w:p w:rsidR="008F645C" w:rsidRPr="008F645C" w:rsidRDefault="008F645C" w:rsidP="001B32D3">
            <w:pPr>
              <w:numPr>
                <w:ilvl w:val="1"/>
                <w:numId w:val="10"/>
              </w:numPr>
              <w:rPr>
                <w:rFonts w:ascii="Arial" w:eastAsia="Calibri" w:hAnsi="Arial"/>
                <w:vanish/>
                <w:sz w:val="24"/>
                <w:szCs w:val="22"/>
              </w:rPr>
            </w:pPr>
          </w:p>
          <w:p w:rsidR="008F645C" w:rsidRPr="008F645C" w:rsidRDefault="008F645C" w:rsidP="001B32D3">
            <w:pPr>
              <w:numPr>
                <w:ilvl w:val="2"/>
                <w:numId w:val="10"/>
              </w:numPr>
              <w:rPr>
                <w:rFonts w:ascii="Arial" w:eastAsia="Calibri" w:hAnsi="Arial"/>
                <w:vanish/>
                <w:sz w:val="24"/>
                <w:szCs w:val="22"/>
              </w:rPr>
            </w:pPr>
          </w:p>
          <w:p w:rsidR="008F645C" w:rsidRPr="008F645C" w:rsidRDefault="008F645C" w:rsidP="001B32D3">
            <w:pPr>
              <w:numPr>
                <w:ilvl w:val="2"/>
                <w:numId w:val="10"/>
              </w:numPr>
              <w:rPr>
                <w:rFonts w:ascii="Calibri" w:eastAsia="Calibri" w:hAnsi="Calibri"/>
                <w:sz w:val="22"/>
                <w:szCs w:val="22"/>
              </w:rPr>
            </w:pPr>
            <w:r w:rsidRPr="008F645C">
              <w:rPr>
                <w:rFonts w:ascii="Arial" w:eastAsia="Calibri" w:hAnsi="Arial"/>
                <w:sz w:val="24"/>
                <w:szCs w:val="22"/>
              </w:rPr>
              <w:t>When the antigen expression is homozygous on the cell, “cross off the cell” by placing an “X” over the antigen excluded e.g. Jk</w:t>
            </w:r>
            <w:r w:rsidRPr="008F645C">
              <w:rPr>
                <w:rFonts w:ascii="Arial" w:eastAsia="Calibri" w:hAnsi="Arial"/>
                <w:sz w:val="24"/>
                <w:szCs w:val="22"/>
                <w:vertAlign w:val="superscript"/>
              </w:rPr>
              <w:t>a</w:t>
            </w:r>
            <w:r w:rsidRPr="008F645C">
              <w:rPr>
                <w:rFonts w:ascii="Arial" w:eastAsia="Calibri" w:hAnsi="Arial"/>
                <w:sz w:val="24"/>
                <w:szCs w:val="22"/>
              </w:rPr>
              <w:t>, s, k, c and E.</w:t>
            </w:r>
          </w:p>
        </w:tc>
      </w:tr>
      <w:tr w:rsidR="008F645C" w:rsidRPr="008F645C" w:rsidTr="001B32D3">
        <w:tc>
          <w:tcPr>
            <w:tcW w:w="2687" w:type="dxa"/>
            <w:vMerge/>
            <w:shd w:val="clear" w:color="auto" w:fill="auto"/>
          </w:tcPr>
          <w:p w:rsidR="008F645C" w:rsidRPr="008F645C" w:rsidRDefault="008F645C" w:rsidP="008F645C">
            <w:pPr>
              <w:rPr>
                <w:rFonts w:ascii="Calibri" w:eastAsia="Calibri" w:hAnsi="Calibri"/>
                <w:sz w:val="22"/>
                <w:szCs w:val="22"/>
              </w:rPr>
            </w:pPr>
          </w:p>
        </w:tc>
        <w:tc>
          <w:tcPr>
            <w:tcW w:w="6169" w:type="dxa"/>
            <w:gridSpan w:val="2"/>
            <w:shd w:val="clear" w:color="auto" w:fill="auto"/>
          </w:tcPr>
          <w:p w:rsidR="008F645C" w:rsidRPr="008F645C" w:rsidRDefault="008F645C" w:rsidP="001B32D3">
            <w:pPr>
              <w:numPr>
                <w:ilvl w:val="0"/>
                <w:numId w:val="11"/>
              </w:numPr>
              <w:rPr>
                <w:rFonts w:ascii="Arial" w:eastAsia="Calibri" w:hAnsi="Arial"/>
                <w:vanish/>
                <w:sz w:val="24"/>
                <w:szCs w:val="22"/>
              </w:rPr>
            </w:pPr>
          </w:p>
          <w:p w:rsidR="008F645C" w:rsidRPr="008F645C" w:rsidRDefault="008F645C" w:rsidP="001B32D3">
            <w:pPr>
              <w:numPr>
                <w:ilvl w:val="0"/>
                <w:numId w:val="11"/>
              </w:numPr>
              <w:rPr>
                <w:rFonts w:ascii="Arial" w:eastAsia="Calibri" w:hAnsi="Arial"/>
                <w:vanish/>
                <w:sz w:val="24"/>
                <w:szCs w:val="22"/>
              </w:rPr>
            </w:pPr>
          </w:p>
          <w:p w:rsidR="008F645C" w:rsidRPr="008F645C" w:rsidRDefault="008F645C" w:rsidP="001B32D3">
            <w:pPr>
              <w:numPr>
                <w:ilvl w:val="0"/>
                <w:numId w:val="11"/>
              </w:numPr>
              <w:rPr>
                <w:rFonts w:ascii="Arial" w:eastAsia="Calibri" w:hAnsi="Arial"/>
                <w:vanish/>
                <w:sz w:val="24"/>
                <w:szCs w:val="22"/>
              </w:rPr>
            </w:pPr>
          </w:p>
          <w:p w:rsidR="008F645C" w:rsidRPr="008F645C" w:rsidRDefault="008F645C" w:rsidP="001B32D3">
            <w:pPr>
              <w:numPr>
                <w:ilvl w:val="0"/>
                <w:numId w:val="11"/>
              </w:numPr>
              <w:rPr>
                <w:rFonts w:ascii="Arial" w:eastAsia="Calibri" w:hAnsi="Arial"/>
                <w:vanish/>
                <w:sz w:val="24"/>
                <w:szCs w:val="22"/>
              </w:rPr>
            </w:pPr>
          </w:p>
          <w:p w:rsidR="008F645C" w:rsidRPr="008F645C" w:rsidRDefault="008F645C" w:rsidP="001B32D3">
            <w:pPr>
              <w:numPr>
                <w:ilvl w:val="0"/>
                <w:numId w:val="11"/>
              </w:numPr>
              <w:rPr>
                <w:rFonts w:ascii="Arial" w:eastAsia="Calibri" w:hAnsi="Arial"/>
                <w:vanish/>
                <w:sz w:val="24"/>
                <w:szCs w:val="22"/>
              </w:rPr>
            </w:pPr>
          </w:p>
          <w:p w:rsidR="008F645C" w:rsidRPr="008F645C" w:rsidRDefault="008F645C" w:rsidP="001B32D3">
            <w:pPr>
              <w:numPr>
                <w:ilvl w:val="0"/>
                <w:numId w:val="11"/>
              </w:numPr>
              <w:rPr>
                <w:rFonts w:ascii="Arial" w:eastAsia="Calibri" w:hAnsi="Arial"/>
                <w:vanish/>
                <w:sz w:val="24"/>
                <w:szCs w:val="22"/>
              </w:rPr>
            </w:pPr>
          </w:p>
          <w:p w:rsidR="008F645C" w:rsidRPr="008F645C" w:rsidRDefault="008F645C" w:rsidP="001B32D3">
            <w:pPr>
              <w:numPr>
                <w:ilvl w:val="1"/>
                <w:numId w:val="11"/>
              </w:numPr>
              <w:rPr>
                <w:rFonts w:ascii="Arial" w:eastAsia="Calibri" w:hAnsi="Arial"/>
                <w:vanish/>
                <w:sz w:val="24"/>
                <w:szCs w:val="22"/>
              </w:rPr>
            </w:pPr>
          </w:p>
          <w:p w:rsidR="008F645C" w:rsidRPr="008F645C" w:rsidRDefault="008F645C" w:rsidP="001B32D3">
            <w:pPr>
              <w:numPr>
                <w:ilvl w:val="2"/>
                <w:numId w:val="11"/>
              </w:numPr>
              <w:rPr>
                <w:rFonts w:ascii="Arial" w:eastAsia="Calibri" w:hAnsi="Arial"/>
                <w:vanish/>
                <w:sz w:val="24"/>
                <w:szCs w:val="22"/>
              </w:rPr>
            </w:pPr>
          </w:p>
          <w:p w:rsidR="008F645C" w:rsidRPr="008F645C" w:rsidRDefault="008F645C" w:rsidP="001B32D3">
            <w:pPr>
              <w:numPr>
                <w:ilvl w:val="2"/>
                <w:numId w:val="11"/>
              </w:numPr>
              <w:rPr>
                <w:rFonts w:ascii="Arial" w:eastAsia="Calibri" w:hAnsi="Arial"/>
                <w:vanish/>
                <w:sz w:val="24"/>
                <w:szCs w:val="22"/>
              </w:rPr>
            </w:pPr>
          </w:p>
          <w:p w:rsidR="008F645C" w:rsidRPr="008F645C" w:rsidRDefault="008F645C" w:rsidP="001B32D3">
            <w:pPr>
              <w:numPr>
                <w:ilvl w:val="2"/>
                <w:numId w:val="11"/>
              </w:numPr>
              <w:rPr>
                <w:rFonts w:ascii="Calibri" w:eastAsia="Calibri" w:hAnsi="Calibri"/>
                <w:sz w:val="22"/>
                <w:szCs w:val="22"/>
              </w:rPr>
            </w:pPr>
            <w:r w:rsidRPr="008F645C">
              <w:rPr>
                <w:rFonts w:ascii="Arial" w:eastAsia="Calibri" w:hAnsi="Arial"/>
                <w:sz w:val="24"/>
                <w:szCs w:val="22"/>
              </w:rPr>
              <w:t>When the antigen is expressed heterozygously on the cell, “cross off the cell” by placing a slash “</w:t>
            </w:r>
            <w:r w:rsidR="00385A58">
              <w:rPr>
                <w:rFonts w:ascii="Arial" w:eastAsia="Calibri" w:hAnsi="Arial"/>
                <w:sz w:val="24"/>
                <w:szCs w:val="22"/>
              </w:rPr>
              <w:t>/</w:t>
            </w:r>
            <w:r w:rsidRPr="008F645C">
              <w:rPr>
                <w:rFonts w:ascii="Arial" w:eastAsia="Calibri" w:hAnsi="Arial"/>
                <w:sz w:val="24"/>
                <w:szCs w:val="22"/>
              </w:rPr>
              <w:t>” over the antigens Fy</w:t>
            </w:r>
            <w:r w:rsidRPr="008F645C">
              <w:rPr>
                <w:rFonts w:ascii="Arial" w:eastAsia="Calibri" w:hAnsi="Arial"/>
                <w:sz w:val="24"/>
                <w:szCs w:val="22"/>
                <w:vertAlign w:val="superscript"/>
              </w:rPr>
              <w:t>a</w:t>
            </w:r>
            <w:r w:rsidRPr="008F645C">
              <w:rPr>
                <w:rFonts w:ascii="Arial" w:eastAsia="Calibri" w:hAnsi="Arial"/>
                <w:sz w:val="24"/>
                <w:szCs w:val="22"/>
              </w:rPr>
              <w:t>, Fy</w:t>
            </w:r>
            <w:r w:rsidRPr="008F645C">
              <w:rPr>
                <w:rFonts w:ascii="Arial" w:eastAsia="Calibri" w:hAnsi="Arial"/>
                <w:sz w:val="24"/>
                <w:szCs w:val="22"/>
                <w:vertAlign w:val="superscript"/>
              </w:rPr>
              <w:t>b</w:t>
            </w:r>
            <w:r w:rsidRPr="008F645C">
              <w:rPr>
                <w:rFonts w:ascii="Arial" w:eastAsia="Calibri" w:hAnsi="Arial"/>
                <w:sz w:val="24"/>
                <w:szCs w:val="22"/>
              </w:rPr>
              <w:t>, M and N.</w:t>
            </w:r>
          </w:p>
        </w:tc>
      </w:tr>
      <w:tr w:rsidR="008F645C" w:rsidRPr="008F645C" w:rsidTr="001B32D3">
        <w:tc>
          <w:tcPr>
            <w:tcW w:w="2687" w:type="dxa"/>
            <w:vMerge/>
            <w:shd w:val="clear" w:color="auto" w:fill="auto"/>
          </w:tcPr>
          <w:p w:rsidR="008F645C" w:rsidRPr="008F645C" w:rsidRDefault="008F645C" w:rsidP="008F645C">
            <w:pPr>
              <w:rPr>
                <w:rFonts w:ascii="Calibri" w:eastAsia="Calibri" w:hAnsi="Calibri"/>
                <w:sz w:val="22"/>
                <w:szCs w:val="22"/>
              </w:rPr>
            </w:pPr>
          </w:p>
        </w:tc>
        <w:tc>
          <w:tcPr>
            <w:tcW w:w="6169" w:type="dxa"/>
            <w:gridSpan w:val="2"/>
            <w:shd w:val="clear" w:color="auto" w:fill="auto"/>
          </w:tcPr>
          <w:p w:rsidR="008F645C" w:rsidRPr="008F645C" w:rsidRDefault="008F645C" w:rsidP="001B32D3">
            <w:pPr>
              <w:numPr>
                <w:ilvl w:val="2"/>
                <w:numId w:val="12"/>
              </w:numPr>
              <w:tabs>
                <w:tab w:val="num" w:pos="1287"/>
              </w:tabs>
              <w:ind w:left="1219" w:hanging="652"/>
              <w:rPr>
                <w:rFonts w:ascii="Arial" w:eastAsia="Calibri" w:hAnsi="Arial"/>
                <w:vanish/>
                <w:sz w:val="24"/>
                <w:szCs w:val="22"/>
              </w:rPr>
            </w:pPr>
          </w:p>
          <w:p w:rsidR="008F645C" w:rsidRPr="008F645C" w:rsidRDefault="008F645C" w:rsidP="001B32D3">
            <w:pPr>
              <w:numPr>
                <w:ilvl w:val="2"/>
                <w:numId w:val="12"/>
              </w:numPr>
              <w:tabs>
                <w:tab w:val="num" w:pos="1287"/>
              </w:tabs>
              <w:ind w:left="1219" w:hanging="652"/>
              <w:rPr>
                <w:rFonts w:ascii="Arial" w:eastAsia="Calibri" w:hAnsi="Arial"/>
                <w:vanish/>
                <w:sz w:val="24"/>
                <w:szCs w:val="22"/>
              </w:rPr>
            </w:pPr>
          </w:p>
          <w:p w:rsidR="008F645C" w:rsidRPr="008F645C" w:rsidRDefault="008F645C" w:rsidP="00487037">
            <w:pPr>
              <w:numPr>
                <w:ilvl w:val="2"/>
                <w:numId w:val="12"/>
              </w:numPr>
              <w:ind w:left="733" w:hanging="709"/>
              <w:rPr>
                <w:rFonts w:ascii="Calibri" w:eastAsia="Calibri" w:hAnsi="Calibri"/>
                <w:sz w:val="22"/>
                <w:szCs w:val="22"/>
              </w:rPr>
            </w:pPr>
            <w:r w:rsidRPr="008F645C">
              <w:rPr>
                <w:rFonts w:ascii="Arial" w:eastAsia="Calibri" w:hAnsi="Arial"/>
                <w:sz w:val="24"/>
                <w:szCs w:val="22"/>
              </w:rPr>
              <w:t xml:space="preserve">Repeat steps 6.1.2 and 6.1.3 until all negative cells have been marked on the antigram sheet.  See the example below. An antibody can be excluded if at least 2 “X” appear in the column below the antigen (e.g. E) </w:t>
            </w:r>
          </w:p>
        </w:tc>
      </w:tr>
    </w:tbl>
    <w:p w:rsidR="001B32D3" w:rsidRPr="001B32D3" w:rsidRDefault="001B32D3" w:rsidP="001B32D3">
      <w:pPr>
        <w:rPr>
          <w:vanish/>
        </w:rPr>
      </w:pPr>
    </w:p>
    <w:tbl>
      <w:tblPr>
        <w:tblpPr w:leftFromText="180" w:rightFromText="180" w:vertAnchor="text" w:horzAnchor="margin" w:tblpXSpec="center" w:tblpY="295"/>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82"/>
        <w:gridCol w:w="362"/>
        <w:gridCol w:w="396"/>
        <w:gridCol w:w="362"/>
        <w:gridCol w:w="580"/>
        <w:gridCol w:w="580"/>
        <w:gridCol w:w="382"/>
        <w:gridCol w:w="362"/>
        <w:gridCol w:w="422"/>
        <w:gridCol w:w="396"/>
        <w:gridCol w:w="382"/>
        <w:gridCol w:w="362"/>
        <w:gridCol w:w="580"/>
        <w:gridCol w:w="580"/>
        <w:gridCol w:w="553"/>
        <w:gridCol w:w="553"/>
        <w:gridCol w:w="612"/>
      </w:tblGrid>
      <w:tr w:rsidR="008F645C" w:rsidRPr="008F645C" w:rsidTr="001B32D3">
        <w:trPr>
          <w:trHeight w:val="295"/>
        </w:trPr>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Cell</w:t>
            </w:r>
          </w:p>
        </w:tc>
        <w:tc>
          <w:tcPr>
            <w:tcW w:w="0" w:type="auto"/>
            <w:tcBorders>
              <w:bottom w:val="single" w:sz="4" w:space="0" w:color="auto"/>
              <w:tl2br w:val="single" w:sz="4" w:space="0" w:color="auto"/>
              <w:tr2bl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E</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e</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C</w:t>
            </w:r>
          </w:p>
        </w:tc>
        <w:tc>
          <w:tcPr>
            <w:tcW w:w="0" w:type="auto"/>
            <w:tcBorders>
              <w:bottom w:val="single" w:sz="4" w:space="0" w:color="auto"/>
              <w:tl2br w:val="single" w:sz="4" w:space="0" w:color="auto"/>
              <w:tr2bl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c</w:t>
            </w:r>
          </w:p>
        </w:tc>
        <w:tc>
          <w:tcPr>
            <w:tcW w:w="0" w:type="auto"/>
            <w:tcBorders>
              <w:bottom w:val="single" w:sz="4" w:space="0" w:color="auto"/>
            </w:tcBorders>
            <w:shd w:val="clear" w:color="auto" w:fill="auto"/>
          </w:tcPr>
          <w:p w:rsidR="008F645C" w:rsidRPr="008F645C" w:rsidRDefault="008F645C" w:rsidP="008F645C">
            <w:pPr>
              <w:rPr>
                <w:rFonts w:ascii="Arial" w:hAnsi="Arial"/>
                <w:sz w:val="24"/>
                <w:vertAlign w:val="superscript"/>
              </w:rPr>
            </w:pPr>
            <w:r w:rsidRPr="008F645C">
              <w:rPr>
                <w:rFonts w:ascii="Arial" w:hAnsi="Arial"/>
                <w:sz w:val="24"/>
              </w:rPr>
              <w:t>Le</w:t>
            </w:r>
            <w:r w:rsidRPr="008F645C">
              <w:rPr>
                <w:rFonts w:ascii="Arial" w:hAnsi="Arial"/>
                <w:sz w:val="24"/>
                <w:vertAlign w:val="superscript"/>
              </w:rPr>
              <w:t>a</w:t>
            </w:r>
          </w:p>
        </w:tc>
        <w:tc>
          <w:tcPr>
            <w:tcW w:w="0" w:type="auto"/>
            <w:tcBorders>
              <w:bottom w:val="single" w:sz="4" w:space="0" w:color="auto"/>
              <w:tr2bl w:val="single" w:sz="4" w:space="0" w:color="auto"/>
            </w:tcBorders>
            <w:shd w:val="clear" w:color="auto" w:fill="auto"/>
          </w:tcPr>
          <w:p w:rsidR="008F645C" w:rsidRPr="008F645C" w:rsidRDefault="008F645C" w:rsidP="008F645C">
            <w:pPr>
              <w:rPr>
                <w:rFonts w:ascii="Arial" w:hAnsi="Arial"/>
                <w:sz w:val="24"/>
                <w:vertAlign w:val="superscript"/>
              </w:rPr>
            </w:pPr>
            <w:r w:rsidRPr="008F645C">
              <w:rPr>
                <w:rFonts w:ascii="Arial" w:hAnsi="Arial"/>
                <w:sz w:val="24"/>
              </w:rPr>
              <w:t>Le</w:t>
            </w:r>
            <w:r w:rsidRPr="008F645C">
              <w:rPr>
                <w:rFonts w:ascii="Arial" w:hAnsi="Arial"/>
                <w:sz w:val="24"/>
                <w:vertAlign w:val="superscript"/>
              </w:rPr>
              <w:t>b</w:t>
            </w:r>
          </w:p>
        </w:tc>
        <w:tc>
          <w:tcPr>
            <w:tcW w:w="0" w:type="auto"/>
            <w:tcBorders>
              <w:bottom w:val="single" w:sz="4" w:space="0" w:color="auto"/>
              <w:right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K</w:t>
            </w:r>
          </w:p>
        </w:tc>
        <w:tc>
          <w:tcPr>
            <w:tcW w:w="0" w:type="auto"/>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k</w:t>
            </w:r>
          </w:p>
        </w:tc>
        <w:tc>
          <w:tcPr>
            <w:tcW w:w="0" w:type="auto"/>
            <w:tcBorders>
              <w:left w:val="single" w:sz="4" w:space="0" w:color="auto"/>
              <w:bottom w:val="single" w:sz="4" w:space="0" w:color="auto"/>
              <w:tr2bl w:val="single" w:sz="8"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M</w:t>
            </w:r>
          </w:p>
        </w:tc>
        <w:tc>
          <w:tcPr>
            <w:tcW w:w="0" w:type="auto"/>
            <w:tcBorders>
              <w:bottom w:val="single" w:sz="4" w:space="0" w:color="auto"/>
              <w:tr2bl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N</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S</w:t>
            </w:r>
          </w:p>
        </w:tc>
        <w:tc>
          <w:tcPr>
            <w:tcW w:w="0" w:type="auto"/>
            <w:tcBorders>
              <w:bottom w:val="single" w:sz="4" w:space="0" w:color="auto"/>
              <w:tl2br w:val="single" w:sz="4" w:space="0" w:color="auto"/>
              <w:tr2bl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s</w:t>
            </w:r>
          </w:p>
        </w:tc>
        <w:tc>
          <w:tcPr>
            <w:tcW w:w="0" w:type="auto"/>
            <w:tcBorders>
              <w:bottom w:val="single" w:sz="4" w:space="0" w:color="auto"/>
              <w:tr2bl w:val="single" w:sz="4" w:space="0" w:color="auto"/>
            </w:tcBorders>
            <w:shd w:val="clear" w:color="auto" w:fill="auto"/>
          </w:tcPr>
          <w:p w:rsidR="008F645C" w:rsidRPr="008F645C" w:rsidRDefault="008F645C" w:rsidP="008F645C">
            <w:pPr>
              <w:rPr>
                <w:rFonts w:ascii="Arial" w:hAnsi="Arial"/>
                <w:sz w:val="24"/>
                <w:vertAlign w:val="superscript"/>
              </w:rPr>
            </w:pPr>
            <w:r w:rsidRPr="008F645C">
              <w:rPr>
                <w:rFonts w:ascii="Arial" w:hAnsi="Arial"/>
                <w:sz w:val="24"/>
              </w:rPr>
              <w:t>Fy</w:t>
            </w:r>
            <w:r w:rsidRPr="008F645C">
              <w:rPr>
                <w:rFonts w:ascii="Arial" w:hAnsi="Arial"/>
                <w:sz w:val="24"/>
                <w:vertAlign w:val="superscript"/>
              </w:rPr>
              <w:t>a</w:t>
            </w:r>
          </w:p>
        </w:tc>
        <w:tc>
          <w:tcPr>
            <w:tcW w:w="0" w:type="auto"/>
            <w:tcBorders>
              <w:bottom w:val="single" w:sz="4" w:space="0" w:color="auto"/>
              <w:tr2bl w:val="single" w:sz="4" w:space="0" w:color="auto"/>
            </w:tcBorders>
            <w:shd w:val="clear" w:color="auto" w:fill="auto"/>
          </w:tcPr>
          <w:p w:rsidR="008F645C" w:rsidRPr="008F645C" w:rsidRDefault="008F645C" w:rsidP="008F645C">
            <w:pPr>
              <w:rPr>
                <w:rFonts w:ascii="Arial" w:hAnsi="Arial"/>
                <w:sz w:val="24"/>
                <w:vertAlign w:val="superscript"/>
              </w:rPr>
            </w:pPr>
            <w:r w:rsidRPr="008F645C">
              <w:rPr>
                <w:rFonts w:ascii="Arial" w:hAnsi="Arial"/>
                <w:sz w:val="24"/>
              </w:rPr>
              <w:t>Fy</w:t>
            </w:r>
            <w:r w:rsidRPr="008F645C">
              <w:rPr>
                <w:rFonts w:ascii="Arial" w:hAnsi="Arial"/>
                <w:sz w:val="24"/>
                <w:vertAlign w:val="superscript"/>
              </w:rPr>
              <w:t>b</w:t>
            </w:r>
          </w:p>
        </w:tc>
        <w:tc>
          <w:tcPr>
            <w:tcW w:w="0" w:type="auto"/>
            <w:tcBorders>
              <w:bottom w:val="single" w:sz="4" w:space="0" w:color="auto"/>
              <w:tl2br w:val="single" w:sz="4" w:space="0" w:color="auto"/>
              <w:tr2bl w:val="single" w:sz="4" w:space="0" w:color="auto"/>
            </w:tcBorders>
            <w:shd w:val="clear" w:color="auto" w:fill="auto"/>
          </w:tcPr>
          <w:p w:rsidR="008F645C" w:rsidRPr="008F645C" w:rsidRDefault="008F645C" w:rsidP="008F645C">
            <w:pPr>
              <w:rPr>
                <w:rFonts w:ascii="Arial" w:hAnsi="Arial"/>
                <w:sz w:val="24"/>
                <w:vertAlign w:val="superscript"/>
              </w:rPr>
            </w:pPr>
            <w:r w:rsidRPr="008F645C">
              <w:rPr>
                <w:rFonts w:ascii="Arial" w:hAnsi="Arial"/>
                <w:sz w:val="24"/>
              </w:rPr>
              <w:t>Jk</w:t>
            </w:r>
            <w:r w:rsidRPr="008F645C">
              <w:rPr>
                <w:rFonts w:ascii="Arial" w:hAnsi="Arial"/>
                <w:sz w:val="24"/>
                <w:vertAlign w:val="superscript"/>
              </w:rPr>
              <w:t>a</w:t>
            </w:r>
          </w:p>
        </w:tc>
        <w:tc>
          <w:tcPr>
            <w:tcW w:w="0" w:type="auto"/>
            <w:tcBorders>
              <w:bottom w:val="single" w:sz="4" w:space="0" w:color="auto"/>
            </w:tcBorders>
            <w:shd w:val="clear" w:color="auto" w:fill="auto"/>
          </w:tcPr>
          <w:p w:rsidR="008F645C" w:rsidRPr="008F645C" w:rsidRDefault="008F645C" w:rsidP="008F645C">
            <w:pPr>
              <w:rPr>
                <w:rFonts w:ascii="Arial" w:hAnsi="Arial"/>
                <w:sz w:val="24"/>
                <w:vertAlign w:val="superscript"/>
              </w:rPr>
            </w:pPr>
            <w:r w:rsidRPr="008F645C">
              <w:rPr>
                <w:rFonts w:ascii="Arial" w:hAnsi="Arial"/>
                <w:sz w:val="24"/>
              </w:rPr>
              <w:t>Jk</w:t>
            </w:r>
            <w:r w:rsidRPr="008F645C">
              <w:rPr>
                <w:rFonts w:ascii="Arial" w:hAnsi="Arial"/>
                <w:sz w:val="24"/>
                <w:vertAlign w:val="superscript"/>
              </w:rPr>
              <w:t>b</w:t>
            </w:r>
          </w:p>
        </w:tc>
        <w:tc>
          <w:tcPr>
            <w:tcW w:w="0" w:type="auto"/>
            <w:tcBorders>
              <w:bottom w:val="single" w:sz="4" w:space="0" w:color="auto"/>
            </w:tcBorders>
            <w:shd w:val="clear" w:color="auto" w:fill="auto"/>
          </w:tcPr>
          <w:p w:rsidR="008F645C" w:rsidRPr="008F645C" w:rsidRDefault="008F645C" w:rsidP="008F645C">
            <w:pPr>
              <w:rPr>
                <w:rFonts w:ascii="Arial" w:hAnsi="Arial"/>
                <w:b/>
                <w:sz w:val="24"/>
              </w:rPr>
            </w:pPr>
            <w:r w:rsidRPr="008F645C">
              <w:rPr>
                <w:rFonts w:ascii="Arial" w:hAnsi="Arial"/>
                <w:b/>
                <w:sz w:val="24"/>
              </w:rPr>
              <w:t>IAT</w:t>
            </w:r>
          </w:p>
        </w:tc>
      </w:tr>
      <w:tr w:rsidR="008F645C" w:rsidRPr="008F645C" w:rsidTr="001B32D3">
        <w:trPr>
          <w:trHeight w:val="295"/>
        </w:trPr>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1</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0</w:t>
            </w:r>
          </w:p>
        </w:tc>
        <w:tc>
          <w:tcPr>
            <w:tcW w:w="0" w:type="auto"/>
            <w:tcBorders>
              <w:top w:val="single" w:sz="4" w:space="0" w:color="auto"/>
            </w:tcBorders>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FFFF00"/>
          </w:tcPr>
          <w:p w:rsidR="008F645C" w:rsidRPr="008F645C" w:rsidRDefault="008F645C" w:rsidP="008F645C">
            <w:pPr>
              <w:rPr>
                <w:rFonts w:ascii="Arial" w:hAnsi="Arial"/>
                <w:b/>
                <w:sz w:val="24"/>
              </w:rPr>
            </w:pPr>
            <w:r w:rsidRPr="008F645C">
              <w:rPr>
                <w:rFonts w:ascii="Arial" w:hAnsi="Arial"/>
                <w:b/>
                <w:sz w:val="24"/>
              </w:rPr>
              <w:t>0</w:t>
            </w:r>
          </w:p>
        </w:tc>
      </w:tr>
      <w:tr w:rsidR="008F645C" w:rsidRPr="008F645C" w:rsidTr="001B32D3">
        <w:trPr>
          <w:trHeight w:val="295"/>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2</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2+</w:t>
            </w:r>
          </w:p>
        </w:tc>
      </w:tr>
      <w:tr w:rsidR="008F645C" w:rsidRPr="008F645C" w:rsidTr="001B32D3">
        <w:trPr>
          <w:trHeight w:val="295"/>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3</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0</w:t>
            </w:r>
          </w:p>
        </w:tc>
      </w:tr>
      <w:tr w:rsidR="008F645C" w:rsidRPr="008F645C" w:rsidTr="001B32D3">
        <w:trPr>
          <w:trHeight w:val="295"/>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4</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2+</w:t>
            </w:r>
          </w:p>
        </w:tc>
      </w:tr>
      <w:tr w:rsidR="008F645C" w:rsidRPr="008F645C" w:rsidTr="001B32D3">
        <w:trPr>
          <w:trHeight w:val="295"/>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5</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2+</w:t>
            </w:r>
          </w:p>
        </w:tc>
      </w:tr>
      <w:tr w:rsidR="008F645C" w:rsidRPr="008F645C" w:rsidTr="001B32D3">
        <w:trPr>
          <w:trHeight w:val="295"/>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6</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2+</w:t>
            </w:r>
          </w:p>
        </w:tc>
      </w:tr>
      <w:tr w:rsidR="008F645C" w:rsidRPr="008F645C" w:rsidTr="001B32D3">
        <w:trPr>
          <w:trHeight w:val="311"/>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7</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2+</w:t>
            </w:r>
          </w:p>
        </w:tc>
      </w:tr>
      <w:tr w:rsidR="008F645C" w:rsidRPr="008F645C" w:rsidTr="001B32D3">
        <w:trPr>
          <w:trHeight w:val="295"/>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8</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2+</w:t>
            </w:r>
          </w:p>
        </w:tc>
      </w:tr>
      <w:tr w:rsidR="008F645C" w:rsidRPr="008F645C" w:rsidTr="001B32D3">
        <w:trPr>
          <w:trHeight w:val="295"/>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Auto</w:t>
            </w: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0</w:t>
            </w:r>
          </w:p>
        </w:tc>
      </w:tr>
    </w:tbl>
    <w:p w:rsidR="0078144D" w:rsidRDefault="0078144D">
      <w:pPr>
        <w:rPr>
          <w:rFonts w:ascii="Arial" w:hAnsi="Arial"/>
          <w:sz w:val="24"/>
        </w:rPr>
      </w:pPr>
    </w:p>
    <w:p w:rsidR="008F645C" w:rsidRDefault="008F645C">
      <w:pPr>
        <w:rPr>
          <w:rFonts w:ascii="Arial" w:hAnsi="Arial"/>
          <w:sz w:val="24"/>
        </w:rPr>
      </w:pPr>
    </w:p>
    <w:tbl>
      <w:tblPr>
        <w:tblpPr w:leftFromText="180" w:rightFromText="180" w:vertAnchor="text" w:horzAnchor="margin" w:tblpXSpec="center" w:tblpY="295"/>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82"/>
        <w:gridCol w:w="362"/>
        <w:gridCol w:w="396"/>
        <w:gridCol w:w="362"/>
        <w:gridCol w:w="580"/>
        <w:gridCol w:w="580"/>
        <w:gridCol w:w="382"/>
        <w:gridCol w:w="362"/>
        <w:gridCol w:w="422"/>
        <w:gridCol w:w="396"/>
        <w:gridCol w:w="382"/>
        <w:gridCol w:w="362"/>
        <w:gridCol w:w="580"/>
        <w:gridCol w:w="580"/>
        <w:gridCol w:w="553"/>
        <w:gridCol w:w="553"/>
        <w:gridCol w:w="612"/>
      </w:tblGrid>
      <w:tr w:rsidR="008F645C" w:rsidRPr="008F645C" w:rsidTr="001B32D3">
        <w:trPr>
          <w:trHeight w:val="295"/>
        </w:trPr>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Cell</w:t>
            </w:r>
          </w:p>
        </w:tc>
        <w:tc>
          <w:tcPr>
            <w:tcW w:w="0" w:type="auto"/>
            <w:tcBorders>
              <w:bottom w:val="single" w:sz="4" w:space="0" w:color="auto"/>
              <w:tl2br w:val="single" w:sz="4" w:space="0" w:color="auto"/>
              <w:tr2bl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E</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e</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C</w:t>
            </w:r>
          </w:p>
        </w:tc>
        <w:tc>
          <w:tcPr>
            <w:tcW w:w="0" w:type="auto"/>
            <w:tcBorders>
              <w:bottom w:val="single" w:sz="4" w:space="0" w:color="auto"/>
              <w:tl2br w:val="single" w:sz="4" w:space="0" w:color="auto"/>
              <w:tr2bl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c</w:t>
            </w:r>
          </w:p>
        </w:tc>
        <w:tc>
          <w:tcPr>
            <w:tcW w:w="0" w:type="auto"/>
            <w:tcBorders>
              <w:bottom w:val="single" w:sz="4" w:space="0" w:color="auto"/>
            </w:tcBorders>
            <w:shd w:val="clear" w:color="auto" w:fill="auto"/>
          </w:tcPr>
          <w:p w:rsidR="008F645C" w:rsidRPr="008F645C" w:rsidRDefault="002C5273" w:rsidP="008F645C">
            <w:pPr>
              <w:rPr>
                <w:rFonts w:ascii="Arial" w:hAnsi="Arial"/>
                <w:sz w:val="24"/>
                <w:vertAlign w:val="superscript"/>
              </w:rPr>
            </w:pPr>
            <w:r>
              <w:rPr>
                <w:noProof/>
              </w:rPr>
              <mc:AlternateContent>
                <mc:Choice Requires="wps">
                  <w:drawing>
                    <wp:anchor distT="0" distB="0" distL="114300" distR="114300" simplePos="0" relativeHeight="251655168" behindDoc="0" locked="0" layoutInCell="1" allowOverlap="1">
                      <wp:simplePos x="0" y="0"/>
                      <wp:positionH relativeFrom="column">
                        <wp:posOffset>-52705</wp:posOffset>
                      </wp:positionH>
                      <wp:positionV relativeFrom="paragraph">
                        <wp:posOffset>4445</wp:posOffset>
                      </wp:positionV>
                      <wp:extent cx="321945" cy="180975"/>
                      <wp:effectExtent l="0" t="0" r="1905" b="9525"/>
                      <wp:wrapNone/>
                      <wp:docPr id="1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94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BD492" id="_x0000_t32" coordsize="21600,21600" o:spt="32" o:oned="t" path="m,l21600,21600e" filled="f">
                      <v:path arrowok="t" fillok="f" o:connecttype="none"/>
                      <o:lock v:ext="edit" shapetype="t"/>
                    </v:shapetype>
                    <v:shape id="Straight Arrow Connector 7" o:spid="_x0000_s1026" type="#_x0000_t32" style="position:absolute;margin-left:-4.15pt;margin-top:.35pt;width:25.35pt;height:14.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"/>
                  </w:pict>
                </mc:Fallback>
              </mc:AlternateContent>
            </w:r>
            <w:r w:rsidR="008F645C" w:rsidRPr="008F645C">
              <w:rPr>
                <w:rFonts w:ascii="Arial" w:hAnsi="Arial"/>
                <w:sz w:val="24"/>
              </w:rPr>
              <w:t>Le</w:t>
            </w:r>
            <w:r w:rsidR="008F645C" w:rsidRPr="008F645C">
              <w:rPr>
                <w:rFonts w:ascii="Arial" w:hAnsi="Arial"/>
                <w:sz w:val="24"/>
                <w:vertAlign w:val="superscript"/>
              </w:rPr>
              <w:t>a</w:t>
            </w:r>
          </w:p>
        </w:tc>
        <w:tc>
          <w:tcPr>
            <w:tcW w:w="0" w:type="auto"/>
            <w:tcBorders>
              <w:bottom w:val="single" w:sz="4" w:space="0" w:color="auto"/>
              <w:tr2bl w:val="single" w:sz="4" w:space="0" w:color="auto"/>
            </w:tcBorders>
            <w:shd w:val="clear" w:color="auto" w:fill="auto"/>
          </w:tcPr>
          <w:p w:rsidR="008F645C" w:rsidRPr="008F645C" w:rsidRDefault="008F645C" w:rsidP="008F645C">
            <w:pPr>
              <w:rPr>
                <w:rFonts w:ascii="Arial" w:hAnsi="Arial"/>
                <w:sz w:val="24"/>
                <w:vertAlign w:val="superscript"/>
              </w:rPr>
            </w:pPr>
            <w:r w:rsidRPr="008F645C">
              <w:rPr>
                <w:rFonts w:ascii="Arial" w:hAnsi="Arial"/>
                <w:sz w:val="24"/>
              </w:rPr>
              <w:t>Le</w:t>
            </w:r>
            <w:r w:rsidRPr="008F645C">
              <w:rPr>
                <w:rFonts w:ascii="Arial" w:hAnsi="Arial"/>
                <w:sz w:val="24"/>
                <w:vertAlign w:val="superscript"/>
              </w:rPr>
              <w:t>b</w:t>
            </w:r>
          </w:p>
        </w:tc>
        <w:tc>
          <w:tcPr>
            <w:tcW w:w="0" w:type="auto"/>
            <w:tcBorders>
              <w:bottom w:val="single" w:sz="4" w:space="0" w:color="auto"/>
              <w:right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K</w:t>
            </w:r>
          </w:p>
        </w:tc>
        <w:tc>
          <w:tcPr>
            <w:tcW w:w="0" w:type="auto"/>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k</w:t>
            </w:r>
          </w:p>
        </w:tc>
        <w:tc>
          <w:tcPr>
            <w:tcW w:w="0" w:type="auto"/>
            <w:tcBorders>
              <w:left w:val="single" w:sz="4" w:space="0" w:color="auto"/>
              <w:bottom w:val="single" w:sz="4" w:space="0" w:color="auto"/>
              <w:tr2bl w:val="single" w:sz="8" w:space="0" w:color="auto"/>
            </w:tcBorders>
            <w:shd w:val="clear" w:color="auto" w:fill="auto"/>
          </w:tcPr>
          <w:p w:rsidR="008F645C" w:rsidRPr="008F645C" w:rsidRDefault="002C5273" w:rsidP="008F645C">
            <w:pPr>
              <w:rPr>
                <w:rFonts w:ascii="Arial" w:hAnsi="Arial"/>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4445</wp:posOffset>
                      </wp:positionV>
                      <wp:extent cx="241300" cy="180975"/>
                      <wp:effectExtent l="0" t="0" r="6350" b="9525"/>
                      <wp:wrapNone/>
                      <wp:docPr id="1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B0C22" id="Straight Arrow Connector 5" o:spid="_x0000_s1026" type="#_x0000_t32" style="position:absolute;margin-left:-3.6pt;margin-top:.35pt;width:19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VzKgIAAE8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"/>
                  </w:pict>
                </mc:Fallback>
              </mc:AlternateContent>
            </w:r>
            <w:r w:rsidR="008F645C" w:rsidRPr="008F645C">
              <w:rPr>
                <w:rFonts w:ascii="Arial" w:hAnsi="Arial"/>
                <w:sz w:val="24"/>
              </w:rPr>
              <w:t>M</w:t>
            </w:r>
          </w:p>
        </w:tc>
        <w:tc>
          <w:tcPr>
            <w:tcW w:w="0" w:type="auto"/>
            <w:tcBorders>
              <w:bottom w:val="single" w:sz="4" w:space="0" w:color="auto"/>
              <w:tr2bl w:val="single" w:sz="4" w:space="0" w:color="auto"/>
            </w:tcBorders>
            <w:shd w:val="clear" w:color="auto" w:fill="auto"/>
          </w:tcPr>
          <w:p w:rsidR="008F645C" w:rsidRPr="008F645C" w:rsidRDefault="002C5273" w:rsidP="008F645C">
            <w:pPr>
              <w:rPr>
                <w:rFonts w:ascii="Arial" w:hAnsi="Arial"/>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178435</wp:posOffset>
                      </wp:positionH>
                      <wp:positionV relativeFrom="paragraph">
                        <wp:posOffset>4445</wp:posOffset>
                      </wp:positionV>
                      <wp:extent cx="241300" cy="180975"/>
                      <wp:effectExtent l="0" t="0" r="6350" b="9525"/>
                      <wp:wrapNone/>
                      <wp:docPr id="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88141" id="Straight Arrow Connector 4" o:spid="_x0000_s1026" type="#_x0000_t32" style="position:absolute;margin-left:14.05pt;margin-top:.35pt;width:19pt;height:1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178435</wp:posOffset>
                      </wp:positionH>
                      <wp:positionV relativeFrom="paragraph">
                        <wp:posOffset>4445</wp:posOffset>
                      </wp:positionV>
                      <wp:extent cx="241300" cy="180975"/>
                      <wp:effectExtent l="0" t="0" r="6350" b="9525"/>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AC2A7" id="Straight Arrow Connector 3" o:spid="_x0000_s1026" type="#_x0000_t32" style="position:absolute;margin-left:14.05pt;margin-top:.35pt;width:19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"/>
                  </w:pict>
                </mc:Fallback>
              </mc:AlternateContent>
            </w:r>
            <w:r w:rsidR="008F645C" w:rsidRPr="008F645C">
              <w:rPr>
                <w:rFonts w:ascii="Arial" w:hAnsi="Arial"/>
                <w:sz w:val="24"/>
              </w:rPr>
              <w:t>N</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S</w:t>
            </w:r>
          </w:p>
        </w:tc>
        <w:tc>
          <w:tcPr>
            <w:tcW w:w="0" w:type="auto"/>
            <w:tcBorders>
              <w:bottom w:val="single" w:sz="4" w:space="0" w:color="auto"/>
              <w:tl2br w:val="single" w:sz="4" w:space="0" w:color="auto"/>
              <w:tr2bl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s</w:t>
            </w:r>
          </w:p>
        </w:tc>
        <w:tc>
          <w:tcPr>
            <w:tcW w:w="0" w:type="auto"/>
            <w:tcBorders>
              <w:bottom w:val="single" w:sz="4" w:space="0" w:color="auto"/>
              <w:tr2bl w:val="single" w:sz="4" w:space="0" w:color="auto"/>
            </w:tcBorders>
            <w:shd w:val="clear" w:color="auto" w:fill="auto"/>
          </w:tcPr>
          <w:p w:rsidR="008F645C" w:rsidRPr="008F645C" w:rsidRDefault="008F645C" w:rsidP="008F645C">
            <w:pPr>
              <w:rPr>
                <w:rFonts w:ascii="Arial" w:hAnsi="Arial"/>
                <w:sz w:val="24"/>
                <w:vertAlign w:val="superscript"/>
              </w:rPr>
            </w:pPr>
            <w:r w:rsidRPr="008F645C">
              <w:rPr>
                <w:rFonts w:ascii="Arial" w:hAnsi="Arial"/>
                <w:sz w:val="24"/>
              </w:rPr>
              <w:t>Fy</w:t>
            </w:r>
            <w:r w:rsidRPr="008F645C">
              <w:rPr>
                <w:rFonts w:ascii="Arial" w:hAnsi="Arial"/>
                <w:sz w:val="24"/>
                <w:vertAlign w:val="superscript"/>
              </w:rPr>
              <w:t>a</w:t>
            </w:r>
          </w:p>
        </w:tc>
        <w:tc>
          <w:tcPr>
            <w:tcW w:w="0" w:type="auto"/>
            <w:tcBorders>
              <w:bottom w:val="single" w:sz="4" w:space="0" w:color="auto"/>
              <w:tr2bl w:val="single" w:sz="4" w:space="0" w:color="auto"/>
            </w:tcBorders>
            <w:shd w:val="clear" w:color="auto" w:fill="auto"/>
          </w:tcPr>
          <w:p w:rsidR="008F645C" w:rsidRPr="008F645C" w:rsidRDefault="002C5273" w:rsidP="008F645C">
            <w:pPr>
              <w:rPr>
                <w:rFonts w:ascii="Arial" w:hAnsi="Arial"/>
                <w:sz w:val="24"/>
                <w:vertAlign w:val="superscript"/>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4445</wp:posOffset>
                      </wp:positionV>
                      <wp:extent cx="351155" cy="180975"/>
                      <wp:effectExtent l="0" t="0" r="10795" b="9525"/>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9A545" id="Straight Arrow Connector 2" o:spid="_x0000_s1026" type="#_x0000_t32" style="position:absolute;margin-left:-5.45pt;margin-top:.35pt;width:27.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"/>
                  </w:pict>
                </mc:Fallback>
              </mc:AlternateContent>
            </w:r>
            <w:r w:rsidR="008F645C" w:rsidRPr="008F645C">
              <w:rPr>
                <w:rFonts w:ascii="Arial" w:hAnsi="Arial"/>
                <w:sz w:val="24"/>
              </w:rPr>
              <w:t>Fy</w:t>
            </w:r>
            <w:r w:rsidR="008F645C" w:rsidRPr="008F645C">
              <w:rPr>
                <w:rFonts w:ascii="Arial" w:hAnsi="Arial"/>
                <w:sz w:val="24"/>
                <w:vertAlign w:val="superscript"/>
              </w:rPr>
              <w:t>b</w:t>
            </w:r>
          </w:p>
        </w:tc>
        <w:tc>
          <w:tcPr>
            <w:tcW w:w="0" w:type="auto"/>
            <w:tcBorders>
              <w:bottom w:val="single" w:sz="4" w:space="0" w:color="auto"/>
              <w:tl2br w:val="single" w:sz="4" w:space="0" w:color="auto"/>
              <w:tr2bl w:val="single" w:sz="4" w:space="0" w:color="auto"/>
            </w:tcBorders>
            <w:shd w:val="clear" w:color="auto" w:fill="auto"/>
          </w:tcPr>
          <w:p w:rsidR="008F645C" w:rsidRPr="008F645C" w:rsidRDefault="002C5273" w:rsidP="008F645C">
            <w:pPr>
              <w:rPr>
                <w:rFonts w:ascii="Arial" w:hAnsi="Arial"/>
                <w:sz w:val="24"/>
                <w:vertAlign w:val="superscript"/>
              </w:rPr>
            </w:pPr>
            <w:r>
              <w:rPr>
                <w:noProof/>
              </w:rPr>
              <mc:AlternateContent>
                <mc:Choice Requires="wps">
                  <w:drawing>
                    <wp:anchor distT="0" distB="0" distL="114300" distR="114300" simplePos="0" relativeHeight="251660288" behindDoc="0" locked="0" layoutInCell="1" allowOverlap="1">
                      <wp:simplePos x="0" y="0"/>
                      <wp:positionH relativeFrom="column">
                        <wp:posOffset>275590</wp:posOffset>
                      </wp:positionH>
                      <wp:positionV relativeFrom="paragraph">
                        <wp:posOffset>4445</wp:posOffset>
                      </wp:positionV>
                      <wp:extent cx="361950" cy="180975"/>
                      <wp:effectExtent l="0" t="0" r="0" b="952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33D41" id="Straight Arrow Connector 1" o:spid="_x0000_s1026" type="#_x0000_t32" style="position:absolute;margin-left:21.7pt;margin-top:.35pt;width:28.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"/>
                  </w:pict>
                </mc:Fallback>
              </mc:AlternateContent>
            </w:r>
            <w:r w:rsidR="008F645C" w:rsidRPr="008F645C">
              <w:rPr>
                <w:rFonts w:ascii="Arial" w:hAnsi="Arial"/>
                <w:sz w:val="24"/>
              </w:rPr>
              <w:t>Jk</w:t>
            </w:r>
            <w:r w:rsidR="008F645C" w:rsidRPr="008F645C">
              <w:rPr>
                <w:rFonts w:ascii="Arial" w:hAnsi="Arial"/>
                <w:sz w:val="24"/>
                <w:vertAlign w:val="superscript"/>
              </w:rPr>
              <w:t>a</w:t>
            </w:r>
          </w:p>
        </w:tc>
        <w:tc>
          <w:tcPr>
            <w:tcW w:w="0" w:type="auto"/>
            <w:tcBorders>
              <w:bottom w:val="single" w:sz="4" w:space="0" w:color="auto"/>
            </w:tcBorders>
            <w:shd w:val="clear" w:color="auto" w:fill="auto"/>
          </w:tcPr>
          <w:p w:rsidR="008F645C" w:rsidRPr="008F645C" w:rsidRDefault="008F645C" w:rsidP="008F645C">
            <w:pPr>
              <w:rPr>
                <w:rFonts w:ascii="Arial" w:hAnsi="Arial"/>
                <w:sz w:val="24"/>
                <w:vertAlign w:val="superscript"/>
              </w:rPr>
            </w:pPr>
            <w:r w:rsidRPr="008F645C">
              <w:rPr>
                <w:rFonts w:ascii="Arial" w:hAnsi="Arial"/>
                <w:sz w:val="24"/>
              </w:rPr>
              <w:t>Jk</w:t>
            </w:r>
            <w:r w:rsidRPr="008F645C">
              <w:rPr>
                <w:rFonts w:ascii="Arial" w:hAnsi="Arial"/>
                <w:sz w:val="24"/>
                <w:vertAlign w:val="superscript"/>
              </w:rPr>
              <w:t>b</w:t>
            </w:r>
          </w:p>
        </w:tc>
        <w:tc>
          <w:tcPr>
            <w:tcW w:w="0" w:type="auto"/>
            <w:tcBorders>
              <w:bottom w:val="single" w:sz="4" w:space="0" w:color="auto"/>
            </w:tcBorders>
            <w:shd w:val="clear" w:color="auto" w:fill="auto"/>
          </w:tcPr>
          <w:p w:rsidR="008F645C" w:rsidRPr="008F645C" w:rsidRDefault="008F645C" w:rsidP="008F645C">
            <w:pPr>
              <w:rPr>
                <w:rFonts w:ascii="Arial" w:hAnsi="Arial"/>
                <w:b/>
                <w:sz w:val="24"/>
              </w:rPr>
            </w:pPr>
            <w:r w:rsidRPr="008F645C">
              <w:rPr>
                <w:rFonts w:ascii="Arial" w:hAnsi="Arial"/>
                <w:b/>
                <w:sz w:val="24"/>
              </w:rPr>
              <w:t>IAT</w:t>
            </w:r>
          </w:p>
        </w:tc>
      </w:tr>
      <w:tr w:rsidR="008F645C" w:rsidRPr="008F645C" w:rsidTr="001B32D3">
        <w:trPr>
          <w:trHeight w:val="295"/>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1</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tcBorders>
              <w:top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0</w:t>
            </w:r>
          </w:p>
        </w:tc>
      </w:tr>
      <w:tr w:rsidR="008F645C" w:rsidRPr="008F645C" w:rsidTr="001B32D3">
        <w:trPr>
          <w:trHeight w:val="295"/>
        </w:trPr>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2</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tcBorders>
              <w:bottom w:val="single" w:sz="4" w:space="0" w:color="auto"/>
            </w:tcBorders>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8F645C" w:rsidRPr="008F645C" w:rsidRDefault="008F645C" w:rsidP="008F645C">
            <w:pPr>
              <w:rPr>
                <w:rFonts w:ascii="Arial" w:hAnsi="Arial"/>
                <w:b/>
                <w:sz w:val="24"/>
              </w:rPr>
            </w:pPr>
            <w:r w:rsidRPr="008F645C">
              <w:rPr>
                <w:rFonts w:ascii="Arial" w:hAnsi="Arial"/>
                <w:b/>
                <w:sz w:val="24"/>
              </w:rPr>
              <w:t>2+</w:t>
            </w:r>
          </w:p>
        </w:tc>
      </w:tr>
      <w:tr w:rsidR="008F645C" w:rsidRPr="008F645C" w:rsidTr="001B32D3">
        <w:trPr>
          <w:trHeight w:val="295"/>
        </w:trPr>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3</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FFFF00"/>
          </w:tcPr>
          <w:p w:rsidR="008F645C" w:rsidRPr="008F645C" w:rsidRDefault="008F645C" w:rsidP="008F645C">
            <w:pPr>
              <w:rPr>
                <w:rFonts w:ascii="Arial" w:hAnsi="Arial"/>
                <w:b/>
                <w:sz w:val="24"/>
              </w:rPr>
            </w:pPr>
            <w:r w:rsidRPr="008F645C">
              <w:rPr>
                <w:rFonts w:ascii="Arial" w:hAnsi="Arial"/>
                <w:b/>
                <w:sz w:val="24"/>
              </w:rPr>
              <w:t>0</w:t>
            </w:r>
          </w:p>
        </w:tc>
      </w:tr>
      <w:tr w:rsidR="008F645C" w:rsidRPr="008F645C" w:rsidTr="001B32D3">
        <w:trPr>
          <w:trHeight w:val="295"/>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4</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2+</w:t>
            </w:r>
          </w:p>
        </w:tc>
      </w:tr>
      <w:tr w:rsidR="008F645C" w:rsidRPr="008F645C" w:rsidTr="001B32D3">
        <w:trPr>
          <w:trHeight w:val="295"/>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5</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2+</w:t>
            </w:r>
          </w:p>
        </w:tc>
      </w:tr>
      <w:tr w:rsidR="008F645C" w:rsidRPr="008F645C" w:rsidTr="001B32D3">
        <w:trPr>
          <w:trHeight w:val="295"/>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6</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2+</w:t>
            </w:r>
          </w:p>
        </w:tc>
      </w:tr>
      <w:tr w:rsidR="008F645C" w:rsidRPr="008F645C" w:rsidTr="001B32D3">
        <w:trPr>
          <w:trHeight w:val="311"/>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7</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2+</w:t>
            </w:r>
          </w:p>
        </w:tc>
      </w:tr>
      <w:tr w:rsidR="008F645C" w:rsidRPr="008F645C" w:rsidTr="001B32D3">
        <w:trPr>
          <w:trHeight w:val="295"/>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8</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0</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w:t>
            </w: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2+</w:t>
            </w:r>
          </w:p>
        </w:tc>
      </w:tr>
      <w:tr w:rsidR="008F645C" w:rsidRPr="008F645C" w:rsidTr="001B32D3">
        <w:trPr>
          <w:trHeight w:val="295"/>
        </w:trPr>
        <w:tc>
          <w:tcPr>
            <w:tcW w:w="0" w:type="auto"/>
            <w:shd w:val="clear" w:color="auto" w:fill="auto"/>
          </w:tcPr>
          <w:p w:rsidR="008F645C" w:rsidRPr="008F645C" w:rsidRDefault="008F645C" w:rsidP="008F645C">
            <w:pPr>
              <w:rPr>
                <w:rFonts w:ascii="Arial" w:hAnsi="Arial"/>
                <w:sz w:val="24"/>
              </w:rPr>
            </w:pPr>
            <w:r w:rsidRPr="008F645C">
              <w:rPr>
                <w:rFonts w:ascii="Arial" w:hAnsi="Arial"/>
                <w:sz w:val="24"/>
              </w:rPr>
              <w:t>Auto</w:t>
            </w: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sz w:val="24"/>
              </w:rPr>
            </w:pPr>
          </w:p>
        </w:tc>
        <w:tc>
          <w:tcPr>
            <w:tcW w:w="0" w:type="auto"/>
            <w:shd w:val="clear" w:color="auto" w:fill="auto"/>
          </w:tcPr>
          <w:p w:rsidR="008F645C" w:rsidRPr="008F645C" w:rsidRDefault="008F645C" w:rsidP="008F645C">
            <w:pPr>
              <w:rPr>
                <w:rFonts w:ascii="Arial" w:hAnsi="Arial"/>
                <w:b/>
                <w:sz w:val="24"/>
              </w:rPr>
            </w:pPr>
            <w:r w:rsidRPr="008F645C">
              <w:rPr>
                <w:rFonts w:ascii="Arial" w:hAnsi="Arial"/>
                <w:b/>
                <w:sz w:val="24"/>
              </w:rPr>
              <w:t>0</w:t>
            </w:r>
          </w:p>
        </w:tc>
      </w:tr>
    </w:tbl>
    <w:p w:rsidR="008F645C" w:rsidRDefault="008F645C">
      <w:pPr>
        <w:rPr>
          <w:rFonts w:ascii="Arial" w:hAnsi="Arial"/>
          <w:sz w:val="24"/>
        </w:rPr>
      </w:pPr>
    </w:p>
    <w:p w:rsidR="008F645C" w:rsidRDefault="008F645C">
      <w:pPr>
        <w:rPr>
          <w:rFonts w:ascii="Arial" w:hAnsi="Arial"/>
          <w:sz w:val="24"/>
        </w:rPr>
      </w:pPr>
    </w:p>
    <w:p w:rsidR="00492EC2" w:rsidRDefault="00492EC2">
      <w:pPr>
        <w:rPr>
          <w:rFonts w:ascii="Arial" w:hAnsi="Arial"/>
          <w:sz w:val="24"/>
        </w:rPr>
      </w:pPr>
    </w:p>
    <w:p w:rsidR="00492EC2" w:rsidRDefault="00492EC2">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5402"/>
      </w:tblGrid>
      <w:tr w:rsidR="008F645C" w:rsidRPr="008F645C" w:rsidTr="001B32D3">
        <w:trPr>
          <w:hidden/>
        </w:trPr>
        <w:tc>
          <w:tcPr>
            <w:tcW w:w="9576" w:type="dxa"/>
            <w:gridSpan w:val="2"/>
            <w:shd w:val="clear" w:color="auto" w:fill="auto"/>
          </w:tcPr>
          <w:p w:rsidR="008F645C" w:rsidRPr="008F645C" w:rsidRDefault="008F645C" w:rsidP="001B32D3">
            <w:pPr>
              <w:numPr>
                <w:ilvl w:val="0"/>
                <w:numId w:val="13"/>
              </w:numPr>
              <w:rPr>
                <w:rFonts w:ascii="Arial" w:eastAsia="Calibri" w:hAnsi="Arial"/>
                <w:vanish/>
                <w:sz w:val="24"/>
                <w:szCs w:val="22"/>
              </w:rPr>
            </w:pPr>
          </w:p>
          <w:p w:rsidR="008F645C" w:rsidRPr="008F645C" w:rsidRDefault="008F645C" w:rsidP="001B32D3">
            <w:pPr>
              <w:numPr>
                <w:ilvl w:val="0"/>
                <w:numId w:val="13"/>
              </w:numPr>
              <w:rPr>
                <w:rFonts w:ascii="Arial" w:eastAsia="Calibri" w:hAnsi="Arial"/>
                <w:vanish/>
                <w:sz w:val="24"/>
                <w:szCs w:val="22"/>
              </w:rPr>
            </w:pPr>
          </w:p>
          <w:p w:rsidR="008F645C" w:rsidRPr="008F645C" w:rsidRDefault="008F645C" w:rsidP="001B32D3">
            <w:pPr>
              <w:numPr>
                <w:ilvl w:val="0"/>
                <w:numId w:val="13"/>
              </w:numPr>
              <w:rPr>
                <w:rFonts w:ascii="Arial" w:eastAsia="Calibri" w:hAnsi="Arial"/>
                <w:vanish/>
                <w:sz w:val="24"/>
                <w:szCs w:val="22"/>
              </w:rPr>
            </w:pPr>
          </w:p>
          <w:p w:rsidR="008F645C" w:rsidRPr="008F645C" w:rsidRDefault="008F645C" w:rsidP="001B32D3">
            <w:pPr>
              <w:numPr>
                <w:ilvl w:val="0"/>
                <w:numId w:val="13"/>
              </w:numPr>
              <w:rPr>
                <w:rFonts w:ascii="Arial" w:eastAsia="Calibri" w:hAnsi="Arial"/>
                <w:vanish/>
                <w:sz w:val="24"/>
                <w:szCs w:val="22"/>
              </w:rPr>
            </w:pPr>
          </w:p>
          <w:p w:rsidR="008F645C" w:rsidRPr="008F645C" w:rsidRDefault="008F645C" w:rsidP="001B32D3">
            <w:pPr>
              <w:numPr>
                <w:ilvl w:val="0"/>
                <w:numId w:val="13"/>
              </w:numPr>
              <w:rPr>
                <w:rFonts w:ascii="Arial" w:eastAsia="Calibri" w:hAnsi="Arial"/>
                <w:vanish/>
                <w:sz w:val="24"/>
                <w:szCs w:val="22"/>
              </w:rPr>
            </w:pPr>
          </w:p>
          <w:p w:rsidR="008F645C" w:rsidRPr="008F645C" w:rsidRDefault="008F645C" w:rsidP="001B32D3">
            <w:pPr>
              <w:numPr>
                <w:ilvl w:val="0"/>
                <w:numId w:val="13"/>
              </w:numPr>
              <w:rPr>
                <w:rFonts w:ascii="Arial" w:eastAsia="Calibri" w:hAnsi="Arial"/>
                <w:vanish/>
                <w:sz w:val="24"/>
                <w:szCs w:val="22"/>
              </w:rPr>
            </w:pPr>
          </w:p>
          <w:p w:rsidR="008F645C" w:rsidRPr="008F645C" w:rsidRDefault="008F645C" w:rsidP="001B32D3">
            <w:pPr>
              <w:numPr>
                <w:ilvl w:val="1"/>
                <w:numId w:val="13"/>
              </w:numPr>
              <w:rPr>
                <w:rFonts w:ascii="Arial" w:eastAsia="Calibri" w:hAnsi="Arial"/>
                <w:vanish/>
                <w:sz w:val="24"/>
                <w:szCs w:val="22"/>
              </w:rPr>
            </w:pPr>
          </w:p>
          <w:p w:rsidR="008F645C" w:rsidRPr="00492EC2" w:rsidRDefault="00492EC2" w:rsidP="005D025E">
            <w:pPr>
              <w:numPr>
                <w:ilvl w:val="1"/>
                <w:numId w:val="13"/>
              </w:numPr>
              <w:rPr>
                <w:rFonts w:ascii="Arial" w:eastAsia="Calibri" w:hAnsi="Arial" w:cs="Arial"/>
                <w:sz w:val="22"/>
                <w:szCs w:val="22"/>
              </w:rPr>
            </w:pPr>
            <w:r w:rsidRPr="00492EC2">
              <w:rPr>
                <w:rFonts w:ascii="Arial" w:eastAsia="Calibri" w:hAnsi="Arial" w:cs="Arial"/>
                <w:sz w:val="24"/>
                <w:szCs w:val="24"/>
              </w:rPr>
              <w:t>Review the panel and screening cells that have reacted (positive results) with the plasma tested. Check to see if a specific antibody pattern is formed. Circle the antigen(s) at the top of each column that corresponds to the probable antibody(ies).</w:t>
            </w:r>
          </w:p>
        </w:tc>
      </w:tr>
      <w:tr w:rsidR="008F645C" w:rsidRPr="008F645C" w:rsidTr="001B32D3">
        <w:trPr>
          <w:hidden/>
        </w:trPr>
        <w:tc>
          <w:tcPr>
            <w:tcW w:w="9576" w:type="dxa"/>
            <w:gridSpan w:val="2"/>
            <w:shd w:val="clear" w:color="auto" w:fill="auto"/>
          </w:tcPr>
          <w:p w:rsidR="008F645C" w:rsidRPr="008F645C" w:rsidRDefault="008F645C" w:rsidP="001B32D3">
            <w:pPr>
              <w:numPr>
                <w:ilvl w:val="1"/>
                <w:numId w:val="1"/>
              </w:numPr>
              <w:tabs>
                <w:tab w:val="clear" w:pos="1440"/>
                <w:tab w:val="num" w:pos="720"/>
              </w:tabs>
              <w:ind w:left="720"/>
              <w:rPr>
                <w:rFonts w:ascii="Arial" w:eastAsia="Calibri" w:hAnsi="Arial"/>
                <w:vanish/>
                <w:sz w:val="24"/>
                <w:szCs w:val="22"/>
              </w:rPr>
            </w:pPr>
          </w:p>
          <w:p w:rsidR="008F645C" w:rsidRPr="008F645C" w:rsidRDefault="008F645C" w:rsidP="001B32D3">
            <w:pPr>
              <w:numPr>
                <w:ilvl w:val="1"/>
                <w:numId w:val="13"/>
              </w:numPr>
              <w:rPr>
                <w:rFonts w:ascii="Arial" w:eastAsia="Calibri" w:hAnsi="Arial"/>
                <w:sz w:val="24"/>
                <w:szCs w:val="22"/>
              </w:rPr>
            </w:pPr>
            <w:r w:rsidRPr="008F645C">
              <w:rPr>
                <w:rFonts w:ascii="Arial" w:eastAsia="Calibri" w:hAnsi="Arial"/>
                <w:sz w:val="24"/>
                <w:szCs w:val="22"/>
              </w:rPr>
              <w:t>List the following information on the antigram sheet:</w:t>
            </w:r>
          </w:p>
          <w:p w:rsidR="008F645C" w:rsidRPr="008F645C" w:rsidRDefault="008F645C" w:rsidP="001B32D3">
            <w:pPr>
              <w:numPr>
                <w:ilvl w:val="0"/>
                <w:numId w:val="14"/>
              </w:numPr>
              <w:contextualSpacing/>
              <w:rPr>
                <w:rFonts w:ascii="Arial" w:eastAsia="Calibri" w:hAnsi="Arial"/>
                <w:sz w:val="24"/>
                <w:szCs w:val="22"/>
              </w:rPr>
            </w:pPr>
            <w:r w:rsidRPr="008F645C">
              <w:rPr>
                <w:rFonts w:ascii="Arial" w:eastAsia="Calibri" w:hAnsi="Arial"/>
                <w:sz w:val="24"/>
                <w:szCs w:val="22"/>
              </w:rPr>
              <w:t>The probable antibody(ies) identified</w:t>
            </w:r>
          </w:p>
          <w:p w:rsidR="008F645C" w:rsidRPr="008F645C" w:rsidRDefault="008F645C" w:rsidP="001B32D3">
            <w:pPr>
              <w:numPr>
                <w:ilvl w:val="0"/>
                <w:numId w:val="14"/>
              </w:numPr>
              <w:contextualSpacing/>
              <w:rPr>
                <w:rFonts w:ascii="Arial" w:eastAsia="Calibri" w:hAnsi="Arial"/>
                <w:sz w:val="24"/>
                <w:szCs w:val="22"/>
              </w:rPr>
            </w:pPr>
            <w:r w:rsidRPr="008F645C">
              <w:rPr>
                <w:rFonts w:ascii="Arial" w:eastAsia="Calibri" w:hAnsi="Arial"/>
                <w:sz w:val="24"/>
                <w:szCs w:val="22"/>
              </w:rPr>
              <w:t>The antibody(ies) that require</w:t>
            </w:r>
            <w:r w:rsidR="00385A58">
              <w:rPr>
                <w:rFonts w:ascii="Arial" w:eastAsia="Calibri" w:hAnsi="Arial"/>
                <w:sz w:val="24"/>
                <w:szCs w:val="22"/>
              </w:rPr>
              <w:t>s</w:t>
            </w:r>
            <w:r w:rsidRPr="008F645C">
              <w:rPr>
                <w:rFonts w:ascii="Arial" w:eastAsia="Calibri" w:hAnsi="Arial"/>
                <w:sz w:val="24"/>
                <w:szCs w:val="22"/>
              </w:rPr>
              <w:t xml:space="preserve"> more testing to be excluded (excluded with heterozygous cell only or only one example of a homozygous cell) </w:t>
            </w:r>
          </w:p>
          <w:p w:rsidR="008F645C" w:rsidRPr="00492EC2" w:rsidRDefault="008F645C" w:rsidP="008F645C">
            <w:pPr>
              <w:numPr>
                <w:ilvl w:val="0"/>
                <w:numId w:val="14"/>
              </w:numPr>
              <w:contextualSpacing/>
              <w:rPr>
                <w:rFonts w:ascii="Arial" w:eastAsia="Calibri" w:hAnsi="Arial"/>
                <w:sz w:val="24"/>
                <w:szCs w:val="22"/>
              </w:rPr>
            </w:pPr>
            <w:r w:rsidRPr="008F645C">
              <w:rPr>
                <w:rFonts w:ascii="Arial" w:eastAsia="Calibri" w:hAnsi="Arial"/>
                <w:sz w:val="24"/>
                <w:szCs w:val="22"/>
              </w:rPr>
              <w:t>The antibody(ies) that ha</w:t>
            </w:r>
            <w:r w:rsidR="00492EC2">
              <w:rPr>
                <w:rFonts w:ascii="Arial" w:eastAsia="Calibri" w:hAnsi="Arial"/>
                <w:sz w:val="24"/>
                <w:szCs w:val="22"/>
              </w:rPr>
              <w:t>ve</w:t>
            </w:r>
            <w:r w:rsidRPr="008F645C">
              <w:rPr>
                <w:rFonts w:ascii="Arial" w:eastAsia="Calibri" w:hAnsi="Arial"/>
                <w:sz w:val="24"/>
                <w:szCs w:val="22"/>
              </w:rPr>
              <w:t xml:space="preserve"> not been excluded (not excluded with any cell).</w:t>
            </w:r>
          </w:p>
        </w:tc>
      </w:tr>
      <w:tr w:rsidR="008F645C" w:rsidRPr="008F645C" w:rsidTr="001B32D3">
        <w:tc>
          <w:tcPr>
            <w:tcW w:w="9576" w:type="dxa"/>
            <w:gridSpan w:val="2"/>
            <w:shd w:val="clear" w:color="auto" w:fill="auto"/>
          </w:tcPr>
          <w:p w:rsidR="008F645C" w:rsidRPr="00487037" w:rsidRDefault="008F645C" w:rsidP="008F645C">
            <w:pPr>
              <w:numPr>
                <w:ilvl w:val="1"/>
                <w:numId w:val="13"/>
              </w:numPr>
              <w:ind w:left="709" w:hanging="709"/>
              <w:rPr>
                <w:rFonts w:ascii="Arial" w:eastAsia="Calibri" w:hAnsi="Arial"/>
                <w:sz w:val="24"/>
                <w:szCs w:val="22"/>
              </w:rPr>
            </w:pPr>
            <w:r w:rsidRPr="008F645C">
              <w:rPr>
                <w:rFonts w:ascii="Arial" w:eastAsia="Calibri" w:hAnsi="Arial"/>
                <w:sz w:val="24"/>
                <w:szCs w:val="22"/>
              </w:rPr>
              <w:t xml:space="preserve">If, for the suspected antibody(ies), there are less than three positive </w:t>
            </w:r>
            <w:r w:rsidR="00385A58">
              <w:rPr>
                <w:rFonts w:ascii="Arial" w:eastAsia="Calibri" w:hAnsi="Arial"/>
                <w:sz w:val="24"/>
                <w:szCs w:val="22"/>
              </w:rPr>
              <w:t xml:space="preserve">cells </w:t>
            </w:r>
            <w:r w:rsidRPr="008F645C">
              <w:rPr>
                <w:rFonts w:ascii="Arial" w:eastAsia="Calibri" w:hAnsi="Arial"/>
                <w:sz w:val="24"/>
                <w:szCs w:val="22"/>
              </w:rPr>
              <w:t>reacting and three negative cells not reacting, additional selected cells should be tested</w:t>
            </w:r>
            <w:r w:rsidR="00385A58">
              <w:rPr>
                <w:rFonts w:ascii="Arial" w:eastAsia="Calibri" w:hAnsi="Arial"/>
                <w:sz w:val="24"/>
                <w:szCs w:val="22"/>
              </w:rPr>
              <w:t xml:space="preserve"> to confirm identification</w:t>
            </w:r>
            <w:r w:rsidRPr="008F645C">
              <w:rPr>
                <w:rFonts w:ascii="Arial" w:eastAsia="Calibri" w:hAnsi="Arial"/>
                <w:sz w:val="24"/>
                <w:szCs w:val="22"/>
              </w:rPr>
              <w:t>.  See Procedural Notes 8.1.</w:t>
            </w:r>
          </w:p>
        </w:tc>
      </w:tr>
      <w:tr w:rsidR="008F645C" w:rsidRPr="008F645C" w:rsidTr="001B32D3">
        <w:tc>
          <w:tcPr>
            <w:tcW w:w="9576" w:type="dxa"/>
            <w:gridSpan w:val="2"/>
            <w:shd w:val="clear" w:color="auto" w:fill="auto"/>
          </w:tcPr>
          <w:p w:rsidR="008F645C" w:rsidRPr="00487037" w:rsidRDefault="008F645C" w:rsidP="00487037">
            <w:pPr>
              <w:numPr>
                <w:ilvl w:val="1"/>
                <w:numId w:val="13"/>
              </w:numPr>
              <w:rPr>
                <w:rFonts w:ascii="Arial" w:eastAsia="Calibri" w:hAnsi="Arial"/>
                <w:sz w:val="24"/>
                <w:szCs w:val="22"/>
              </w:rPr>
            </w:pPr>
            <w:r w:rsidRPr="008F645C">
              <w:rPr>
                <w:rFonts w:ascii="Arial" w:eastAsia="Calibri" w:hAnsi="Arial"/>
                <w:sz w:val="24"/>
                <w:szCs w:val="22"/>
              </w:rPr>
              <w:t>When it is not possible to find the right selected cell</w:t>
            </w:r>
            <w:r w:rsidR="00492EC2">
              <w:rPr>
                <w:rFonts w:ascii="Arial" w:eastAsia="Calibri" w:hAnsi="Arial"/>
                <w:sz w:val="24"/>
                <w:szCs w:val="22"/>
              </w:rPr>
              <w:t>s</w:t>
            </w:r>
            <w:r w:rsidRPr="008F645C">
              <w:rPr>
                <w:rFonts w:ascii="Arial" w:eastAsia="Calibri" w:hAnsi="Arial"/>
                <w:sz w:val="24"/>
                <w:szCs w:val="22"/>
              </w:rPr>
              <w:t xml:space="preserve"> to exclude an antibody, antigen typing the patient cells may be helpful. Generally, if the patient cells possess the antigen, the corresponding antibody can be excluded. Phenotyping of patient cells is only valid if the patient has not been transfused in the past three months.</w:t>
            </w:r>
          </w:p>
        </w:tc>
      </w:tr>
      <w:tr w:rsidR="008F645C" w:rsidRPr="008F645C" w:rsidTr="001B32D3">
        <w:trPr>
          <w:trHeight w:val="253"/>
        </w:trPr>
        <w:tc>
          <w:tcPr>
            <w:tcW w:w="3794" w:type="dxa"/>
            <w:vMerge w:val="restart"/>
            <w:shd w:val="clear" w:color="auto" w:fill="auto"/>
          </w:tcPr>
          <w:p w:rsidR="008F645C" w:rsidRPr="008F645C" w:rsidRDefault="008F645C" w:rsidP="001B32D3">
            <w:pPr>
              <w:numPr>
                <w:ilvl w:val="1"/>
                <w:numId w:val="13"/>
              </w:numPr>
              <w:rPr>
                <w:rFonts w:ascii="Arial" w:eastAsia="Calibri" w:hAnsi="Arial"/>
                <w:sz w:val="24"/>
                <w:szCs w:val="22"/>
              </w:rPr>
            </w:pPr>
            <w:r w:rsidRPr="008F645C">
              <w:rPr>
                <w:rFonts w:ascii="Arial" w:eastAsia="Calibri" w:hAnsi="Arial"/>
                <w:sz w:val="24"/>
                <w:szCs w:val="22"/>
              </w:rPr>
              <w:t>If a specific antibody pattern cannot be identified, consider:</w:t>
            </w:r>
          </w:p>
          <w:p w:rsidR="008F645C" w:rsidRPr="008F645C" w:rsidRDefault="008F645C" w:rsidP="001B32D3">
            <w:pPr>
              <w:tabs>
                <w:tab w:val="left" w:pos="944"/>
              </w:tabs>
              <w:rPr>
                <w:rFonts w:ascii="Calibri" w:eastAsia="Calibri" w:hAnsi="Calibri"/>
                <w:sz w:val="22"/>
                <w:szCs w:val="22"/>
              </w:rPr>
            </w:pPr>
          </w:p>
        </w:tc>
        <w:tc>
          <w:tcPr>
            <w:tcW w:w="5782" w:type="dxa"/>
            <w:shd w:val="clear" w:color="auto" w:fill="auto"/>
          </w:tcPr>
          <w:p w:rsidR="008F645C" w:rsidRPr="001B32D3" w:rsidRDefault="008F645C" w:rsidP="001B32D3">
            <w:pPr>
              <w:numPr>
                <w:ilvl w:val="2"/>
                <w:numId w:val="13"/>
              </w:numPr>
              <w:tabs>
                <w:tab w:val="num" w:pos="721"/>
                <w:tab w:val="num" w:pos="1287"/>
              </w:tabs>
              <w:ind w:left="721" w:hanging="709"/>
              <w:rPr>
                <w:rFonts w:ascii="Arial" w:eastAsia="Calibri" w:hAnsi="Arial"/>
                <w:sz w:val="24"/>
                <w:szCs w:val="22"/>
              </w:rPr>
            </w:pPr>
            <w:r w:rsidRPr="008F645C">
              <w:rPr>
                <w:rFonts w:ascii="Arial" w:eastAsia="Calibri" w:hAnsi="Arial"/>
                <w:sz w:val="24"/>
                <w:szCs w:val="22"/>
              </w:rPr>
              <w:t>Multiple antibodies (variable strength of reac</w:t>
            </w:r>
            <w:r w:rsidRPr="001B32D3">
              <w:rPr>
                <w:rFonts w:ascii="Arial" w:eastAsia="Calibri" w:hAnsi="Arial"/>
                <w:sz w:val="24"/>
                <w:szCs w:val="22"/>
              </w:rPr>
              <w:t xml:space="preserve">tions will often be apparent). </w:t>
            </w:r>
            <w:r w:rsidRPr="008F645C">
              <w:rPr>
                <w:rFonts w:ascii="Arial" w:eastAsia="Calibri" w:hAnsi="Arial"/>
                <w:sz w:val="24"/>
                <w:szCs w:val="22"/>
              </w:rPr>
              <w:t>Perform the following tests:</w:t>
            </w:r>
          </w:p>
          <w:p w:rsidR="008F645C" w:rsidRPr="008F645C" w:rsidRDefault="008F645C" w:rsidP="001B32D3">
            <w:pPr>
              <w:numPr>
                <w:ilvl w:val="0"/>
                <w:numId w:val="20"/>
              </w:numPr>
              <w:rPr>
                <w:rFonts w:ascii="Arial" w:eastAsia="Calibri" w:hAnsi="Arial"/>
                <w:sz w:val="24"/>
                <w:szCs w:val="22"/>
              </w:rPr>
            </w:pPr>
            <w:r w:rsidRPr="008F645C">
              <w:rPr>
                <w:rFonts w:ascii="Arial" w:eastAsia="Calibri" w:hAnsi="Arial"/>
                <w:sz w:val="24"/>
                <w:szCs w:val="22"/>
              </w:rPr>
              <w:t>Phenotype the patient cells for the antigens to the antibody(ies) that cannot be excluded. See Procedural Notes 8.2</w:t>
            </w:r>
          </w:p>
          <w:p w:rsidR="008F645C" w:rsidRPr="008F645C" w:rsidRDefault="008F645C" w:rsidP="001B32D3">
            <w:pPr>
              <w:numPr>
                <w:ilvl w:val="0"/>
                <w:numId w:val="20"/>
              </w:numPr>
              <w:contextualSpacing/>
              <w:rPr>
                <w:rFonts w:ascii="Arial" w:eastAsia="Calibri" w:hAnsi="Arial"/>
                <w:sz w:val="24"/>
                <w:szCs w:val="22"/>
              </w:rPr>
            </w:pPr>
            <w:r w:rsidRPr="008F645C">
              <w:rPr>
                <w:rFonts w:ascii="Arial" w:eastAsia="Calibri" w:hAnsi="Arial"/>
                <w:sz w:val="24"/>
                <w:szCs w:val="22"/>
              </w:rPr>
              <w:t>Test additional selected panel cells to exclude other specific</w:t>
            </w:r>
            <w:r w:rsidR="00385A58">
              <w:rPr>
                <w:rFonts w:ascii="Arial" w:eastAsia="Calibri" w:hAnsi="Arial"/>
                <w:sz w:val="24"/>
                <w:szCs w:val="22"/>
              </w:rPr>
              <w:t>ities</w:t>
            </w:r>
            <w:r w:rsidRPr="008F645C">
              <w:rPr>
                <w:rFonts w:ascii="Arial" w:eastAsia="Calibri" w:hAnsi="Arial"/>
                <w:sz w:val="24"/>
                <w:szCs w:val="22"/>
              </w:rPr>
              <w:t>.</w:t>
            </w:r>
          </w:p>
          <w:p w:rsidR="008F645C" w:rsidRPr="008F645C" w:rsidRDefault="008F645C" w:rsidP="001B32D3">
            <w:pPr>
              <w:numPr>
                <w:ilvl w:val="0"/>
                <w:numId w:val="20"/>
              </w:numPr>
              <w:contextualSpacing/>
              <w:rPr>
                <w:rFonts w:ascii="Calibri" w:eastAsia="Calibri" w:hAnsi="Calibri"/>
                <w:sz w:val="22"/>
                <w:szCs w:val="22"/>
              </w:rPr>
            </w:pPr>
            <w:r w:rsidRPr="008F645C">
              <w:rPr>
                <w:rFonts w:ascii="Arial" w:eastAsia="Calibri" w:hAnsi="Arial"/>
                <w:sz w:val="24"/>
                <w:szCs w:val="22"/>
              </w:rPr>
              <w:t>Prewarm technique may be helpful if the presence of a cold reactive antibody is suspected.  See NRT.001 – Prewarm Technique</w:t>
            </w:r>
          </w:p>
        </w:tc>
      </w:tr>
      <w:tr w:rsidR="008F645C" w:rsidRPr="008F645C" w:rsidTr="001B32D3">
        <w:trPr>
          <w:trHeight w:val="253"/>
        </w:trPr>
        <w:tc>
          <w:tcPr>
            <w:tcW w:w="3794" w:type="dxa"/>
            <w:vMerge/>
            <w:shd w:val="clear" w:color="auto" w:fill="auto"/>
          </w:tcPr>
          <w:p w:rsidR="008F645C" w:rsidRPr="008F645C" w:rsidRDefault="008F645C" w:rsidP="001B32D3">
            <w:pPr>
              <w:numPr>
                <w:ilvl w:val="1"/>
                <w:numId w:val="13"/>
              </w:numPr>
              <w:rPr>
                <w:rFonts w:ascii="Arial" w:eastAsia="Calibri" w:hAnsi="Arial"/>
                <w:sz w:val="24"/>
                <w:szCs w:val="22"/>
              </w:rPr>
            </w:pPr>
          </w:p>
        </w:tc>
        <w:tc>
          <w:tcPr>
            <w:tcW w:w="5782" w:type="dxa"/>
            <w:shd w:val="clear" w:color="auto" w:fill="auto"/>
          </w:tcPr>
          <w:p w:rsidR="008F645C" w:rsidRPr="008F645C" w:rsidRDefault="008F645C" w:rsidP="001B32D3">
            <w:pPr>
              <w:numPr>
                <w:ilvl w:val="2"/>
                <w:numId w:val="13"/>
              </w:numPr>
              <w:tabs>
                <w:tab w:val="num" w:pos="662"/>
                <w:tab w:val="num" w:pos="1287"/>
              </w:tabs>
              <w:ind w:left="662" w:hanging="662"/>
              <w:rPr>
                <w:rFonts w:ascii="Arial" w:eastAsia="Calibri" w:hAnsi="Arial"/>
                <w:sz w:val="24"/>
                <w:szCs w:val="22"/>
              </w:rPr>
            </w:pPr>
            <w:r w:rsidRPr="008F645C">
              <w:rPr>
                <w:rFonts w:ascii="Arial" w:eastAsia="Calibri" w:hAnsi="Arial"/>
                <w:sz w:val="24"/>
                <w:szCs w:val="22"/>
              </w:rPr>
              <w:t>Antibodies to HLA class I antigens (Bg antibodies) can be expressed on red cells.  If approximately 30% of the cells are positive, suspect HLA antibodies.  Some characteristics of HLA antibodies are:</w:t>
            </w:r>
          </w:p>
          <w:p w:rsidR="008F645C" w:rsidRPr="008F645C" w:rsidRDefault="008F645C" w:rsidP="001B32D3">
            <w:pPr>
              <w:numPr>
                <w:ilvl w:val="0"/>
                <w:numId w:val="19"/>
              </w:numPr>
              <w:contextualSpacing/>
              <w:rPr>
                <w:rFonts w:ascii="Arial" w:eastAsia="Calibri" w:hAnsi="Arial"/>
                <w:sz w:val="24"/>
                <w:szCs w:val="22"/>
              </w:rPr>
            </w:pPr>
            <w:r w:rsidRPr="008F645C">
              <w:rPr>
                <w:rFonts w:ascii="Arial" w:eastAsia="Calibri" w:hAnsi="Arial"/>
                <w:sz w:val="24"/>
                <w:szCs w:val="22"/>
              </w:rPr>
              <w:t>Found in patients who have been previously transfused or pregnant</w:t>
            </w:r>
          </w:p>
          <w:p w:rsidR="008F645C" w:rsidRPr="008F645C" w:rsidRDefault="008F645C" w:rsidP="001B32D3">
            <w:pPr>
              <w:numPr>
                <w:ilvl w:val="0"/>
                <w:numId w:val="19"/>
              </w:numPr>
              <w:contextualSpacing/>
              <w:rPr>
                <w:rFonts w:ascii="Arial" w:eastAsia="Calibri" w:hAnsi="Arial"/>
                <w:sz w:val="24"/>
                <w:szCs w:val="22"/>
              </w:rPr>
            </w:pPr>
            <w:r w:rsidRPr="008F645C">
              <w:rPr>
                <w:rFonts w:ascii="Arial" w:eastAsia="Calibri" w:hAnsi="Arial"/>
                <w:sz w:val="24"/>
                <w:szCs w:val="22"/>
              </w:rPr>
              <w:t xml:space="preserve">Clinically insignificant </w:t>
            </w:r>
            <w:r w:rsidRPr="008F645C">
              <w:rPr>
                <w:rFonts w:ascii="Arial" w:eastAsia="Calibri" w:hAnsi="Arial"/>
                <w:sz w:val="24"/>
                <w:szCs w:val="24"/>
                <w:vertAlign w:val="superscript"/>
              </w:rPr>
              <w:t>9.2</w:t>
            </w:r>
          </w:p>
        </w:tc>
      </w:tr>
      <w:tr w:rsidR="008F645C" w:rsidRPr="008F645C" w:rsidTr="001B32D3">
        <w:trPr>
          <w:trHeight w:val="204"/>
        </w:trPr>
        <w:tc>
          <w:tcPr>
            <w:tcW w:w="3794" w:type="dxa"/>
            <w:vMerge/>
            <w:shd w:val="clear" w:color="auto" w:fill="auto"/>
          </w:tcPr>
          <w:p w:rsidR="008F645C" w:rsidRPr="008F645C" w:rsidRDefault="008F645C" w:rsidP="001B32D3">
            <w:pPr>
              <w:numPr>
                <w:ilvl w:val="1"/>
                <w:numId w:val="13"/>
              </w:numPr>
              <w:rPr>
                <w:rFonts w:ascii="Arial" w:eastAsia="Calibri" w:hAnsi="Arial"/>
                <w:sz w:val="24"/>
                <w:szCs w:val="22"/>
              </w:rPr>
            </w:pPr>
          </w:p>
        </w:tc>
        <w:tc>
          <w:tcPr>
            <w:tcW w:w="5782" w:type="dxa"/>
            <w:shd w:val="clear" w:color="auto" w:fill="auto"/>
          </w:tcPr>
          <w:p w:rsidR="008F645C" w:rsidRPr="008F645C" w:rsidRDefault="008F645C" w:rsidP="001B32D3">
            <w:pPr>
              <w:numPr>
                <w:ilvl w:val="2"/>
                <w:numId w:val="13"/>
              </w:numPr>
              <w:tabs>
                <w:tab w:val="num" w:pos="649"/>
                <w:tab w:val="num" w:pos="1287"/>
              </w:tabs>
              <w:ind w:left="649" w:hanging="649"/>
              <w:rPr>
                <w:rFonts w:ascii="Arial" w:eastAsia="Calibri" w:hAnsi="Arial"/>
                <w:sz w:val="24"/>
                <w:szCs w:val="22"/>
              </w:rPr>
            </w:pPr>
            <w:r w:rsidRPr="008F645C">
              <w:rPr>
                <w:rFonts w:ascii="Arial" w:eastAsia="Calibri" w:hAnsi="Arial"/>
                <w:sz w:val="24"/>
                <w:szCs w:val="22"/>
              </w:rPr>
              <w:t>If more than 90% of the cells are positive and reaction strengths are similar by the IAT phase, suspect the following types of antibodies:</w:t>
            </w:r>
          </w:p>
          <w:p w:rsidR="008F645C" w:rsidRPr="008F645C" w:rsidRDefault="008F645C" w:rsidP="001B32D3">
            <w:pPr>
              <w:numPr>
                <w:ilvl w:val="0"/>
                <w:numId w:val="21"/>
              </w:numPr>
              <w:contextualSpacing/>
              <w:rPr>
                <w:rFonts w:ascii="Arial" w:eastAsia="Calibri" w:hAnsi="Arial"/>
                <w:sz w:val="24"/>
                <w:szCs w:val="22"/>
              </w:rPr>
            </w:pPr>
            <w:r w:rsidRPr="008F645C">
              <w:rPr>
                <w:rFonts w:ascii="Arial" w:eastAsia="Calibri" w:hAnsi="Arial"/>
                <w:sz w:val="24"/>
                <w:szCs w:val="22"/>
              </w:rPr>
              <w:t>Antibody to a high incidence antigen (e.g. Anti-k, anti-Lu</w:t>
            </w:r>
            <w:r w:rsidRPr="008F645C">
              <w:rPr>
                <w:rFonts w:ascii="Arial" w:eastAsia="Calibri" w:hAnsi="Arial"/>
                <w:sz w:val="24"/>
                <w:szCs w:val="22"/>
                <w:vertAlign w:val="superscript"/>
              </w:rPr>
              <w:t>b</w:t>
            </w:r>
            <w:r w:rsidRPr="008F645C">
              <w:rPr>
                <w:rFonts w:ascii="Arial" w:eastAsia="Calibri" w:hAnsi="Arial"/>
                <w:sz w:val="24"/>
                <w:szCs w:val="22"/>
              </w:rPr>
              <w:t>). Try to find a cell that is negative for the antigen to test.</w:t>
            </w:r>
          </w:p>
          <w:p w:rsidR="008F645C" w:rsidRPr="008F645C" w:rsidRDefault="008F645C" w:rsidP="00487037">
            <w:pPr>
              <w:numPr>
                <w:ilvl w:val="0"/>
                <w:numId w:val="21"/>
              </w:numPr>
              <w:contextualSpacing/>
              <w:rPr>
                <w:rFonts w:ascii="Calibri" w:eastAsia="Calibri" w:hAnsi="Calibri"/>
                <w:sz w:val="22"/>
                <w:szCs w:val="22"/>
              </w:rPr>
            </w:pPr>
            <w:r w:rsidRPr="008F645C">
              <w:rPr>
                <w:rFonts w:ascii="Arial" w:eastAsia="Calibri" w:hAnsi="Arial"/>
                <w:sz w:val="24"/>
                <w:szCs w:val="22"/>
              </w:rPr>
              <w:t>Cold agglutinins (e.g. anti-I or anti-HI). Reactions should be stronger at room temperature and/or 37</w:t>
            </w:r>
            <w:r w:rsidRPr="008F645C">
              <w:rPr>
                <w:rFonts w:ascii="Arial" w:eastAsia="Calibri" w:hAnsi="Arial" w:cs="Arial"/>
                <w:sz w:val="24"/>
                <w:szCs w:val="22"/>
              </w:rPr>
              <w:t>°</w:t>
            </w:r>
            <w:r w:rsidRPr="008F645C">
              <w:rPr>
                <w:rFonts w:ascii="Arial" w:eastAsia="Calibri" w:hAnsi="Arial"/>
                <w:sz w:val="24"/>
                <w:szCs w:val="22"/>
              </w:rPr>
              <w:t>C. Prewarm technique may be helpful. See NRT.001 – Prewarm Technique.</w:t>
            </w:r>
          </w:p>
        </w:tc>
      </w:tr>
      <w:tr w:rsidR="008F645C" w:rsidRPr="008F645C" w:rsidTr="001B32D3">
        <w:trPr>
          <w:trHeight w:val="155"/>
        </w:trPr>
        <w:tc>
          <w:tcPr>
            <w:tcW w:w="3794" w:type="dxa"/>
            <w:vMerge/>
            <w:shd w:val="clear" w:color="auto" w:fill="auto"/>
          </w:tcPr>
          <w:p w:rsidR="008F645C" w:rsidRPr="008F645C" w:rsidRDefault="008F645C" w:rsidP="001B32D3">
            <w:pPr>
              <w:numPr>
                <w:ilvl w:val="1"/>
                <w:numId w:val="13"/>
              </w:numPr>
              <w:rPr>
                <w:rFonts w:ascii="Arial" w:eastAsia="Calibri" w:hAnsi="Arial"/>
                <w:sz w:val="24"/>
                <w:szCs w:val="22"/>
              </w:rPr>
            </w:pPr>
          </w:p>
        </w:tc>
        <w:tc>
          <w:tcPr>
            <w:tcW w:w="5782" w:type="dxa"/>
            <w:shd w:val="clear" w:color="auto" w:fill="auto"/>
          </w:tcPr>
          <w:p w:rsidR="008F645C" w:rsidRPr="008F645C" w:rsidRDefault="008F645C" w:rsidP="001B32D3">
            <w:pPr>
              <w:numPr>
                <w:ilvl w:val="0"/>
                <w:numId w:val="18"/>
              </w:numPr>
              <w:rPr>
                <w:rFonts w:ascii="Arial" w:eastAsia="Calibri" w:hAnsi="Arial"/>
                <w:vanish/>
                <w:sz w:val="24"/>
                <w:szCs w:val="22"/>
              </w:rPr>
            </w:pPr>
          </w:p>
          <w:p w:rsidR="008F645C" w:rsidRPr="008F645C" w:rsidRDefault="008F645C" w:rsidP="001B32D3">
            <w:pPr>
              <w:numPr>
                <w:ilvl w:val="0"/>
                <w:numId w:val="18"/>
              </w:numPr>
              <w:rPr>
                <w:rFonts w:ascii="Arial" w:eastAsia="Calibri" w:hAnsi="Arial"/>
                <w:vanish/>
                <w:sz w:val="24"/>
                <w:szCs w:val="22"/>
              </w:rPr>
            </w:pPr>
          </w:p>
          <w:p w:rsidR="008F645C" w:rsidRPr="008F645C" w:rsidRDefault="008F645C" w:rsidP="001B32D3">
            <w:pPr>
              <w:numPr>
                <w:ilvl w:val="0"/>
                <w:numId w:val="18"/>
              </w:numPr>
              <w:rPr>
                <w:rFonts w:ascii="Arial" w:eastAsia="Calibri" w:hAnsi="Arial"/>
                <w:vanish/>
                <w:sz w:val="24"/>
                <w:szCs w:val="22"/>
              </w:rPr>
            </w:pPr>
          </w:p>
          <w:p w:rsidR="008F645C" w:rsidRPr="008F645C" w:rsidRDefault="008F645C" w:rsidP="001B32D3">
            <w:pPr>
              <w:numPr>
                <w:ilvl w:val="0"/>
                <w:numId w:val="18"/>
              </w:numPr>
              <w:rPr>
                <w:rFonts w:ascii="Arial" w:eastAsia="Calibri" w:hAnsi="Arial"/>
                <w:vanish/>
                <w:sz w:val="24"/>
                <w:szCs w:val="22"/>
              </w:rPr>
            </w:pPr>
          </w:p>
          <w:p w:rsidR="008F645C" w:rsidRPr="008F645C" w:rsidRDefault="008F645C" w:rsidP="001B32D3">
            <w:pPr>
              <w:numPr>
                <w:ilvl w:val="0"/>
                <w:numId w:val="18"/>
              </w:numPr>
              <w:rPr>
                <w:rFonts w:ascii="Arial" w:eastAsia="Calibri" w:hAnsi="Arial"/>
                <w:vanish/>
                <w:sz w:val="24"/>
                <w:szCs w:val="22"/>
              </w:rPr>
            </w:pPr>
          </w:p>
          <w:p w:rsidR="008F645C" w:rsidRPr="008F645C" w:rsidRDefault="008F645C" w:rsidP="001B32D3">
            <w:pPr>
              <w:numPr>
                <w:ilvl w:val="0"/>
                <w:numId w:val="18"/>
              </w:numPr>
              <w:rPr>
                <w:rFonts w:ascii="Arial" w:eastAsia="Calibri" w:hAnsi="Arial"/>
                <w:vanish/>
                <w:sz w:val="24"/>
                <w:szCs w:val="22"/>
              </w:rPr>
            </w:pPr>
          </w:p>
          <w:p w:rsidR="008F645C" w:rsidRPr="008F645C" w:rsidRDefault="008F645C" w:rsidP="001B32D3">
            <w:pPr>
              <w:numPr>
                <w:ilvl w:val="1"/>
                <w:numId w:val="18"/>
              </w:numPr>
              <w:rPr>
                <w:rFonts w:ascii="Arial" w:eastAsia="Calibri" w:hAnsi="Arial"/>
                <w:vanish/>
                <w:sz w:val="24"/>
                <w:szCs w:val="22"/>
              </w:rPr>
            </w:pPr>
          </w:p>
          <w:p w:rsidR="008F645C" w:rsidRPr="008F645C" w:rsidRDefault="008F645C" w:rsidP="001B32D3">
            <w:pPr>
              <w:numPr>
                <w:ilvl w:val="1"/>
                <w:numId w:val="18"/>
              </w:numPr>
              <w:rPr>
                <w:rFonts w:ascii="Arial" w:eastAsia="Calibri" w:hAnsi="Arial"/>
                <w:vanish/>
                <w:sz w:val="24"/>
                <w:szCs w:val="22"/>
              </w:rPr>
            </w:pPr>
          </w:p>
          <w:p w:rsidR="008F645C" w:rsidRPr="008F645C" w:rsidRDefault="008F645C" w:rsidP="001B32D3">
            <w:pPr>
              <w:numPr>
                <w:ilvl w:val="1"/>
                <w:numId w:val="18"/>
              </w:numPr>
              <w:rPr>
                <w:rFonts w:ascii="Arial" w:eastAsia="Calibri" w:hAnsi="Arial"/>
                <w:vanish/>
                <w:sz w:val="24"/>
                <w:szCs w:val="22"/>
              </w:rPr>
            </w:pPr>
          </w:p>
          <w:p w:rsidR="008F645C" w:rsidRPr="008F645C" w:rsidRDefault="008F645C" w:rsidP="001B32D3">
            <w:pPr>
              <w:numPr>
                <w:ilvl w:val="1"/>
                <w:numId w:val="18"/>
              </w:numPr>
              <w:rPr>
                <w:rFonts w:ascii="Arial" w:eastAsia="Calibri" w:hAnsi="Arial"/>
                <w:vanish/>
                <w:sz w:val="24"/>
                <w:szCs w:val="22"/>
              </w:rPr>
            </w:pPr>
          </w:p>
          <w:p w:rsidR="008F645C" w:rsidRPr="008F645C" w:rsidRDefault="008F645C" w:rsidP="001B32D3">
            <w:pPr>
              <w:numPr>
                <w:ilvl w:val="1"/>
                <w:numId w:val="18"/>
              </w:numPr>
              <w:rPr>
                <w:rFonts w:ascii="Arial" w:eastAsia="Calibri" w:hAnsi="Arial"/>
                <w:vanish/>
                <w:sz w:val="24"/>
                <w:szCs w:val="22"/>
              </w:rPr>
            </w:pPr>
          </w:p>
          <w:p w:rsidR="008F645C" w:rsidRPr="008F645C" w:rsidRDefault="008F645C" w:rsidP="001B32D3">
            <w:pPr>
              <w:numPr>
                <w:ilvl w:val="1"/>
                <w:numId w:val="18"/>
              </w:numPr>
              <w:rPr>
                <w:rFonts w:ascii="Arial" w:eastAsia="Calibri" w:hAnsi="Arial"/>
                <w:vanish/>
                <w:sz w:val="24"/>
                <w:szCs w:val="22"/>
              </w:rPr>
            </w:pPr>
          </w:p>
          <w:p w:rsidR="008F645C" w:rsidRPr="008F645C" w:rsidRDefault="008F645C" w:rsidP="001B32D3">
            <w:pPr>
              <w:numPr>
                <w:ilvl w:val="2"/>
                <w:numId w:val="18"/>
              </w:numPr>
              <w:rPr>
                <w:rFonts w:ascii="Arial" w:eastAsia="Calibri" w:hAnsi="Arial"/>
                <w:vanish/>
                <w:sz w:val="24"/>
                <w:szCs w:val="22"/>
              </w:rPr>
            </w:pPr>
          </w:p>
          <w:p w:rsidR="008F645C" w:rsidRPr="008F645C" w:rsidRDefault="008F645C" w:rsidP="001B32D3">
            <w:pPr>
              <w:numPr>
                <w:ilvl w:val="2"/>
                <w:numId w:val="18"/>
              </w:numPr>
              <w:rPr>
                <w:rFonts w:ascii="Arial" w:eastAsia="Calibri" w:hAnsi="Arial"/>
                <w:vanish/>
                <w:sz w:val="24"/>
                <w:szCs w:val="22"/>
              </w:rPr>
            </w:pPr>
          </w:p>
          <w:p w:rsidR="008F645C" w:rsidRPr="008F645C" w:rsidRDefault="008F645C" w:rsidP="001B32D3">
            <w:pPr>
              <w:numPr>
                <w:ilvl w:val="2"/>
                <w:numId w:val="18"/>
              </w:numPr>
              <w:rPr>
                <w:rFonts w:ascii="Arial" w:eastAsia="Calibri" w:hAnsi="Arial"/>
                <w:vanish/>
                <w:sz w:val="24"/>
                <w:szCs w:val="22"/>
              </w:rPr>
            </w:pPr>
          </w:p>
          <w:p w:rsidR="008F645C" w:rsidRPr="008F645C" w:rsidRDefault="008F645C" w:rsidP="00492EC2">
            <w:pPr>
              <w:numPr>
                <w:ilvl w:val="2"/>
                <w:numId w:val="18"/>
              </w:numPr>
              <w:tabs>
                <w:tab w:val="clear" w:pos="1997"/>
                <w:tab w:val="num" w:pos="707"/>
              </w:tabs>
              <w:ind w:left="707" w:hanging="677"/>
              <w:rPr>
                <w:rFonts w:ascii="Calibri" w:eastAsia="Calibri" w:hAnsi="Calibri"/>
                <w:sz w:val="22"/>
                <w:szCs w:val="22"/>
              </w:rPr>
            </w:pPr>
            <w:r w:rsidRPr="008F645C">
              <w:rPr>
                <w:rFonts w:ascii="Arial" w:eastAsia="Calibri" w:hAnsi="Arial"/>
                <w:sz w:val="24"/>
                <w:szCs w:val="22"/>
              </w:rPr>
              <w:t xml:space="preserve">High titre-low avidity (HTLA) antibody.  </w:t>
            </w:r>
            <w:r w:rsidR="005D025E">
              <w:rPr>
                <w:rFonts w:ascii="Arial" w:eastAsia="Calibri" w:hAnsi="Arial"/>
                <w:sz w:val="24"/>
                <w:szCs w:val="22"/>
              </w:rPr>
              <w:t xml:space="preserve"> </w:t>
            </w:r>
            <w:r w:rsidR="005D025E">
              <w:rPr>
                <w:rFonts w:ascii="Arial" w:eastAsia="Calibri" w:hAnsi="Arial"/>
                <w:sz w:val="24"/>
                <w:szCs w:val="22"/>
              </w:rPr>
              <w:br/>
              <w:t xml:space="preserve"> </w:t>
            </w:r>
            <w:r w:rsidRPr="008F645C">
              <w:rPr>
                <w:rFonts w:ascii="Arial" w:eastAsia="Calibri" w:hAnsi="Arial"/>
                <w:sz w:val="24"/>
                <w:szCs w:val="22"/>
              </w:rPr>
              <w:t xml:space="preserve">HTLA antibodies are not generally </w:t>
            </w:r>
            <w:r w:rsidR="005D025E">
              <w:rPr>
                <w:rFonts w:ascii="Arial" w:eastAsia="Calibri" w:hAnsi="Arial"/>
                <w:sz w:val="24"/>
                <w:szCs w:val="22"/>
              </w:rPr>
              <w:br/>
              <w:t xml:space="preserve"> </w:t>
            </w:r>
            <w:r w:rsidRPr="008F645C">
              <w:rPr>
                <w:rFonts w:ascii="Arial" w:eastAsia="Calibri" w:hAnsi="Arial"/>
                <w:sz w:val="24"/>
                <w:szCs w:val="22"/>
              </w:rPr>
              <w:t xml:space="preserve">considered to be clinically </w:t>
            </w:r>
            <w:r w:rsidR="00492EC2">
              <w:rPr>
                <w:rFonts w:ascii="Arial" w:eastAsia="Calibri" w:hAnsi="Arial"/>
                <w:sz w:val="24"/>
                <w:szCs w:val="22"/>
              </w:rPr>
              <w:t>in</w:t>
            </w:r>
            <w:r w:rsidRPr="008F645C">
              <w:rPr>
                <w:rFonts w:ascii="Arial" w:eastAsia="Calibri" w:hAnsi="Arial"/>
                <w:sz w:val="24"/>
                <w:szCs w:val="22"/>
              </w:rPr>
              <w:t>significant.</w:t>
            </w:r>
          </w:p>
        </w:tc>
      </w:tr>
      <w:tr w:rsidR="008F645C" w:rsidRPr="008F645C" w:rsidTr="001B32D3">
        <w:trPr>
          <w:trHeight w:val="1732"/>
        </w:trPr>
        <w:tc>
          <w:tcPr>
            <w:tcW w:w="3794" w:type="dxa"/>
            <w:vMerge/>
            <w:shd w:val="clear" w:color="auto" w:fill="auto"/>
          </w:tcPr>
          <w:p w:rsidR="008F645C" w:rsidRPr="008F645C" w:rsidRDefault="008F645C" w:rsidP="001B32D3">
            <w:pPr>
              <w:numPr>
                <w:ilvl w:val="1"/>
                <w:numId w:val="18"/>
              </w:numPr>
              <w:rPr>
                <w:rFonts w:ascii="Arial" w:eastAsia="Calibri" w:hAnsi="Arial"/>
                <w:sz w:val="24"/>
                <w:szCs w:val="22"/>
              </w:rPr>
            </w:pPr>
          </w:p>
        </w:tc>
        <w:tc>
          <w:tcPr>
            <w:tcW w:w="5782" w:type="dxa"/>
            <w:shd w:val="clear" w:color="auto" w:fill="auto"/>
          </w:tcPr>
          <w:p w:rsidR="008F645C" w:rsidRPr="008F645C" w:rsidRDefault="008F645C" w:rsidP="00492EC2">
            <w:pPr>
              <w:numPr>
                <w:ilvl w:val="2"/>
                <w:numId w:val="26"/>
              </w:numPr>
              <w:rPr>
                <w:rFonts w:ascii="Calibri" w:eastAsia="Calibri" w:hAnsi="Calibri"/>
                <w:sz w:val="22"/>
                <w:szCs w:val="22"/>
              </w:rPr>
            </w:pPr>
            <w:r w:rsidRPr="008F645C">
              <w:rPr>
                <w:rFonts w:ascii="Arial" w:eastAsia="Calibri" w:hAnsi="Arial"/>
                <w:sz w:val="24"/>
                <w:szCs w:val="22"/>
              </w:rPr>
              <w:t>If the autocontrol, direct antiglobulin test (DAT) and all pan</w:t>
            </w:r>
            <w:r w:rsidR="00492EC2">
              <w:rPr>
                <w:rFonts w:ascii="Arial" w:eastAsia="Calibri" w:hAnsi="Arial"/>
                <w:sz w:val="24"/>
                <w:szCs w:val="22"/>
              </w:rPr>
              <w:t>els cells are positive, an auto</w:t>
            </w:r>
            <w:r w:rsidRPr="008F645C">
              <w:rPr>
                <w:rFonts w:ascii="Arial" w:eastAsia="Calibri" w:hAnsi="Arial"/>
                <w:sz w:val="24"/>
                <w:szCs w:val="22"/>
              </w:rPr>
              <w:t>antibody may be present. Additional testing may be required to exclude the presence of underlying clinically significant alloantibodies.</w:t>
            </w:r>
          </w:p>
        </w:tc>
      </w:tr>
    </w:tbl>
    <w:p w:rsidR="0078144D" w:rsidRDefault="0078144D">
      <w:pPr>
        <w:rPr>
          <w:rFonts w:ascii="Arial" w:hAnsi="Arial"/>
          <w:sz w:val="24"/>
        </w:rPr>
      </w:pPr>
    </w:p>
    <w:p w:rsidR="0078144D" w:rsidRDefault="0078144D" w:rsidP="00487037">
      <w:pPr>
        <w:numPr>
          <w:ilvl w:val="0"/>
          <w:numId w:val="11"/>
        </w:numPr>
        <w:rPr>
          <w:rFonts w:ascii="Arial" w:hAnsi="Arial"/>
          <w:b/>
          <w:sz w:val="28"/>
        </w:rPr>
      </w:pPr>
      <w:r>
        <w:rPr>
          <w:rFonts w:ascii="Arial" w:hAnsi="Arial"/>
          <w:b/>
          <w:sz w:val="28"/>
        </w:rPr>
        <w:t>Reporting – N/A</w:t>
      </w:r>
    </w:p>
    <w:p w:rsidR="0078144D" w:rsidRDefault="0078144D">
      <w:pPr>
        <w:ind w:left="720"/>
        <w:rPr>
          <w:rFonts w:ascii="Arial" w:hAnsi="Arial"/>
          <w:sz w:val="24"/>
        </w:rPr>
      </w:pPr>
    </w:p>
    <w:p w:rsidR="00487037" w:rsidRDefault="0078144D" w:rsidP="00487037">
      <w:pPr>
        <w:numPr>
          <w:ilvl w:val="0"/>
          <w:numId w:val="11"/>
        </w:numPr>
        <w:rPr>
          <w:rFonts w:ascii="Arial" w:hAnsi="Arial"/>
          <w:b/>
          <w:sz w:val="28"/>
        </w:rPr>
      </w:pPr>
      <w:r>
        <w:rPr>
          <w:rFonts w:ascii="Arial" w:hAnsi="Arial"/>
          <w:b/>
          <w:sz w:val="28"/>
        </w:rPr>
        <w:t>Procedural Notes</w:t>
      </w:r>
    </w:p>
    <w:p w:rsidR="00487037" w:rsidRDefault="00487037" w:rsidP="00487037">
      <w:pPr>
        <w:pStyle w:val="ListParagraph"/>
        <w:rPr>
          <w:rFonts w:ascii="Arial" w:hAnsi="Arial"/>
          <w:sz w:val="24"/>
        </w:rPr>
      </w:pPr>
    </w:p>
    <w:p w:rsidR="00487037" w:rsidRDefault="0078144D" w:rsidP="00487037">
      <w:pPr>
        <w:numPr>
          <w:ilvl w:val="1"/>
          <w:numId w:val="11"/>
        </w:numPr>
        <w:tabs>
          <w:tab w:val="clear" w:pos="720"/>
        </w:tabs>
        <w:ind w:left="1440"/>
        <w:rPr>
          <w:rFonts w:ascii="Arial" w:hAnsi="Arial"/>
          <w:b/>
          <w:sz w:val="28"/>
        </w:rPr>
      </w:pPr>
      <w:r w:rsidRPr="00487037">
        <w:rPr>
          <w:rFonts w:ascii="Arial" w:hAnsi="Arial"/>
          <w:sz w:val="24"/>
        </w:rPr>
        <w:t xml:space="preserve">If a patient plasma gives positive results with a minimum of </w:t>
      </w:r>
      <w:r w:rsidR="009307B1" w:rsidRPr="00487037">
        <w:rPr>
          <w:rFonts w:ascii="Arial" w:hAnsi="Arial"/>
          <w:sz w:val="24"/>
        </w:rPr>
        <w:t>three</w:t>
      </w:r>
      <w:r w:rsidRPr="00487037">
        <w:rPr>
          <w:rFonts w:ascii="Arial" w:hAnsi="Arial"/>
          <w:sz w:val="24"/>
        </w:rPr>
        <w:t xml:space="preserve"> cells (carrying antigen “X”) and negative results with a minimum of </w:t>
      </w:r>
      <w:r w:rsidR="009307B1" w:rsidRPr="00487037">
        <w:rPr>
          <w:rFonts w:ascii="Arial" w:hAnsi="Arial"/>
          <w:sz w:val="24"/>
        </w:rPr>
        <w:t xml:space="preserve">three </w:t>
      </w:r>
      <w:r w:rsidRPr="00487037">
        <w:rPr>
          <w:rFonts w:ascii="Arial" w:hAnsi="Arial"/>
          <w:sz w:val="24"/>
        </w:rPr>
        <w:t>cells (lacking the antigen “X”), one can conclude that the plasma contains an antibody directed against the “X” antigen.</w:t>
      </w:r>
    </w:p>
    <w:p w:rsidR="00487037" w:rsidRPr="00487037" w:rsidRDefault="00487037" w:rsidP="00487037">
      <w:pPr>
        <w:ind w:left="2070"/>
        <w:rPr>
          <w:rFonts w:ascii="Arial" w:hAnsi="Arial"/>
          <w:b/>
          <w:sz w:val="28"/>
        </w:rPr>
      </w:pPr>
    </w:p>
    <w:p w:rsidR="00487037" w:rsidRDefault="0078144D" w:rsidP="00487037">
      <w:pPr>
        <w:numPr>
          <w:ilvl w:val="2"/>
          <w:numId w:val="11"/>
        </w:numPr>
        <w:tabs>
          <w:tab w:val="clear" w:pos="720"/>
        </w:tabs>
        <w:ind w:left="2070"/>
        <w:rPr>
          <w:rFonts w:ascii="Arial" w:hAnsi="Arial"/>
          <w:b/>
          <w:sz w:val="28"/>
        </w:rPr>
      </w:pPr>
      <w:r w:rsidRPr="00487037">
        <w:rPr>
          <w:rFonts w:ascii="Arial" w:hAnsi="Arial"/>
          <w:sz w:val="24"/>
        </w:rPr>
        <w:t>In this case, the probability level (p value) is 0.05</w:t>
      </w:r>
      <w:r w:rsidR="002571C0" w:rsidRPr="00487037">
        <w:rPr>
          <w:rFonts w:ascii="Arial" w:hAnsi="Arial"/>
          <w:sz w:val="24"/>
        </w:rPr>
        <w:t xml:space="preserve"> (95%)</w:t>
      </w:r>
      <w:r w:rsidRPr="00487037">
        <w:rPr>
          <w:rFonts w:ascii="Arial" w:hAnsi="Arial"/>
          <w:sz w:val="24"/>
        </w:rPr>
        <w:t>. This is the accepted minimum statistical value.</w:t>
      </w:r>
      <w:r w:rsidR="009307B1" w:rsidRPr="00487037">
        <w:rPr>
          <w:rFonts w:ascii="Arial" w:hAnsi="Arial"/>
          <w:sz w:val="24"/>
          <w:szCs w:val="24"/>
          <w:vertAlign w:val="superscript"/>
        </w:rPr>
        <w:t>9.1</w:t>
      </w:r>
    </w:p>
    <w:p w:rsidR="00487037" w:rsidRDefault="00487037" w:rsidP="00487037">
      <w:pPr>
        <w:ind w:left="2070"/>
        <w:rPr>
          <w:rFonts w:ascii="Arial" w:hAnsi="Arial"/>
          <w:b/>
          <w:sz w:val="28"/>
        </w:rPr>
      </w:pPr>
    </w:p>
    <w:p w:rsidR="00487037" w:rsidRDefault="00C44550" w:rsidP="00487037">
      <w:pPr>
        <w:numPr>
          <w:ilvl w:val="2"/>
          <w:numId w:val="11"/>
        </w:numPr>
        <w:tabs>
          <w:tab w:val="clear" w:pos="720"/>
        </w:tabs>
        <w:ind w:left="2070"/>
        <w:rPr>
          <w:rFonts w:ascii="Arial" w:hAnsi="Arial"/>
          <w:b/>
          <w:sz w:val="28"/>
        </w:rPr>
      </w:pPr>
      <w:r w:rsidRPr="00487037">
        <w:rPr>
          <w:rFonts w:ascii="Arial" w:hAnsi="Arial"/>
          <w:sz w:val="24"/>
        </w:rPr>
        <w:t>The use of two reactive and two nonreactive red cells is also an acceptable approach for antibody co</w:t>
      </w:r>
      <w:r w:rsidR="00537CCD" w:rsidRPr="00487037">
        <w:rPr>
          <w:rFonts w:ascii="Arial" w:hAnsi="Arial"/>
          <w:sz w:val="24"/>
        </w:rPr>
        <w:t>nfirmation</w:t>
      </w:r>
      <w:r w:rsidRPr="00487037">
        <w:rPr>
          <w:rFonts w:ascii="Arial" w:hAnsi="Arial"/>
          <w:sz w:val="24"/>
        </w:rPr>
        <w:t>.</w:t>
      </w:r>
      <w:r w:rsidRPr="00487037">
        <w:rPr>
          <w:rFonts w:ascii="Arial" w:hAnsi="Arial"/>
          <w:sz w:val="24"/>
          <w:szCs w:val="24"/>
          <w:vertAlign w:val="superscript"/>
        </w:rPr>
        <w:t>9.2</w:t>
      </w:r>
      <w:r w:rsidRPr="00487037">
        <w:rPr>
          <w:rFonts w:ascii="Arial" w:hAnsi="Arial"/>
          <w:sz w:val="24"/>
        </w:rPr>
        <w:t xml:space="preserve"> </w:t>
      </w:r>
    </w:p>
    <w:p w:rsidR="00487037" w:rsidRDefault="00487037" w:rsidP="00487037">
      <w:pPr>
        <w:pStyle w:val="ListParagraph"/>
        <w:rPr>
          <w:rFonts w:ascii="Arial" w:hAnsi="Arial"/>
          <w:sz w:val="24"/>
        </w:rPr>
      </w:pPr>
    </w:p>
    <w:p w:rsidR="00487037" w:rsidRDefault="00C44550" w:rsidP="00487037">
      <w:pPr>
        <w:numPr>
          <w:ilvl w:val="1"/>
          <w:numId w:val="11"/>
        </w:numPr>
        <w:tabs>
          <w:tab w:val="clear" w:pos="720"/>
        </w:tabs>
        <w:ind w:left="1440"/>
        <w:rPr>
          <w:rFonts w:ascii="Arial" w:hAnsi="Arial"/>
          <w:b/>
          <w:sz w:val="28"/>
        </w:rPr>
      </w:pPr>
      <w:r w:rsidRPr="00487037">
        <w:rPr>
          <w:rFonts w:ascii="Arial" w:hAnsi="Arial"/>
          <w:sz w:val="24"/>
        </w:rPr>
        <w:t>It is not always possible to find examples of h</w:t>
      </w:r>
      <w:r w:rsidR="00537CCD" w:rsidRPr="00487037">
        <w:rPr>
          <w:rFonts w:ascii="Arial" w:hAnsi="Arial"/>
          <w:sz w:val="24"/>
        </w:rPr>
        <w:t>omoz</w:t>
      </w:r>
      <w:r w:rsidRPr="00487037">
        <w:rPr>
          <w:rFonts w:ascii="Arial" w:hAnsi="Arial"/>
          <w:sz w:val="24"/>
        </w:rPr>
        <w:t>ygous cells. For some antigens it is acceptable to use 2 heterozygous cells to exclude t</w:t>
      </w:r>
      <w:r w:rsidR="00487037">
        <w:rPr>
          <w:rFonts w:ascii="Arial" w:hAnsi="Arial"/>
          <w:sz w:val="24"/>
        </w:rPr>
        <w:t>he presence of an antibody</w:t>
      </w:r>
      <w:r w:rsidRPr="00487037">
        <w:rPr>
          <w:rFonts w:ascii="Arial" w:hAnsi="Arial"/>
          <w:sz w:val="24"/>
        </w:rPr>
        <w:t xml:space="preserve"> </w:t>
      </w:r>
      <w:r w:rsidR="00487037">
        <w:rPr>
          <w:rFonts w:ascii="Arial" w:hAnsi="Arial"/>
          <w:sz w:val="24"/>
        </w:rPr>
        <w:t>(</w:t>
      </w:r>
      <w:r w:rsidRPr="00487037">
        <w:rPr>
          <w:rFonts w:ascii="Arial" w:hAnsi="Arial"/>
          <w:sz w:val="24"/>
        </w:rPr>
        <w:t>e.g. K, D</w:t>
      </w:r>
      <w:r w:rsidR="00487037">
        <w:rPr>
          <w:rFonts w:ascii="Arial" w:hAnsi="Arial"/>
          <w:sz w:val="24"/>
        </w:rPr>
        <w:t>)</w:t>
      </w:r>
      <w:r w:rsidRPr="00487037">
        <w:rPr>
          <w:rFonts w:ascii="Arial" w:hAnsi="Arial"/>
          <w:sz w:val="24"/>
        </w:rPr>
        <w:t>.</w:t>
      </w:r>
    </w:p>
    <w:p w:rsidR="00487037" w:rsidRDefault="00487037" w:rsidP="00487037">
      <w:pPr>
        <w:ind w:left="1440"/>
        <w:rPr>
          <w:rFonts w:ascii="Arial" w:hAnsi="Arial"/>
          <w:b/>
          <w:sz w:val="28"/>
        </w:rPr>
      </w:pPr>
    </w:p>
    <w:p w:rsidR="00487037" w:rsidRDefault="00C44550" w:rsidP="00487037">
      <w:pPr>
        <w:numPr>
          <w:ilvl w:val="1"/>
          <w:numId w:val="11"/>
        </w:numPr>
        <w:tabs>
          <w:tab w:val="clear" w:pos="720"/>
        </w:tabs>
        <w:ind w:left="1440"/>
        <w:rPr>
          <w:rFonts w:ascii="Arial" w:hAnsi="Arial"/>
          <w:b/>
          <w:sz w:val="28"/>
        </w:rPr>
      </w:pPr>
      <w:r w:rsidRPr="00487037">
        <w:rPr>
          <w:rFonts w:ascii="Arial" w:hAnsi="Arial"/>
          <w:sz w:val="24"/>
        </w:rPr>
        <w:t>Routine exclusion of antibodies to low frequency antigens such as C</w:t>
      </w:r>
      <w:r w:rsidR="002571C0" w:rsidRPr="00487037">
        <w:rPr>
          <w:rFonts w:ascii="Arial" w:hAnsi="Arial"/>
          <w:sz w:val="24"/>
          <w:szCs w:val="24"/>
          <w:vertAlign w:val="superscript"/>
        </w:rPr>
        <w:t>w</w:t>
      </w:r>
      <w:r w:rsidRPr="00487037">
        <w:rPr>
          <w:rFonts w:ascii="Arial" w:hAnsi="Arial"/>
          <w:sz w:val="24"/>
        </w:rPr>
        <w:t>, V, Kp</w:t>
      </w:r>
      <w:r w:rsidRPr="00487037">
        <w:rPr>
          <w:rFonts w:ascii="Arial" w:hAnsi="Arial"/>
          <w:sz w:val="24"/>
          <w:szCs w:val="24"/>
          <w:vertAlign w:val="superscript"/>
        </w:rPr>
        <w:t>a</w:t>
      </w:r>
      <w:r w:rsidRPr="00487037">
        <w:rPr>
          <w:rFonts w:ascii="Arial" w:hAnsi="Arial"/>
          <w:sz w:val="24"/>
        </w:rPr>
        <w:t>, Js</w:t>
      </w:r>
      <w:r w:rsidRPr="00487037">
        <w:rPr>
          <w:rFonts w:ascii="Arial" w:hAnsi="Arial"/>
          <w:sz w:val="24"/>
          <w:szCs w:val="24"/>
          <w:vertAlign w:val="superscript"/>
        </w:rPr>
        <w:t>a</w:t>
      </w:r>
      <w:r w:rsidRPr="00487037">
        <w:rPr>
          <w:rFonts w:ascii="Arial" w:hAnsi="Arial"/>
          <w:sz w:val="24"/>
        </w:rPr>
        <w:t>, Lu</w:t>
      </w:r>
      <w:r w:rsidRPr="00487037">
        <w:rPr>
          <w:rFonts w:ascii="Arial" w:hAnsi="Arial"/>
          <w:sz w:val="24"/>
          <w:szCs w:val="24"/>
          <w:vertAlign w:val="superscript"/>
        </w:rPr>
        <w:t>a</w:t>
      </w:r>
      <w:r w:rsidRPr="00487037">
        <w:rPr>
          <w:rFonts w:ascii="Arial" w:hAnsi="Arial"/>
          <w:sz w:val="24"/>
        </w:rPr>
        <w:t>, W</w:t>
      </w:r>
      <w:r w:rsidR="002571C0" w:rsidRPr="00487037">
        <w:rPr>
          <w:rFonts w:ascii="Arial" w:hAnsi="Arial"/>
          <w:sz w:val="24"/>
        </w:rPr>
        <w:t>r</w:t>
      </w:r>
      <w:r w:rsidRPr="00487037">
        <w:rPr>
          <w:rFonts w:ascii="Arial" w:hAnsi="Arial"/>
          <w:sz w:val="24"/>
          <w:szCs w:val="24"/>
          <w:vertAlign w:val="superscript"/>
        </w:rPr>
        <w:t>a</w:t>
      </w:r>
      <w:r w:rsidRPr="00487037">
        <w:rPr>
          <w:rFonts w:ascii="Arial" w:hAnsi="Arial"/>
          <w:sz w:val="24"/>
        </w:rPr>
        <w:t xml:space="preserve"> is not required unless a reactive cell increases suspicion of the possibility.</w:t>
      </w:r>
    </w:p>
    <w:p w:rsidR="00487037" w:rsidRDefault="00487037" w:rsidP="00487037">
      <w:pPr>
        <w:pStyle w:val="ListParagraph"/>
        <w:rPr>
          <w:rFonts w:ascii="Arial" w:hAnsi="Arial"/>
          <w:sz w:val="24"/>
        </w:rPr>
      </w:pPr>
    </w:p>
    <w:p w:rsidR="0078144D" w:rsidRPr="00487037" w:rsidRDefault="0078144D" w:rsidP="00487037">
      <w:pPr>
        <w:numPr>
          <w:ilvl w:val="1"/>
          <w:numId w:val="11"/>
        </w:numPr>
        <w:tabs>
          <w:tab w:val="clear" w:pos="720"/>
        </w:tabs>
        <w:ind w:left="1440"/>
        <w:rPr>
          <w:rFonts w:ascii="Arial" w:hAnsi="Arial"/>
          <w:b/>
          <w:sz w:val="28"/>
        </w:rPr>
      </w:pPr>
      <w:r w:rsidRPr="00487037">
        <w:rPr>
          <w:rFonts w:ascii="Arial" w:hAnsi="Arial"/>
          <w:sz w:val="24"/>
        </w:rPr>
        <w:t xml:space="preserve">If the patient has not been recently transfused and </w:t>
      </w:r>
      <w:r w:rsidR="00C44550" w:rsidRPr="00487037">
        <w:rPr>
          <w:rFonts w:ascii="Arial" w:hAnsi="Arial"/>
          <w:sz w:val="24"/>
        </w:rPr>
        <w:t>has a negative DAT, phenotyping</w:t>
      </w:r>
      <w:r w:rsidRPr="00487037">
        <w:rPr>
          <w:rFonts w:ascii="Arial" w:hAnsi="Arial"/>
          <w:sz w:val="24"/>
        </w:rPr>
        <w:t xml:space="preserve"> the patient’s red cells can</w:t>
      </w:r>
      <w:r w:rsidR="00487037">
        <w:rPr>
          <w:rFonts w:ascii="Arial" w:hAnsi="Arial"/>
          <w:sz w:val="24"/>
        </w:rPr>
        <w:t xml:space="preserve"> aid in exclusion of antibodies</w:t>
      </w:r>
      <w:r w:rsidRPr="00487037">
        <w:rPr>
          <w:rFonts w:ascii="Arial" w:hAnsi="Arial"/>
          <w:sz w:val="24"/>
        </w:rPr>
        <w:t xml:space="preserve"> </w:t>
      </w:r>
      <w:r w:rsidR="00487037">
        <w:rPr>
          <w:rFonts w:ascii="Arial" w:hAnsi="Arial"/>
          <w:sz w:val="24"/>
        </w:rPr>
        <w:t>(</w:t>
      </w:r>
      <w:r w:rsidRPr="00487037">
        <w:rPr>
          <w:rFonts w:ascii="Arial" w:hAnsi="Arial"/>
          <w:sz w:val="24"/>
        </w:rPr>
        <w:t>i.e. if antigen positive the correlating antibodies may be excluded</w:t>
      </w:r>
      <w:r w:rsidR="00487037">
        <w:rPr>
          <w:rFonts w:ascii="Arial" w:hAnsi="Arial"/>
          <w:sz w:val="24"/>
        </w:rPr>
        <w:t>).</w:t>
      </w:r>
    </w:p>
    <w:p w:rsidR="0078144D" w:rsidRDefault="0078144D">
      <w:pPr>
        <w:rPr>
          <w:rFonts w:ascii="Arial" w:hAnsi="Arial"/>
          <w:sz w:val="24"/>
        </w:rPr>
      </w:pPr>
    </w:p>
    <w:p w:rsidR="0078144D" w:rsidRDefault="0078144D" w:rsidP="0094699C">
      <w:pPr>
        <w:numPr>
          <w:ilvl w:val="0"/>
          <w:numId w:val="24"/>
        </w:numPr>
        <w:rPr>
          <w:rFonts w:ascii="Arial" w:hAnsi="Arial"/>
          <w:b/>
          <w:sz w:val="28"/>
        </w:rPr>
      </w:pPr>
      <w:r>
        <w:rPr>
          <w:rFonts w:ascii="Arial" w:hAnsi="Arial"/>
          <w:b/>
          <w:sz w:val="28"/>
        </w:rPr>
        <w:t>References</w:t>
      </w:r>
    </w:p>
    <w:p w:rsidR="00480400" w:rsidRDefault="00480400" w:rsidP="0059520E">
      <w:pPr>
        <w:rPr>
          <w:rFonts w:ascii="Arial" w:hAnsi="Arial"/>
          <w:sz w:val="24"/>
        </w:rPr>
      </w:pPr>
    </w:p>
    <w:p w:rsidR="00264C30" w:rsidRDefault="00480400" w:rsidP="00264C30">
      <w:pPr>
        <w:numPr>
          <w:ilvl w:val="1"/>
          <w:numId w:val="24"/>
        </w:numPr>
        <w:rPr>
          <w:rFonts w:ascii="Arial" w:hAnsi="Arial"/>
          <w:sz w:val="24"/>
        </w:rPr>
      </w:pPr>
      <w:r>
        <w:rPr>
          <w:rFonts w:ascii="Arial" w:hAnsi="Arial"/>
          <w:sz w:val="24"/>
        </w:rPr>
        <w:t>Judd’s Methods in Immunohematology 3</w:t>
      </w:r>
      <w:r>
        <w:rPr>
          <w:rFonts w:ascii="Arial" w:hAnsi="Arial"/>
          <w:sz w:val="24"/>
          <w:vertAlign w:val="superscript"/>
        </w:rPr>
        <w:t xml:space="preserve">rd </w:t>
      </w:r>
      <w:r>
        <w:rPr>
          <w:rFonts w:ascii="Arial" w:hAnsi="Arial"/>
          <w:sz w:val="24"/>
        </w:rPr>
        <w:t>Edition; 2008:309-313</w:t>
      </w:r>
    </w:p>
    <w:p w:rsidR="00264C30" w:rsidRDefault="00264C30" w:rsidP="00264C30">
      <w:pPr>
        <w:ind w:left="1440"/>
        <w:rPr>
          <w:rFonts w:ascii="Arial" w:hAnsi="Arial"/>
          <w:sz w:val="24"/>
        </w:rPr>
      </w:pPr>
    </w:p>
    <w:p w:rsidR="00C44550" w:rsidRPr="00264C30" w:rsidRDefault="00C44550" w:rsidP="00264C30">
      <w:pPr>
        <w:numPr>
          <w:ilvl w:val="1"/>
          <w:numId w:val="24"/>
        </w:numPr>
        <w:rPr>
          <w:rFonts w:ascii="Arial" w:hAnsi="Arial"/>
          <w:sz w:val="24"/>
        </w:rPr>
      </w:pPr>
      <w:r w:rsidRPr="00264C30">
        <w:rPr>
          <w:rFonts w:ascii="Arial" w:hAnsi="Arial"/>
          <w:sz w:val="24"/>
        </w:rPr>
        <w:t>Roback JD, ed. A</w:t>
      </w:r>
      <w:r w:rsidR="00480400" w:rsidRPr="00264C30">
        <w:rPr>
          <w:rFonts w:ascii="Arial" w:hAnsi="Arial"/>
          <w:sz w:val="24"/>
        </w:rPr>
        <w:t>ABB</w:t>
      </w:r>
      <w:r w:rsidRPr="00264C30">
        <w:rPr>
          <w:rFonts w:ascii="Arial" w:hAnsi="Arial"/>
          <w:sz w:val="24"/>
        </w:rPr>
        <w:t>Technical Manual, 1</w:t>
      </w:r>
      <w:r w:rsidR="00480400" w:rsidRPr="00264C30">
        <w:rPr>
          <w:rFonts w:ascii="Arial" w:hAnsi="Arial"/>
          <w:sz w:val="24"/>
        </w:rPr>
        <w:t>7</w:t>
      </w:r>
      <w:r w:rsidRPr="00264C30">
        <w:rPr>
          <w:rFonts w:ascii="Arial" w:hAnsi="Arial"/>
          <w:sz w:val="24"/>
          <w:vertAlign w:val="superscript"/>
        </w:rPr>
        <w:t>th</w:t>
      </w:r>
      <w:r w:rsidRPr="00264C30">
        <w:rPr>
          <w:rFonts w:ascii="Arial" w:hAnsi="Arial"/>
          <w:sz w:val="24"/>
        </w:rPr>
        <w:t xml:space="preserve"> ed. Bethesda, MD:  </w:t>
      </w:r>
      <w:r w:rsidR="00264C30" w:rsidRPr="00264C30">
        <w:rPr>
          <w:rFonts w:ascii="Arial" w:hAnsi="Arial"/>
          <w:sz w:val="24"/>
        </w:rPr>
        <w:t xml:space="preserve"> </w:t>
      </w:r>
      <w:r w:rsidRPr="00264C30">
        <w:rPr>
          <w:rFonts w:ascii="Arial" w:hAnsi="Arial"/>
          <w:sz w:val="24"/>
        </w:rPr>
        <w:t>American Association of Blood Banks, 20</w:t>
      </w:r>
      <w:r w:rsidR="00480400" w:rsidRPr="00264C30">
        <w:rPr>
          <w:rFonts w:ascii="Arial" w:hAnsi="Arial"/>
          <w:sz w:val="24"/>
        </w:rPr>
        <w:t>11</w:t>
      </w:r>
      <w:r w:rsidRPr="00264C30">
        <w:rPr>
          <w:rFonts w:ascii="Arial" w:hAnsi="Arial"/>
          <w:sz w:val="24"/>
        </w:rPr>
        <w:t xml:space="preserve">: </w:t>
      </w:r>
      <w:r w:rsidR="00480400" w:rsidRPr="00264C30">
        <w:rPr>
          <w:rFonts w:ascii="Arial" w:hAnsi="Arial"/>
          <w:sz w:val="24"/>
        </w:rPr>
        <w:t>470-471</w:t>
      </w:r>
      <w:r w:rsidRPr="00264C30">
        <w:rPr>
          <w:rFonts w:ascii="Arial" w:hAnsi="Arial"/>
          <w:sz w:val="24"/>
        </w:rPr>
        <w:t>.</w:t>
      </w:r>
    </w:p>
    <w:p w:rsidR="0094699C" w:rsidRDefault="0094699C" w:rsidP="0094699C">
      <w:pPr>
        <w:rPr>
          <w:rFonts w:ascii="Arial" w:hAnsi="Arial"/>
          <w:sz w:val="24"/>
        </w:rPr>
      </w:pPr>
    </w:p>
    <w:p w:rsidR="0094699C" w:rsidRDefault="0094699C" w:rsidP="0094699C">
      <w:pPr>
        <w:numPr>
          <w:ilvl w:val="0"/>
          <w:numId w:val="23"/>
        </w:numPr>
        <w:rPr>
          <w:rFonts w:ascii="Arial" w:hAnsi="Arial"/>
          <w:b/>
          <w:sz w:val="28"/>
        </w:rPr>
      </w:pPr>
      <w:r w:rsidRPr="0094699C">
        <w:rPr>
          <w:rFonts w:ascii="Arial" w:hAnsi="Arial"/>
          <w:b/>
          <w:sz w:val="28"/>
        </w:rPr>
        <w:t>Revision History</w:t>
      </w:r>
    </w:p>
    <w:p w:rsidR="0094699C" w:rsidRDefault="0094699C" w:rsidP="0094699C">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94699C" w:rsidRPr="006A5B58" w:rsidTr="00EC35B0">
        <w:tc>
          <w:tcPr>
            <w:tcW w:w="3078" w:type="dxa"/>
            <w:tcBorders>
              <w:top w:val="single" w:sz="4" w:space="0" w:color="auto"/>
              <w:left w:val="single" w:sz="4" w:space="0" w:color="auto"/>
              <w:bottom w:val="single" w:sz="4" w:space="0" w:color="auto"/>
              <w:right w:val="single" w:sz="4" w:space="0" w:color="auto"/>
            </w:tcBorders>
            <w:shd w:val="clear" w:color="auto" w:fill="F2F2F2"/>
            <w:hideMark/>
          </w:tcPr>
          <w:p w:rsidR="0094699C" w:rsidRPr="00264C30" w:rsidRDefault="0094699C" w:rsidP="006A5B58">
            <w:pPr>
              <w:pStyle w:val="Header"/>
              <w:tabs>
                <w:tab w:val="left" w:pos="720"/>
              </w:tabs>
              <w:jc w:val="center"/>
              <w:rPr>
                <w:rFonts w:ascii="Arial" w:eastAsia="Calibri" w:hAnsi="Arial" w:cs="Arial"/>
                <w:b/>
                <w:sz w:val="22"/>
                <w:szCs w:val="22"/>
              </w:rPr>
            </w:pPr>
            <w:r w:rsidRPr="00264C30">
              <w:rPr>
                <w:rFonts w:ascii="Arial" w:eastAsia="Calibri" w:hAnsi="Arial" w:cs="Arial"/>
                <w:b/>
                <w:sz w:val="22"/>
                <w:szCs w:val="22"/>
              </w:rPr>
              <w:t>Revision Date</w:t>
            </w:r>
          </w:p>
        </w:tc>
        <w:tc>
          <w:tcPr>
            <w:tcW w:w="5778" w:type="dxa"/>
            <w:tcBorders>
              <w:top w:val="single" w:sz="4" w:space="0" w:color="auto"/>
              <w:left w:val="single" w:sz="4" w:space="0" w:color="auto"/>
              <w:bottom w:val="single" w:sz="4" w:space="0" w:color="auto"/>
              <w:right w:val="single" w:sz="4" w:space="0" w:color="auto"/>
            </w:tcBorders>
            <w:shd w:val="clear" w:color="auto" w:fill="F2F2F2"/>
            <w:hideMark/>
          </w:tcPr>
          <w:p w:rsidR="0094699C" w:rsidRPr="00264C30" w:rsidRDefault="0094699C" w:rsidP="006A5B58">
            <w:pPr>
              <w:pStyle w:val="Header"/>
              <w:tabs>
                <w:tab w:val="left" w:pos="720"/>
              </w:tabs>
              <w:jc w:val="center"/>
              <w:rPr>
                <w:rFonts w:ascii="Arial" w:eastAsia="Calibri" w:hAnsi="Arial" w:cs="Arial"/>
                <w:b/>
                <w:sz w:val="22"/>
                <w:szCs w:val="22"/>
              </w:rPr>
            </w:pPr>
            <w:r w:rsidRPr="00264C30">
              <w:rPr>
                <w:rFonts w:ascii="Arial" w:eastAsia="Calibri" w:hAnsi="Arial" w:cs="Arial"/>
                <w:b/>
                <w:sz w:val="22"/>
                <w:szCs w:val="22"/>
              </w:rPr>
              <w:t>Summary of Revision</w:t>
            </w:r>
          </w:p>
        </w:tc>
      </w:tr>
      <w:tr w:rsidR="0094699C" w:rsidRPr="006A5B58" w:rsidTr="00487037">
        <w:tc>
          <w:tcPr>
            <w:tcW w:w="3078" w:type="dxa"/>
            <w:tcBorders>
              <w:top w:val="single" w:sz="4" w:space="0" w:color="auto"/>
              <w:left w:val="single" w:sz="4" w:space="0" w:color="auto"/>
              <w:bottom w:val="single" w:sz="4" w:space="0" w:color="auto"/>
              <w:right w:val="single" w:sz="4" w:space="0" w:color="auto"/>
            </w:tcBorders>
            <w:shd w:val="clear" w:color="auto" w:fill="auto"/>
          </w:tcPr>
          <w:p w:rsidR="0094699C" w:rsidRPr="00264C30" w:rsidRDefault="00264C30" w:rsidP="006A5B58">
            <w:pPr>
              <w:pStyle w:val="Header"/>
              <w:tabs>
                <w:tab w:val="left" w:pos="720"/>
              </w:tabs>
              <w:rPr>
                <w:rFonts w:ascii="Arial" w:eastAsia="Calibri" w:hAnsi="Arial" w:cs="Arial"/>
                <w:sz w:val="22"/>
                <w:szCs w:val="22"/>
              </w:rPr>
            </w:pPr>
            <w:r w:rsidRPr="00264C30">
              <w:rPr>
                <w:rFonts w:ascii="Arial" w:eastAsia="Calibri" w:hAnsi="Arial" w:cs="Arial"/>
                <w:sz w:val="22"/>
                <w:szCs w:val="22"/>
              </w:rPr>
              <w:t>March 1, 2014</w:t>
            </w:r>
          </w:p>
        </w:tc>
        <w:tc>
          <w:tcPr>
            <w:tcW w:w="5778" w:type="dxa"/>
            <w:tcBorders>
              <w:top w:val="single" w:sz="4" w:space="0" w:color="auto"/>
              <w:left w:val="single" w:sz="4" w:space="0" w:color="auto"/>
              <w:bottom w:val="single" w:sz="4" w:space="0" w:color="auto"/>
              <w:right w:val="single" w:sz="4" w:space="0" w:color="auto"/>
            </w:tcBorders>
            <w:shd w:val="clear" w:color="auto" w:fill="auto"/>
          </w:tcPr>
          <w:p w:rsidR="0094699C" w:rsidRDefault="00264C30" w:rsidP="00264C30">
            <w:pPr>
              <w:pStyle w:val="Header"/>
              <w:numPr>
                <w:ilvl w:val="0"/>
                <w:numId w:val="25"/>
              </w:numPr>
              <w:tabs>
                <w:tab w:val="left" w:pos="317"/>
              </w:tabs>
              <w:rPr>
                <w:rFonts w:ascii="Arial" w:eastAsia="Calibri" w:hAnsi="Arial" w:cs="Arial"/>
                <w:sz w:val="22"/>
                <w:szCs w:val="22"/>
              </w:rPr>
            </w:pPr>
            <w:r w:rsidRPr="00264C30">
              <w:rPr>
                <w:rFonts w:ascii="Arial" w:eastAsia="Calibri" w:hAnsi="Arial" w:cs="Arial"/>
                <w:sz w:val="22"/>
                <w:szCs w:val="22"/>
              </w:rPr>
              <w:t xml:space="preserve">Revised manual name </w:t>
            </w:r>
          </w:p>
          <w:p w:rsidR="00264C30" w:rsidRDefault="00264C30" w:rsidP="00264C30">
            <w:pPr>
              <w:pStyle w:val="Header"/>
              <w:numPr>
                <w:ilvl w:val="0"/>
                <w:numId w:val="25"/>
              </w:numPr>
              <w:tabs>
                <w:tab w:val="left" w:pos="317"/>
              </w:tabs>
              <w:rPr>
                <w:rFonts w:ascii="Arial" w:eastAsia="Calibri" w:hAnsi="Arial" w:cs="Arial"/>
                <w:sz w:val="22"/>
                <w:szCs w:val="22"/>
              </w:rPr>
            </w:pPr>
            <w:r>
              <w:rPr>
                <w:rFonts w:ascii="Arial" w:eastAsia="Calibri" w:hAnsi="Arial" w:cs="Arial"/>
                <w:sz w:val="22"/>
                <w:szCs w:val="22"/>
              </w:rPr>
              <w:t>Revised wording in section 6.1.4 to include “an antibody can be excluded if at least 2 “X” appear in the column below the antigen</w:t>
            </w:r>
          </w:p>
          <w:p w:rsidR="00264C30" w:rsidRDefault="00264C30" w:rsidP="00264C30">
            <w:pPr>
              <w:pStyle w:val="Header"/>
              <w:numPr>
                <w:ilvl w:val="0"/>
                <w:numId w:val="25"/>
              </w:numPr>
              <w:tabs>
                <w:tab w:val="left" w:pos="317"/>
              </w:tabs>
              <w:rPr>
                <w:rFonts w:ascii="Arial" w:eastAsia="Calibri" w:hAnsi="Arial" w:cs="Arial"/>
                <w:sz w:val="22"/>
                <w:szCs w:val="22"/>
              </w:rPr>
            </w:pPr>
            <w:r>
              <w:rPr>
                <w:rFonts w:ascii="Arial" w:eastAsia="Calibri" w:hAnsi="Arial" w:cs="Arial"/>
                <w:sz w:val="22"/>
                <w:szCs w:val="22"/>
              </w:rPr>
              <w:t>Renumbered and revised wording of section 8.0</w:t>
            </w:r>
          </w:p>
          <w:p w:rsidR="00264C30" w:rsidRPr="00264C30" w:rsidRDefault="00264C30" w:rsidP="00264C30">
            <w:pPr>
              <w:pStyle w:val="Header"/>
              <w:numPr>
                <w:ilvl w:val="0"/>
                <w:numId w:val="25"/>
              </w:numPr>
              <w:tabs>
                <w:tab w:val="left" w:pos="317"/>
              </w:tabs>
              <w:rPr>
                <w:rFonts w:ascii="Arial" w:eastAsia="Calibri" w:hAnsi="Arial" w:cs="Arial"/>
                <w:sz w:val="22"/>
                <w:szCs w:val="22"/>
              </w:rPr>
            </w:pPr>
            <w:r>
              <w:rPr>
                <w:rFonts w:ascii="Arial" w:eastAsia="Calibri" w:hAnsi="Arial" w:cs="Arial"/>
                <w:sz w:val="22"/>
                <w:szCs w:val="22"/>
              </w:rPr>
              <w:t xml:space="preserve">Updated list of references to include latest versions/editions </w:t>
            </w:r>
          </w:p>
        </w:tc>
      </w:tr>
    </w:tbl>
    <w:p w:rsidR="0094699C" w:rsidRPr="0094699C" w:rsidRDefault="0094699C" w:rsidP="0094699C">
      <w:pPr>
        <w:rPr>
          <w:rFonts w:ascii="Arial" w:hAnsi="Arial"/>
          <w:b/>
          <w:sz w:val="28"/>
        </w:rPr>
      </w:pPr>
    </w:p>
    <w:p w:rsidR="00480400" w:rsidRDefault="00480400" w:rsidP="0059520E">
      <w:pPr>
        <w:pStyle w:val="ColorfulList-Accent11"/>
        <w:rPr>
          <w:rFonts w:ascii="Arial" w:hAnsi="Arial"/>
          <w:sz w:val="24"/>
        </w:rPr>
      </w:pPr>
    </w:p>
    <w:p w:rsidR="00480400" w:rsidRDefault="00480400" w:rsidP="0059520E">
      <w:pPr>
        <w:rPr>
          <w:rFonts w:ascii="Arial" w:hAnsi="Arial"/>
          <w:sz w:val="24"/>
        </w:rPr>
      </w:pPr>
    </w:p>
    <w:p w:rsidR="0078144D" w:rsidRDefault="0078144D">
      <w:pPr>
        <w:rPr>
          <w:rFonts w:ascii="Arial" w:hAnsi="Arial"/>
          <w:sz w:val="24"/>
        </w:rPr>
      </w:pPr>
    </w:p>
    <w:p w:rsidR="0078144D" w:rsidRDefault="0078144D"/>
    <w:sectPr w:rsidR="0078144D">
      <w:headerReference w:type="default" r:id="rId8"/>
      <w:footerReference w:type="default" r:id="rId9"/>
      <w:headerReference w:type="first" r:id="rId10"/>
      <w:footerReference w:type="first" r:id="rId11"/>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395" w:rsidRDefault="00AE0395">
      <w:r>
        <w:separator/>
      </w:r>
    </w:p>
  </w:endnote>
  <w:endnote w:type="continuationSeparator" w:id="0">
    <w:p w:rsidR="00AE0395" w:rsidRDefault="00AE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44550">
      <w:trPr>
        <w:trHeight w:val="720"/>
      </w:trPr>
      <w:tc>
        <w:tcPr>
          <w:tcW w:w="1368" w:type="dxa"/>
        </w:tcPr>
        <w:p w:rsidR="00C44550" w:rsidRDefault="00C44550">
          <w:pPr>
            <w:pStyle w:val="Footer"/>
            <w:jc w:val="center"/>
            <w:rPr>
              <w:sz w:val="8"/>
            </w:rPr>
          </w:pPr>
        </w:p>
        <w:p w:rsidR="00C44550" w:rsidRDefault="002C5273">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C44550" w:rsidRDefault="00C44550">
          <w:pPr>
            <w:pStyle w:val="Footer"/>
            <w:jc w:val="center"/>
            <w:rPr>
              <w:rFonts w:ascii="Arial" w:hAnsi="Arial"/>
              <w:sz w:val="18"/>
            </w:rPr>
          </w:pPr>
        </w:p>
        <w:p w:rsidR="00C44550" w:rsidRDefault="00C44550">
          <w:pPr>
            <w:pStyle w:val="Footer"/>
            <w:jc w:val="center"/>
            <w:rPr>
              <w:rFonts w:ascii="Arial" w:hAnsi="Arial"/>
              <w:sz w:val="18"/>
            </w:rPr>
          </w:pPr>
          <w:r>
            <w:rPr>
              <w:rFonts w:ascii="Arial" w:hAnsi="Arial"/>
              <w:sz w:val="18"/>
            </w:rPr>
            <w:t>Ontario Regional Blood Coordinating network</w:t>
          </w:r>
        </w:p>
        <w:p w:rsidR="00C44550" w:rsidRDefault="00480400">
          <w:pPr>
            <w:pStyle w:val="Footer"/>
            <w:jc w:val="center"/>
            <w:rPr>
              <w:rFonts w:ascii="Arial" w:hAnsi="Arial"/>
              <w:sz w:val="18"/>
            </w:rPr>
          </w:pPr>
          <w:r>
            <w:rPr>
              <w:rFonts w:ascii="Arial" w:hAnsi="Arial"/>
              <w:sz w:val="18"/>
            </w:rPr>
            <w:t>Transfusion Technical Resource</w:t>
          </w:r>
          <w:r w:rsidR="00C44550">
            <w:rPr>
              <w:rFonts w:ascii="Arial" w:hAnsi="Arial"/>
              <w:sz w:val="18"/>
            </w:rPr>
            <w:t xml:space="preserve"> Manual</w:t>
          </w:r>
        </w:p>
        <w:p w:rsidR="00C44550" w:rsidRDefault="00C44550">
          <w:pPr>
            <w:pStyle w:val="Footer"/>
            <w:jc w:val="center"/>
            <w:rPr>
              <w:rFonts w:ascii="Arial" w:hAnsi="Arial"/>
              <w:sz w:val="18"/>
            </w:rPr>
          </w:pPr>
        </w:p>
      </w:tc>
      <w:tc>
        <w:tcPr>
          <w:tcW w:w="1494" w:type="dxa"/>
        </w:tcPr>
        <w:p w:rsidR="00C44550" w:rsidRDefault="00C44550">
          <w:pPr>
            <w:pStyle w:val="Footer"/>
            <w:jc w:val="right"/>
            <w:rPr>
              <w:rFonts w:ascii="Arial" w:hAnsi="Arial"/>
              <w:sz w:val="18"/>
            </w:rPr>
          </w:pPr>
        </w:p>
        <w:p w:rsidR="00C44550" w:rsidRDefault="00C44550">
          <w:pPr>
            <w:pStyle w:val="Footer"/>
            <w:jc w:val="right"/>
            <w:rPr>
              <w:rFonts w:ascii="Arial" w:hAnsi="Arial"/>
              <w:sz w:val="18"/>
            </w:rPr>
          </w:pPr>
          <w:r>
            <w:rPr>
              <w:rFonts w:ascii="Arial" w:hAnsi="Arial"/>
              <w:sz w:val="18"/>
            </w:rPr>
            <w:t>NRT.008</w:t>
          </w:r>
          <w:r>
            <w:rPr>
              <w:rFonts w:ascii="Arial" w:hAnsi="Arial"/>
              <w:sz w:val="18"/>
            </w:rPr>
            <w:br/>
          </w:r>
        </w:p>
        <w:p w:rsidR="00C44550" w:rsidRDefault="00C44550">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B632C">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B632C">
            <w:rPr>
              <w:rFonts w:ascii="Arial" w:hAnsi="Arial"/>
              <w:noProof/>
              <w:snapToGrid w:val="0"/>
              <w:sz w:val="18"/>
            </w:rPr>
            <w:t>5</w:t>
          </w:r>
          <w:r>
            <w:rPr>
              <w:rFonts w:ascii="Arial" w:hAnsi="Arial"/>
              <w:snapToGrid w:val="0"/>
              <w:sz w:val="18"/>
            </w:rPr>
            <w:fldChar w:fldCharType="end"/>
          </w:r>
        </w:p>
      </w:tc>
    </w:tr>
  </w:tbl>
  <w:p w:rsidR="00C44550" w:rsidRDefault="00C44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44550">
      <w:trPr>
        <w:trHeight w:val="720"/>
      </w:trPr>
      <w:tc>
        <w:tcPr>
          <w:tcW w:w="1368" w:type="dxa"/>
        </w:tcPr>
        <w:p w:rsidR="00C44550" w:rsidRDefault="00C44550">
          <w:pPr>
            <w:pStyle w:val="Footer"/>
            <w:jc w:val="center"/>
            <w:rPr>
              <w:rFonts w:ascii="Verdana" w:hAnsi="Verdana"/>
              <w:sz w:val="8"/>
            </w:rPr>
          </w:pPr>
        </w:p>
        <w:p w:rsidR="00C44550" w:rsidRDefault="002C5273">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C44550" w:rsidRDefault="00C44550">
          <w:pPr>
            <w:pStyle w:val="Footer"/>
            <w:jc w:val="center"/>
            <w:rPr>
              <w:rFonts w:ascii="Arial" w:hAnsi="Arial"/>
              <w:sz w:val="18"/>
            </w:rPr>
          </w:pPr>
        </w:p>
        <w:p w:rsidR="00C44550" w:rsidRDefault="00C44550">
          <w:pPr>
            <w:pStyle w:val="Footer"/>
            <w:jc w:val="center"/>
            <w:rPr>
              <w:rFonts w:ascii="Arial" w:hAnsi="Arial"/>
              <w:sz w:val="18"/>
            </w:rPr>
          </w:pPr>
          <w:r>
            <w:rPr>
              <w:rFonts w:ascii="Arial" w:hAnsi="Arial"/>
              <w:sz w:val="18"/>
            </w:rPr>
            <w:t>Ontario Regional Blood Coordinating Network</w:t>
          </w:r>
        </w:p>
        <w:p w:rsidR="00C44550" w:rsidRDefault="00492EC2">
          <w:pPr>
            <w:pStyle w:val="Footer"/>
            <w:jc w:val="center"/>
            <w:rPr>
              <w:rFonts w:ascii="Arial" w:hAnsi="Arial"/>
              <w:sz w:val="18"/>
            </w:rPr>
          </w:pPr>
          <w:r>
            <w:rPr>
              <w:rFonts w:ascii="Arial" w:hAnsi="Arial"/>
              <w:sz w:val="18"/>
            </w:rPr>
            <w:t>Transfusion Technical Resource</w:t>
          </w:r>
          <w:r w:rsidR="00C44550">
            <w:rPr>
              <w:rFonts w:ascii="Arial" w:hAnsi="Arial"/>
              <w:sz w:val="18"/>
            </w:rPr>
            <w:t xml:space="preserve"> Manual</w:t>
          </w:r>
        </w:p>
        <w:p w:rsidR="00C44550" w:rsidRDefault="00C44550">
          <w:pPr>
            <w:pStyle w:val="Footer"/>
            <w:jc w:val="center"/>
            <w:rPr>
              <w:rFonts w:ascii="Arial" w:hAnsi="Arial"/>
              <w:sz w:val="18"/>
            </w:rPr>
          </w:pPr>
        </w:p>
      </w:tc>
      <w:tc>
        <w:tcPr>
          <w:tcW w:w="1494" w:type="dxa"/>
        </w:tcPr>
        <w:p w:rsidR="00C44550" w:rsidRDefault="00C44550">
          <w:pPr>
            <w:pStyle w:val="Footer"/>
            <w:jc w:val="right"/>
            <w:rPr>
              <w:rFonts w:ascii="Arial" w:hAnsi="Arial"/>
              <w:sz w:val="18"/>
            </w:rPr>
          </w:pPr>
        </w:p>
        <w:p w:rsidR="00C44550" w:rsidRDefault="00C44550">
          <w:pPr>
            <w:pStyle w:val="Footer"/>
            <w:jc w:val="right"/>
            <w:rPr>
              <w:rFonts w:ascii="Arial" w:hAnsi="Arial"/>
              <w:sz w:val="18"/>
            </w:rPr>
          </w:pPr>
          <w:r>
            <w:rPr>
              <w:rFonts w:ascii="Arial" w:hAnsi="Arial"/>
              <w:sz w:val="18"/>
            </w:rPr>
            <w:t>NRT.008</w:t>
          </w:r>
          <w:r>
            <w:rPr>
              <w:rFonts w:ascii="Arial" w:hAnsi="Arial"/>
              <w:sz w:val="18"/>
            </w:rPr>
            <w:br/>
          </w:r>
        </w:p>
        <w:p w:rsidR="00C44550" w:rsidRDefault="00C44550">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B632C">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B632C">
            <w:rPr>
              <w:rFonts w:ascii="Arial" w:hAnsi="Arial"/>
              <w:noProof/>
              <w:snapToGrid w:val="0"/>
              <w:sz w:val="18"/>
            </w:rPr>
            <w:t>1</w:t>
          </w:r>
          <w:r>
            <w:rPr>
              <w:rFonts w:ascii="Arial" w:hAnsi="Arial"/>
              <w:snapToGrid w:val="0"/>
              <w:sz w:val="18"/>
            </w:rPr>
            <w:fldChar w:fldCharType="end"/>
          </w:r>
        </w:p>
      </w:tc>
    </w:tr>
  </w:tbl>
  <w:p w:rsidR="00C44550" w:rsidRDefault="00C44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395" w:rsidRDefault="00AE0395">
      <w:r>
        <w:separator/>
      </w:r>
    </w:p>
  </w:footnote>
  <w:footnote w:type="continuationSeparator" w:id="0">
    <w:p w:rsidR="00AE0395" w:rsidRDefault="00AE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50" w:rsidRDefault="00C44550">
    <w:pPr>
      <w:pStyle w:val="Header"/>
      <w:jc w:val="center"/>
      <w:rPr>
        <w:rFonts w:ascii="Arial" w:hAnsi="Arial"/>
        <w:b/>
        <w:sz w:val="28"/>
      </w:rPr>
    </w:pPr>
    <w:r>
      <w:rPr>
        <w:rFonts w:ascii="Arial" w:hAnsi="Arial"/>
        <w:b/>
        <w:sz w:val="28"/>
      </w:rPr>
      <w:t>Exclusion of Antibodies</w:t>
    </w:r>
  </w:p>
  <w:p w:rsidR="00C44550" w:rsidRDefault="00C44550">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50" w:rsidRDefault="002C5273">
    <w:pPr>
      <w:pStyle w:val="Header"/>
      <w:tabs>
        <w:tab w:val="clear" w:pos="8640"/>
        <w:tab w:val="left" w:pos="4783"/>
      </w:tabs>
    </w:pPr>
    <w:r>
      <w:rPr>
        <w:noProof/>
      </w:rPr>
      <w:drawing>
        <wp:inline distT="0" distB="0" distL="0" distR="0">
          <wp:extent cx="1133475" cy="457200"/>
          <wp:effectExtent l="0" t="0" r="0" b="0"/>
          <wp:docPr id="2" name="Picture 2"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C44550" w:rsidRDefault="00311B15">
    <w:pPr>
      <w:pStyle w:val="Header"/>
      <w:jc w:val="center"/>
      <w:rPr>
        <w:rFonts w:ascii="Arial" w:hAnsi="Arial" w:cs="Arial"/>
        <w:b/>
        <w:bCs/>
        <w:sz w:val="22"/>
      </w:rPr>
    </w:pPr>
    <w:r>
      <w:rPr>
        <w:rFonts w:ascii="Arial" w:hAnsi="Arial" w:cs="Arial"/>
        <w:b/>
        <w:bCs/>
        <w:sz w:val="22"/>
      </w:rPr>
      <w:t>Ontario Regional Blood Coordinating Network</w:t>
    </w:r>
  </w:p>
  <w:p w:rsidR="00311B15" w:rsidRDefault="00311B15">
    <w:pPr>
      <w:pStyle w:val="Header"/>
      <w:jc w:val="center"/>
      <w:rPr>
        <w:rFonts w:ascii="Arial" w:hAnsi="Arial" w:cs="Arial"/>
        <w:b/>
        <w:bCs/>
        <w:sz w:val="22"/>
      </w:rPr>
    </w:pPr>
    <w:r>
      <w:rPr>
        <w:rFonts w:ascii="Arial" w:hAnsi="Arial" w:cs="Arial"/>
        <w:b/>
        <w:bCs/>
        <w:sz w:val="22"/>
      </w:rPr>
      <w:t>Transfusion Technical Resource Manual</w:t>
    </w:r>
  </w:p>
  <w:p w:rsidR="00C44550" w:rsidRDefault="00C44550">
    <w:pPr>
      <w:pStyle w:val="Header"/>
      <w:jc w:val="center"/>
      <w:rPr>
        <w:rFonts w:ascii="Arial" w:hAnsi="Arial"/>
        <w:b/>
        <w:sz w:val="28"/>
      </w:rPr>
    </w:pPr>
  </w:p>
  <w:p w:rsidR="00C44550" w:rsidRDefault="00C44550">
    <w:pPr>
      <w:pStyle w:val="Header"/>
      <w:jc w:val="center"/>
      <w:rPr>
        <w:rFonts w:ascii="Arial" w:hAnsi="Arial"/>
        <w:b/>
        <w:sz w:val="28"/>
      </w:rPr>
    </w:pPr>
    <w:r>
      <w:rPr>
        <w:rFonts w:ascii="Arial" w:hAnsi="Arial"/>
        <w:b/>
        <w:sz w:val="28"/>
      </w:rPr>
      <w:t>Exclusion of Antibodies</w:t>
    </w:r>
  </w:p>
  <w:p w:rsidR="00C44550" w:rsidRDefault="00C44550">
    <w:pPr>
      <w:pStyle w:val="Header"/>
      <w:jc w:val="center"/>
      <w:rPr>
        <w:rFonts w:ascii="Arial" w:hAnsi="Arial"/>
        <w:b/>
        <w:sz w:val="28"/>
      </w:rPr>
    </w:pPr>
  </w:p>
  <w:p w:rsidR="00C44550" w:rsidRDefault="00C44550">
    <w:pPr>
      <w:pStyle w:val="Header"/>
      <w:tabs>
        <w:tab w:val="left" w:pos="6617"/>
      </w:tabs>
      <w:jc w:val="center"/>
      <w:rPr>
        <w:rFonts w:ascii="Arial" w:hAnsi="Arial" w:cs="Arial"/>
        <w:b/>
        <w:bCs/>
      </w:rPr>
    </w:pPr>
    <w:r>
      <w:rPr>
        <w:rFonts w:ascii="Arial" w:hAnsi="Arial" w:cs="Arial"/>
        <w:b/>
        <w:bCs/>
      </w:rPr>
      <w:tab/>
    </w:r>
    <w:r w:rsidR="002C5273">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A76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C44550">
      <w:tc>
        <w:tcPr>
          <w:tcW w:w="4428" w:type="dxa"/>
        </w:tcPr>
        <w:p w:rsidR="00C44550" w:rsidRDefault="00C44550" w:rsidP="00311B15">
          <w:pPr>
            <w:pStyle w:val="Header"/>
            <w:rPr>
              <w:rFonts w:ascii="Arial" w:hAnsi="Arial" w:cs="Arial"/>
            </w:rPr>
          </w:pPr>
          <w:r>
            <w:rPr>
              <w:rFonts w:ascii="Arial" w:hAnsi="Arial" w:cs="Arial"/>
            </w:rPr>
            <w:t>Approved By:</w:t>
          </w:r>
          <w:r w:rsidR="00165ACD">
            <w:rPr>
              <w:rFonts w:ascii="Arial" w:hAnsi="Arial" w:cs="Arial"/>
            </w:rPr>
            <w:t xml:space="preserve"> </w:t>
          </w:r>
        </w:p>
      </w:tc>
      <w:tc>
        <w:tcPr>
          <w:tcW w:w="4428" w:type="dxa"/>
        </w:tcPr>
        <w:p w:rsidR="00C44550" w:rsidRDefault="00C44550">
          <w:pPr>
            <w:pStyle w:val="Header"/>
            <w:rPr>
              <w:rFonts w:ascii="Arial" w:hAnsi="Arial" w:cs="Arial"/>
            </w:rPr>
          </w:pPr>
          <w:r>
            <w:rPr>
              <w:rFonts w:ascii="Arial" w:hAnsi="Arial" w:cs="Arial"/>
            </w:rPr>
            <w:t>Document No: NRT.008</w:t>
          </w:r>
        </w:p>
      </w:tc>
    </w:tr>
    <w:tr w:rsidR="00C44550">
      <w:tc>
        <w:tcPr>
          <w:tcW w:w="4428" w:type="dxa"/>
        </w:tcPr>
        <w:p w:rsidR="00C44550" w:rsidRDefault="00C44550">
          <w:pPr>
            <w:pStyle w:val="Header"/>
            <w:rPr>
              <w:rFonts w:ascii="Arial" w:hAnsi="Arial" w:cs="Arial"/>
            </w:rPr>
          </w:pPr>
          <w:r>
            <w:rPr>
              <w:rFonts w:ascii="Arial" w:hAnsi="Arial" w:cs="Arial"/>
            </w:rPr>
            <w:t>Date Issued:  2004/04/05</w:t>
          </w:r>
        </w:p>
      </w:tc>
      <w:tc>
        <w:tcPr>
          <w:tcW w:w="4428" w:type="dxa"/>
        </w:tcPr>
        <w:p w:rsidR="00C44550" w:rsidRDefault="00C44550">
          <w:pPr>
            <w:pStyle w:val="Header"/>
            <w:rPr>
              <w:rFonts w:ascii="Arial" w:hAnsi="Arial" w:cs="Arial"/>
            </w:rPr>
          </w:pPr>
          <w:r>
            <w:rPr>
              <w:rFonts w:ascii="Arial" w:hAnsi="Arial" w:cs="Arial"/>
            </w:rPr>
            <w:t>Category:  Non-Routine Testing</w:t>
          </w:r>
        </w:p>
      </w:tc>
    </w:tr>
    <w:tr w:rsidR="00C44550">
      <w:tc>
        <w:tcPr>
          <w:tcW w:w="4428" w:type="dxa"/>
        </w:tcPr>
        <w:p w:rsidR="00C44550" w:rsidRDefault="00065DD9" w:rsidP="005D025E">
          <w:pPr>
            <w:pStyle w:val="Header"/>
            <w:rPr>
              <w:rFonts w:ascii="Arial" w:hAnsi="Arial" w:cs="Arial"/>
            </w:rPr>
          </w:pPr>
          <w:r>
            <w:rPr>
              <w:rFonts w:ascii="Arial" w:hAnsi="Arial" w:cs="Arial"/>
            </w:rPr>
            <w:t xml:space="preserve">Date Revised:  </w:t>
          </w:r>
          <w:r w:rsidR="005D025E">
            <w:rPr>
              <w:rFonts w:ascii="Arial" w:hAnsi="Arial" w:cs="Arial"/>
            </w:rPr>
            <w:t xml:space="preserve">2009/09/01; </w:t>
          </w:r>
          <w:r>
            <w:rPr>
              <w:rFonts w:ascii="Arial" w:hAnsi="Arial" w:cs="Arial"/>
            </w:rPr>
            <w:t>2014</w:t>
          </w:r>
          <w:r w:rsidR="00C44550">
            <w:rPr>
              <w:rFonts w:ascii="Arial" w:hAnsi="Arial" w:cs="Arial"/>
            </w:rPr>
            <w:t>/</w:t>
          </w:r>
          <w:r>
            <w:rPr>
              <w:rFonts w:ascii="Arial" w:hAnsi="Arial" w:cs="Arial"/>
            </w:rPr>
            <w:t>0</w:t>
          </w:r>
          <w:r w:rsidR="005D025E">
            <w:rPr>
              <w:rFonts w:ascii="Arial" w:hAnsi="Arial" w:cs="Arial"/>
            </w:rPr>
            <w:t>3</w:t>
          </w:r>
          <w:r w:rsidR="00C44550">
            <w:rPr>
              <w:rFonts w:ascii="Arial" w:hAnsi="Arial" w:cs="Arial"/>
            </w:rPr>
            <w:t>/</w:t>
          </w:r>
          <w:r w:rsidR="005D025E">
            <w:rPr>
              <w:rFonts w:ascii="Arial" w:hAnsi="Arial" w:cs="Arial"/>
            </w:rPr>
            <w:t>01</w:t>
          </w:r>
        </w:p>
      </w:tc>
      <w:tc>
        <w:tcPr>
          <w:tcW w:w="4428" w:type="dxa"/>
        </w:tcPr>
        <w:p w:rsidR="00C44550" w:rsidRDefault="00C44550">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B632C">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8B632C">
            <w:rPr>
              <w:rFonts w:ascii="Arial" w:hAnsi="Arial" w:cs="Arial"/>
              <w:noProof/>
            </w:rPr>
            <w:t>1</w:t>
          </w:r>
          <w:r>
            <w:rPr>
              <w:rFonts w:ascii="Arial" w:hAnsi="Arial" w:cs="Arial"/>
            </w:rPr>
            <w:fldChar w:fldCharType="end"/>
          </w:r>
        </w:p>
      </w:tc>
    </w:tr>
  </w:tbl>
  <w:p w:rsidR="00C44550" w:rsidRDefault="002C5273">
    <w:pPr>
      <w:pStyle w:val="Heade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2A9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C44550">
      <w:rPr>
        <w:rFonts w:ascii="Arial" w:hAnsi="Arial" w:cs="Arial"/>
      </w:rPr>
      <w:tab/>
    </w:r>
  </w:p>
  <w:p w:rsidR="00C44550" w:rsidRDefault="00C44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58E0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4D3"/>
    <w:multiLevelType w:val="hybridMultilevel"/>
    <w:tmpl w:val="45900004"/>
    <w:lvl w:ilvl="0" w:tplc="10090001">
      <w:start w:val="1"/>
      <w:numFmt w:val="bullet"/>
      <w:lvlText w:val=""/>
      <w:lvlJc w:val="left"/>
      <w:pPr>
        <w:ind w:left="1210" w:hanging="360"/>
      </w:pPr>
      <w:rPr>
        <w:rFonts w:ascii="Symbol" w:hAnsi="Symbo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2" w15:restartNumberingAfterBreak="0">
    <w:nsid w:val="00306589"/>
    <w:multiLevelType w:val="multilevel"/>
    <w:tmpl w:val="C07E285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997"/>
        </w:tabs>
        <w:ind w:left="1929" w:hanging="652"/>
      </w:pPr>
      <w:rPr>
        <w:rFonts w:ascii="Arial" w:hAnsi="Arial" w:cs="Arial" w:hint="default"/>
        <w:sz w:val="24"/>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110729C"/>
    <w:multiLevelType w:val="hybridMultilevel"/>
    <w:tmpl w:val="1E448576"/>
    <w:lvl w:ilvl="0" w:tplc="10090001">
      <w:start w:val="1"/>
      <w:numFmt w:val="bullet"/>
      <w:lvlText w:val=""/>
      <w:lvlJc w:val="left"/>
      <w:pPr>
        <w:ind w:left="1210" w:hanging="360"/>
      </w:pPr>
      <w:rPr>
        <w:rFonts w:ascii="Symbol" w:hAnsi="Symbo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4" w15:restartNumberingAfterBreak="0">
    <w:nsid w:val="02703BED"/>
    <w:multiLevelType w:val="multilevel"/>
    <w:tmpl w:val="59E041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ascii="Arial" w:hAnsi="Arial" w:cs="Arial" w:hint="default"/>
        <w:sz w:val="24"/>
      </w:rPr>
    </w:lvl>
    <w:lvl w:ilvl="3">
      <w:start w:val="1"/>
      <w:numFmt w:val="decimal"/>
      <w:suff w:val="space"/>
      <w:lvlText w:val="%1.%2.%3.%4"/>
      <w:lvlJc w:val="left"/>
      <w:pPr>
        <w:ind w:left="1080" w:hanging="1080"/>
      </w:pPr>
      <w:rPr>
        <w:rFonts w:ascii="Arial"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8F5603"/>
    <w:multiLevelType w:val="multilevel"/>
    <w:tmpl w:val="D2A8FA4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3D360D7"/>
    <w:multiLevelType w:val="hybridMultilevel"/>
    <w:tmpl w:val="E6A86546"/>
    <w:lvl w:ilvl="0" w:tplc="10090001">
      <w:start w:val="1"/>
      <w:numFmt w:val="bullet"/>
      <w:lvlText w:val=""/>
      <w:lvlJc w:val="left"/>
      <w:pPr>
        <w:ind w:left="1352" w:hanging="360"/>
      </w:pPr>
      <w:rPr>
        <w:rFonts w:ascii="Symbol" w:hAnsi="Symbol"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7" w15:restartNumberingAfterBreak="0">
    <w:nsid w:val="0622647A"/>
    <w:multiLevelType w:val="singleLevel"/>
    <w:tmpl w:val="2CB0D334"/>
    <w:lvl w:ilvl="0">
      <w:start w:val="2"/>
      <w:numFmt w:val="bullet"/>
      <w:lvlText w:val=""/>
      <w:lvlJc w:val="left"/>
      <w:pPr>
        <w:tabs>
          <w:tab w:val="num" w:pos="360"/>
        </w:tabs>
        <w:ind w:left="360" w:hanging="360"/>
      </w:pPr>
      <w:rPr>
        <w:rFonts w:ascii="Symbol" w:hAnsi="Symbol" w:hint="default"/>
      </w:rPr>
    </w:lvl>
  </w:abstractNum>
  <w:abstractNum w:abstractNumId="8" w15:restartNumberingAfterBreak="0">
    <w:nsid w:val="0AF037D0"/>
    <w:multiLevelType w:val="hybridMultilevel"/>
    <w:tmpl w:val="EC6A27EA"/>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9" w15:restartNumberingAfterBreak="0">
    <w:nsid w:val="18966CE0"/>
    <w:multiLevelType w:val="multilevel"/>
    <w:tmpl w:val="41002D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652" w:hanging="652"/>
      </w:pPr>
      <w:rPr>
        <w:rFonts w:ascii="Arial" w:hAnsi="Arial" w:cs="Arial" w:hint="default"/>
        <w:sz w:val="24"/>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0645AD9"/>
    <w:multiLevelType w:val="multilevel"/>
    <w:tmpl w:val="6EF291A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sz w:val="24"/>
      </w:rPr>
    </w:lvl>
    <w:lvl w:ilvl="2">
      <w:start w:val="1"/>
      <w:numFmt w:val="decimal"/>
      <w:lvlText w:val="%1.%2.%3"/>
      <w:lvlJc w:val="left"/>
      <w:pPr>
        <w:tabs>
          <w:tab w:val="num" w:pos="862"/>
        </w:tabs>
        <w:ind w:left="794" w:hanging="652"/>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4A053A8"/>
    <w:multiLevelType w:val="hybridMultilevel"/>
    <w:tmpl w:val="49C479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D93C56"/>
    <w:multiLevelType w:val="hybridMultilevel"/>
    <w:tmpl w:val="F70E9454"/>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3" w15:restartNumberingAfterBreak="0">
    <w:nsid w:val="27273731"/>
    <w:multiLevelType w:val="multilevel"/>
    <w:tmpl w:val="41FE31F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5" w15:restartNumberingAfterBreak="0">
    <w:nsid w:val="365F1887"/>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6" w15:restartNumberingAfterBreak="0">
    <w:nsid w:val="3A4C2D0B"/>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7" w15:restartNumberingAfterBreak="0">
    <w:nsid w:val="44286F93"/>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8" w15:restartNumberingAfterBreak="0">
    <w:nsid w:val="456E4FD4"/>
    <w:multiLevelType w:val="multilevel"/>
    <w:tmpl w:val="32EE24D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652" w:hanging="652"/>
      </w:pPr>
      <w:rPr>
        <w:rFonts w:ascii="Arial" w:hAnsi="Arial" w:cs="Arial" w:hint="default"/>
        <w:b w:val="0"/>
        <w:sz w:val="24"/>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72A0F0C"/>
    <w:multiLevelType w:val="multilevel"/>
    <w:tmpl w:val="5A2CD6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6B1796"/>
    <w:multiLevelType w:val="multilevel"/>
    <w:tmpl w:val="3D125CB2"/>
    <w:lvl w:ilvl="0">
      <w:start w:val="6"/>
      <w:numFmt w:val="decimal"/>
      <w:lvlText w:val="%1"/>
      <w:lvlJc w:val="left"/>
      <w:pPr>
        <w:ind w:left="525" w:hanging="525"/>
      </w:pPr>
      <w:rPr>
        <w:rFonts w:ascii="Arial" w:hAnsi="Arial" w:hint="default"/>
        <w:sz w:val="24"/>
      </w:rPr>
    </w:lvl>
    <w:lvl w:ilvl="1">
      <w:start w:val="6"/>
      <w:numFmt w:val="decimal"/>
      <w:lvlText w:val="%1.%2"/>
      <w:lvlJc w:val="left"/>
      <w:pPr>
        <w:ind w:left="525" w:hanging="525"/>
      </w:pPr>
      <w:rPr>
        <w:rFonts w:ascii="Arial" w:hAnsi="Arial" w:hint="default"/>
        <w:sz w:val="24"/>
      </w:rPr>
    </w:lvl>
    <w:lvl w:ilvl="2">
      <w:start w:val="5"/>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440" w:hanging="144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21" w15:restartNumberingAfterBreak="0">
    <w:nsid w:val="6DB86EFE"/>
    <w:multiLevelType w:val="hybridMultilevel"/>
    <w:tmpl w:val="BA9C67E0"/>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2" w15:restartNumberingAfterBreak="0">
    <w:nsid w:val="6F2B112D"/>
    <w:multiLevelType w:val="multilevel"/>
    <w:tmpl w:val="614E73D8"/>
    <w:lvl w:ilvl="0">
      <w:start w:val="10"/>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1F33C52"/>
    <w:multiLevelType w:val="hybridMultilevel"/>
    <w:tmpl w:val="9272B0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33F7A2E"/>
    <w:multiLevelType w:val="hybridMultilevel"/>
    <w:tmpl w:val="2C806EA0"/>
    <w:lvl w:ilvl="0" w:tplc="10090001">
      <w:start w:val="1"/>
      <w:numFmt w:val="bullet"/>
      <w:lvlText w:val=""/>
      <w:lvlJc w:val="left"/>
      <w:pPr>
        <w:ind w:left="1210" w:hanging="360"/>
      </w:pPr>
      <w:rPr>
        <w:rFonts w:ascii="Symbol" w:hAnsi="Symbo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25" w15:restartNumberingAfterBreak="0">
    <w:nsid w:val="7C773C8D"/>
    <w:multiLevelType w:val="multilevel"/>
    <w:tmpl w:val="5B426CB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C9D76BB"/>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num w:numId="1">
    <w:abstractNumId w:val="5"/>
  </w:num>
  <w:num w:numId="2">
    <w:abstractNumId w:val="14"/>
  </w:num>
  <w:num w:numId="3">
    <w:abstractNumId w:val="7"/>
  </w:num>
  <w:num w:numId="4">
    <w:abstractNumId w:val="26"/>
  </w:num>
  <w:num w:numId="5">
    <w:abstractNumId w:val="15"/>
  </w:num>
  <w:num w:numId="6">
    <w:abstractNumId w:val="16"/>
  </w:num>
  <w:num w:numId="7">
    <w:abstractNumId w:val="17"/>
  </w:num>
  <w:num w:numId="8">
    <w:abstractNumId w:val="13"/>
  </w:num>
  <w:num w:numId="9">
    <w:abstractNumId w:val="0"/>
  </w:num>
  <w:num w:numId="10">
    <w:abstractNumId w:val="9"/>
  </w:num>
  <w:num w:numId="11">
    <w:abstractNumId w:val="18"/>
  </w:num>
  <w:num w:numId="12">
    <w:abstractNumId w:val="4"/>
  </w:num>
  <w:num w:numId="13">
    <w:abstractNumId w:val="10"/>
  </w:num>
  <w:num w:numId="14">
    <w:abstractNumId w:val="12"/>
  </w:num>
  <w:num w:numId="15">
    <w:abstractNumId w:val="6"/>
  </w:num>
  <w:num w:numId="16">
    <w:abstractNumId w:val="8"/>
  </w:num>
  <w:num w:numId="17">
    <w:abstractNumId w:val="21"/>
  </w:num>
  <w:num w:numId="18">
    <w:abstractNumId w:val="2"/>
  </w:num>
  <w:num w:numId="19">
    <w:abstractNumId w:val="24"/>
  </w:num>
  <w:num w:numId="20">
    <w:abstractNumId w:val="1"/>
  </w:num>
  <w:num w:numId="21">
    <w:abstractNumId w:val="3"/>
  </w:num>
  <w:num w:numId="22">
    <w:abstractNumId w:val="11"/>
  </w:num>
  <w:num w:numId="23">
    <w:abstractNumId w:val="22"/>
  </w:num>
  <w:num w:numId="24">
    <w:abstractNumId w:val="25"/>
  </w:num>
  <w:num w:numId="25">
    <w:abstractNumId w:val="23"/>
  </w:num>
  <w:num w:numId="26">
    <w:abstractNumId w:val="20"/>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4D"/>
    <w:rsid w:val="00065DD9"/>
    <w:rsid w:val="000B2620"/>
    <w:rsid w:val="00165ACD"/>
    <w:rsid w:val="001B32D3"/>
    <w:rsid w:val="002571C0"/>
    <w:rsid w:val="00264C30"/>
    <w:rsid w:val="002C5273"/>
    <w:rsid w:val="002D47FA"/>
    <w:rsid w:val="00311B15"/>
    <w:rsid w:val="003417F4"/>
    <w:rsid w:val="00385A58"/>
    <w:rsid w:val="0039314E"/>
    <w:rsid w:val="003A4188"/>
    <w:rsid w:val="003D0215"/>
    <w:rsid w:val="00480400"/>
    <w:rsid w:val="00487037"/>
    <w:rsid w:val="00492EC2"/>
    <w:rsid w:val="00505F9E"/>
    <w:rsid w:val="00537CCD"/>
    <w:rsid w:val="0059520E"/>
    <w:rsid w:val="005D025E"/>
    <w:rsid w:val="005E1267"/>
    <w:rsid w:val="00617804"/>
    <w:rsid w:val="0063684D"/>
    <w:rsid w:val="00653AB4"/>
    <w:rsid w:val="006A5915"/>
    <w:rsid w:val="006A5B58"/>
    <w:rsid w:val="006B1ADB"/>
    <w:rsid w:val="00773375"/>
    <w:rsid w:val="0078144D"/>
    <w:rsid w:val="008248CF"/>
    <w:rsid w:val="00855C93"/>
    <w:rsid w:val="008B632C"/>
    <w:rsid w:val="008F645C"/>
    <w:rsid w:val="009307B1"/>
    <w:rsid w:val="0094699C"/>
    <w:rsid w:val="009E2068"/>
    <w:rsid w:val="009E713D"/>
    <w:rsid w:val="00AE0395"/>
    <w:rsid w:val="00B14FD2"/>
    <w:rsid w:val="00BB5269"/>
    <w:rsid w:val="00C44550"/>
    <w:rsid w:val="00E013C2"/>
    <w:rsid w:val="00E92551"/>
    <w:rsid w:val="00EC35B0"/>
    <w:rsid w:val="00ED0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543C1D-5586-46D7-9EB2-59A279DA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2"/>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2"/>
      </w:numPr>
      <w:spacing w:after="240"/>
      <w:outlineLvl w:val="2"/>
    </w:pPr>
    <w:rPr>
      <w:rFonts w:ascii="Georgia" w:hAnsi="Georgia"/>
      <w:kern w:val="24"/>
      <w:sz w:val="24"/>
    </w:rPr>
  </w:style>
  <w:style w:type="paragraph" w:styleId="Heading4">
    <w:name w:val="heading 4"/>
    <w:basedOn w:val="Normal"/>
    <w:next w:val="Normal"/>
    <w:qFormat/>
    <w:pPr>
      <w:keepNext/>
      <w:numPr>
        <w:ilvl w:val="3"/>
        <w:numId w:val="2"/>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2"/>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2"/>
      </w:numPr>
      <w:spacing w:after="240"/>
      <w:outlineLvl w:val="5"/>
    </w:pPr>
    <w:rPr>
      <w:rFonts w:ascii="Georgia" w:hAnsi="Georgia"/>
      <w:snapToGrid w:val="0"/>
      <w:kern w:val="24"/>
      <w:sz w:val="24"/>
    </w:rPr>
  </w:style>
  <w:style w:type="paragraph" w:styleId="Heading7">
    <w:name w:val="heading 7"/>
    <w:basedOn w:val="Normal"/>
    <w:next w:val="Normal"/>
    <w:qFormat/>
    <w:pPr>
      <w:keepNext/>
      <w:ind w:left="216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pPr>
    <w:rPr>
      <w:rFonts w:ascii="Arial" w:hAnsi="Arial"/>
      <w:sz w:val="24"/>
    </w:rPr>
  </w:style>
  <w:style w:type="paragraph" w:styleId="BodyText">
    <w:name w:val="Body Text"/>
    <w:basedOn w:val="Normal"/>
    <w:rPr>
      <w:rFonts w:ascii="Arial" w:hAnsi="Arial"/>
      <w:b/>
      <w:sz w:val="24"/>
    </w:rPr>
  </w:style>
  <w:style w:type="character" w:styleId="PageNumber">
    <w:name w:val="page number"/>
    <w:basedOn w:val="DefaultParagraphFont"/>
  </w:style>
  <w:style w:type="paragraph" w:customStyle="1" w:styleId="ColorfulList-Accent11">
    <w:name w:val="Colorful List - Accent 11"/>
    <w:basedOn w:val="Normal"/>
    <w:uiPriority w:val="34"/>
    <w:qFormat/>
    <w:rsid w:val="006B1ADB"/>
    <w:pPr>
      <w:ind w:left="720"/>
    </w:pPr>
  </w:style>
  <w:style w:type="paragraph" w:styleId="BalloonText">
    <w:name w:val="Balloon Text"/>
    <w:basedOn w:val="Normal"/>
    <w:link w:val="BalloonTextChar"/>
    <w:uiPriority w:val="99"/>
    <w:semiHidden/>
    <w:unhideWhenUsed/>
    <w:rsid w:val="006B1ADB"/>
    <w:rPr>
      <w:rFonts w:ascii="Tahoma" w:hAnsi="Tahoma"/>
      <w:sz w:val="16"/>
      <w:szCs w:val="16"/>
      <w:lang w:val="x-none" w:eastAsia="x-none"/>
    </w:rPr>
  </w:style>
  <w:style w:type="character" w:customStyle="1" w:styleId="BalloonTextChar">
    <w:name w:val="Balloon Text Char"/>
    <w:link w:val="BalloonText"/>
    <w:uiPriority w:val="99"/>
    <w:semiHidden/>
    <w:rsid w:val="006B1ADB"/>
    <w:rPr>
      <w:rFonts w:ascii="Tahoma" w:hAnsi="Tahoma" w:cs="Tahoma"/>
      <w:sz w:val="16"/>
      <w:szCs w:val="16"/>
    </w:rPr>
  </w:style>
  <w:style w:type="table" w:styleId="TableGrid">
    <w:name w:val="Table Grid"/>
    <w:basedOn w:val="TableNormal"/>
    <w:rsid w:val="008F64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45C"/>
    <w:pPr>
      <w:ind w:left="720"/>
    </w:pPr>
  </w:style>
  <w:style w:type="table" w:customStyle="1" w:styleId="TableGrid1">
    <w:name w:val="Table Grid1"/>
    <w:basedOn w:val="TableNormal"/>
    <w:next w:val="TableGrid"/>
    <w:uiPriority w:val="59"/>
    <w:rsid w:val="008F64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4699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3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FAD8-2279-4B2D-8110-3C121D6C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NRT.008 Exclusion of Antibodies</vt:lpstr>
    </vt:vector>
  </TitlesOfParts>
  <Company>The Ottawa Hospital</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NRT.008 Exclusion of Antibodies</dc:title>
  <dc:subject/>
  <dc:creator>Transfusion Ontario Program Office</dc:creator>
  <cp:keywords/>
  <cp:lastModifiedBy>Nesrallah, Heather</cp:lastModifiedBy>
  <cp:revision>2</cp:revision>
  <cp:lastPrinted>2003-07-09T16:46:00Z</cp:lastPrinted>
  <dcterms:created xsi:type="dcterms:W3CDTF">2020-08-11T12:29:00Z</dcterms:created>
  <dcterms:modified xsi:type="dcterms:W3CDTF">2020-08-11T12:29:00Z</dcterms:modified>
</cp:coreProperties>
</file>