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76B" w:rsidRPr="00DA0517" w:rsidRDefault="0020476B">
      <w:pPr>
        <w:pStyle w:val="Header"/>
        <w:tabs>
          <w:tab w:val="clear" w:pos="4320"/>
          <w:tab w:val="clear" w:pos="8640"/>
          <w:tab w:val="left" w:pos="-180"/>
          <w:tab w:val="left" w:pos="0"/>
        </w:tabs>
        <w:rPr>
          <w:sz w:val="2"/>
          <w:lang w:val="en-GB"/>
        </w:rPr>
        <w:sectPr w:rsidR="0020476B" w:rsidRPr="00DA0517" w:rsidSect="00DA0517">
          <w:headerReference w:type="default" r:id="rId10"/>
          <w:footerReference w:type="default" r:id="rId11"/>
          <w:pgSz w:w="12240" w:h="15840"/>
          <w:pgMar w:top="1728" w:right="1440" w:bottom="1440" w:left="1440" w:header="720" w:footer="283" w:gutter="0"/>
          <w:cols w:space="720"/>
          <w:docGrid w:linePitch="272"/>
        </w:sectPr>
      </w:pPr>
      <w:bookmarkStart w:id="0" w:name="_GoBack"/>
      <w:bookmarkEnd w:id="0"/>
    </w:p>
    <w:p w:rsidR="0020476B" w:rsidRDefault="0020476B">
      <w:pPr>
        <w:numPr>
          <w:ilvl w:val="0"/>
          <w:numId w:val="1"/>
        </w:numPr>
        <w:jc w:val="both"/>
        <w:rPr>
          <w:rFonts w:ascii="Arial" w:hAnsi="Arial"/>
          <w:b/>
          <w:sz w:val="28"/>
          <w:lang w:val="en-GB"/>
        </w:rPr>
      </w:pPr>
      <w:r>
        <w:rPr>
          <w:rFonts w:ascii="Arial" w:hAnsi="Arial"/>
          <w:b/>
          <w:sz w:val="28"/>
          <w:lang w:val="en-GB"/>
        </w:rPr>
        <w:t>Principle</w:t>
      </w:r>
    </w:p>
    <w:p w:rsidR="0020476B" w:rsidRDefault="0020476B">
      <w:pPr>
        <w:ind w:left="720"/>
        <w:jc w:val="both"/>
        <w:rPr>
          <w:rFonts w:ascii="Arial" w:hAnsi="Arial"/>
          <w:b/>
          <w:sz w:val="24"/>
          <w:lang w:val="en-GB"/>
        </w:rPr>
      </w:pPr>
    </w:p>
    <w:p w:rsidR="0020476B" w:rsidRDefault="0020476B">
      <w:pPr>
        <w:ind w:left="72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 xml:space="preserve">Maintenance will be performed </w:t>
      </w:r>
      <w:r w:rsidR="00DA7CF4">
        <w:rPr>
          <w:rFonts w:ascii="Arial" w:hAnsi="Arial"/>
          <w:sz w:val="24"/>
          <w:lang w:val="en-GB"/>
        </w:rPr>
        <w:t xml:space="preserve">daily, </w:t>
      </w:r>
      <w:r>
        <w:rPr>
          <w:rFonts w:ascii="Arial" w:hAnsi="Arial"/>
          <w:sz w:val="24"/>
          <w:lang w:val="en-GB"/>
        </w:rPr>
        <w:t xml:space="preserve">weekly and monthly </w:t>
      </w:r>
      <w:r w:rsidR="00DA7CF4">
        <w:rPr>
          <w:rFonts w:ascii="Arial" w:hAnsi="Arial"/>
          <w:sz w:val="24"/>
          <w:lang w:val="en-GB"/>
        </w:rPr>
        <w:t xml:space="preserve">as </w:t>
      </w:r>
      <w:r>
        <w:rPr>
          <w:rFonts w:ascii="Arial" w:hAnsi="Arial"/>
          <w:sz w:val="24"/>
          <w:lang w:val="en-GB"/>
        </w:rPr>
        <w:t xml:space="preserve">per </w:t>
      </w:r>
      <w:r w:rsidR="00000FFB">
        <w:rPr>
          <w:rFonts w:ascii="Arial" w:hAnsi="Arial"/>
          <w:sz w:val="24"/>
          <w:lang w:val="en-GB"/>
        </w:rPr>
        <w:t>Immucor</w:t>
      </w:r>
      <w:r>
        <w:rPr>
          <w:rFonts w:ascii="Arial" w:hAnsi="Arial"/>
          <w:sz w:val="24"/>
          <w:lang w:val="en-GB"/>
        </w:rPr>
        <w:t xml:space="preserve"> protocol.  </w:t>
      </w:r>
    </w:p>
    <w:p w:rsidR="0020476B" w:rsidRDefault="0020476B">
      <w:pPr>
        <w:jc w:val="both"/>
        <w:rPr>
          <w:rFonts w:ascii="Arial" w:hAnsi="Arial"/>
          <w:sz w:val="24"/>
          <w:lang w:val="en-GB"/>
        </w:rPr>
      </w:pPr>
    </w:p>
    <w:p w:rsidR="0020476B" w:rsidRPr="00DA0517" w:rsidRDefault="0020476B" w:rsidP="00DA0517">
      <w:pPr>
        <w:numPr>
          <w:ilvl w:val="0"/>
          <w:numId w:val="1"/>
        </w:numPr>
        <w:jc w:val="both"/>
        <w:rPr>
          <w:rFonts w:ascii="Arial" w:hAnsi="Arial"/>
          <w:b/>
          <w:sz w:val="28"/>
          <w:lang w:val="en-GB"/>
        </w:rPr>
      </w:pPr>
      <w:r>
        <w:rPr>
          <w:rFonts w:ascii="Arial" w:hAnsi="Arial"/>
          <w:b/>
          <w:sz w:val="28"/>
          <w:lang w:val="en-GB"/>
        </w:rPr>
        <w:t>Scope and Related Policies</w:t>
      </w:r>
      <w:r w:rsidR="00DA0517">
        <w:rPr>
          <w:rFonts w:ascii="Arial" w:hAnsi="Arial"/>
          <w:b/>
          <w:sz w:val="28"/>
          <w:lang w:val="en-GB"/>
        </w:rPr>
        <w:t xml:space="preserve"> – N/A</w:t>
      </w:r>
    </w:p>
    <w:p w:rsidR="0020476B" w:rsidRDefault="0020476B">
      <w:pPr>
        <w:ind w:left="1440"/>
        <w:jc w:val="both"/>
        <w:rPr>
          <w:rFonts w:ascii="Arial" w:hAnsi="Arial"/>
          <w:sz w:val="24"/>
          <w:lang w:val="en-GB"/>
        </w:rPr>
      </w:pPr>
    </w:p>
    <w:p w:rsidR="0020476B" w:rsidRPr="00DA0517" w:rsidRDefault="0020476B" w:rsidP="00DA0517">
      <w:pPr>
        <w:numPr>
          <w:ilvl w:val="0"/>
          <w:numId w:val="1"/>
        </w:numPr>
        <w:jc w:val="both"/>
        <w:rPr>
          <w:rFonts w:ascii="Arial" w:hAnsi="Arial"/>
          <w:b/>
          <w:sz w:val="28"/>
          <w:lang w:val="en-GB"/>
        </w:rPr>
      </w:pPr>
      <w:r>
        <w:rPr>
          <w:rFonts w:ascii="Arial" w:hAnsi="Arial"/>
          <w:b/>
          <w:sz w:val="28"/>
          <w:lang w:val="en-GB"/>
        </w:rPr>
        <w:t>Specimen</w:t>
      </w:r>
      <w:r w:rsidR="00DA0517">
        <w:rPr>
          <w:rFonts w:ascii="Arial" w:hAnsi="Arial"/>
          <w:b/>
          <w:sz w:val="28"/>
          <w:lang w:val="en-GB"/>
        </w:rPr>
        <w:t xml:space="preserve"> – N/A</w:t>
      </w:r>
    </w:p>
    <w:p w:rsidR="0020476B" w:rsidRDefault="0020476B">
      <w:pPr>
        <w:jc w:val="both"/>
        <w:rPr>
          <w:rFonts w:ascii="Arial" w:hAnsi="Arial"/>
          <w:sz w:val="24"/>
          <w:lang w:val="en-GB"/>
        </w:rPr>
      </w:pPr>
    </w:p>
    <w:p w:rsidR="0020476B" w:rsidRDefault="0020476B">
      <w:pPr>
        <w:numPr>
          <w:ilvl w:val="0"/>
          <w:numId w:val="1"/>
        </w:numPr>
        <w:jc w:val="both"/>
        <w:rPr>
          <w:rFonts w:ascii="Arial" w:hAnsi="Arial"/>
          <w:b/>
          <w:sz w:val="28"/>
          <w:lang w:val="en-GB"/>
        </w:rPr>
      </w:pPr>
      <w:r>
        <w:rPr>
          <w:rFonts w:ascii="Arial" w:hAnsi="Arial"/>
          <w:b/>
          <w:sz w:val="28"/>
          <w:lang w:val="en-GB"/>
        </w:rPr>
        <w:t>Material</w:t>
      </w:r>
    </w:p>
    <w:p w:rsidR="0020476B" w:rsidRDefault="0020476B">
      <w:pPr>
        <w:ind w:left="2880" w:hanging="2160"/>
        <w:jc w:val="both"/>
        <w:rPr>
          <w:rFonts w:ascii="Arial" w:hAnsi="Arial"/>
          <w:sz w:val="24"/>
          <w:lang w:val="en-GB"/>
        </w:rPr>
      </w:pPr>
    </w:p>
    <w:p w:rsidR="0020476B" w:rsidRDefault="0020476B">
      <w:pPr>
        <w:ind w:left="2880" w:hanging="2160"/>
        <w:jc w:val="both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Equipment:</w:t>
      </w:r>
      <w:r>
        <w:rPr>
          <w:rFonts w:ascii="Arial" w:hAnsi="Arial"/>
          <w:sz w:val="24"/>
          <w:lang w:val="en-GB"/>
        </w:rPr>
        <w:tab/>
      </w:r>
      <w:r w:rsidR="00000FFB">
        <w:rPr>
          <w:rFonts w:ascii="Arial" w:hAnsi="Arial"/>
          <w:sz w:val="24"/>
          <w:lang w:val="en-GB"/>
        </w:rPr>
        <w:t xml:space="preserve">Immucor Galileo </w:t>
      </w:r>
      <w:r w:rsidR="006A4F5A">
        <w:rPr>
          <w:rFonts w:ascii="Arial" w:hAnsi="Arial"/>
          <w:sz w:val="24"/>
          <w:lang w:val="en-GB"/>
        </w:rPr>
        <w:t>NEO</w:t>
      </w:r>
    </w:p>
    <w:p w:rsidR="0020476B" w:rsidRDefault="0020476B">
      <w:pPr>
        <w:ind w:left="720"/>
        <w:jc w:val="both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ab/>
      </w:r>
      <w:r>
        <w:rPr>
          <w:rFonts w:ascii="Arial" w:hAnsi="Arial"/>
          <w:sz w:val="24"/>
          <w:lang w:val="en-GB"/>
        </w:rPr>
        <w:tab/>
      </w:r>
      <w:r>
        <w:rPr>
          <w:rFonts w:ascii="Arial" w:hAnsi="Arial"/>
          <w:sz w:val="24"/>
          <w:lang w:val="en-GB"/>
        </w:rPr>
        <w:tab/>
      </w:r>
    </w:p>
    <w:p w:rsidR="0020476B" w:rsidRDefault="0020476B">
      <w:pPr>
        <w:tabs>
          <w:tab w:val="left" w:pos="2880"/>
        </w:tabs>
        <w:ind w:left="72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Supplies:</w:t>
      </w:r>
      <w:r>
        <w:rPr>
          <w:rFonts w:ascii="Arial" w:hAnsi="Arial"/>
          <w:sz w:val="24"/>
          <w:lang w:val="en-GB"/>
        </w:rPr>
        <w:tab/>
        <w:t>De-ionized water</w:t>
      </w:r>
    </w:p>
    <w:p w:rsidR="0020476B" w:rsidRDefault="009265CA">
      <w:pPr>
        <w:tabs>
          <w:tab w:val="left" w:pos="2880"/>
        </w:tabs>
        <w:ind w:left="72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ab/>
      </w:r>
      <w:r w:rsidR="00A12191">
        <w:rPr>
          <w:rFonts w:ascii="Arial" w:hAnsi="Arial"/>
          <w:sz w:val="24"/>
          <w:lang w:val="en-GB"/>
        </w:rPr>
        <w:t>70% Isopropanol</w:t>
      </w:r>
    </w:p>
    <w:p w:rsidR="0020476B" w:rsidRDefault="0020476B">
      <w:pPr>
        <w:tabs>
          <w:tab w:val="left" w:pos="2880"/>
        </w:tabs>
        <w:ind w:left="72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ab/>
      </w:r>
      <w:r w:rsidR="009265CA">
        <w:rPr>
          <w:rFonts w:ascii="Arial" w:hAnsi="Arial"/>
          <w:sz w:val="24"/>
          <w:lang w:val="en-GB"/>
        </w:rPr>
        <w:t>Virkon</w:t>
      </w:r>
    </w:p>
    <w:p w:rsidR="0020476B" w:rsidRDefault="0020476B">
      <w:pPr>
        <w:tabs>
          <w:tab w:val="left" w:pos="2880"/>
        </w:tabs>
        <w:ind w:left="72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ab/>
        <w:t>Lint free cloths</w:t>
      </w:r>
    </w:p>
    <w:p w:rsidR="000E5EA5" w:rsidRDefault="000E5EA5">
      <w:pPr>
        <w:tabs>
          <w:tab w:val="left" w:pos="2880"/>
        </w:tabs>
        <w:ind w:left="72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ab/>
      </w:r>
      <w:r w:rsidR="00EA7D6E">
        <w:rPr>
          <w:rFonts w:ascii="Arial" w:hAnsi="Arial"/>
          <w:sz w:val="24"/>
          <w:lang w:val="en-GB"/>
        </w:rPr>
        <w:t>Plate carriers</w:t>
      </w:r>
    </w:p>
    <w:p w:rsidR="000E5EA5" w:rsidRDefault="000E5EA5">
      <w:pPr>
        <w:tabs>
          <w:tab w:val="left" w:pos="2880"/>
        </w:tabs>
        <w:ind w:left="72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ab/>
        <w:t>Balance</w:t>
      </w:r>
    </w:p>
    <w:p w:rsidR="0020476B" w:rsidRDefault="000E5EA5" w:rsidP="000E5EA5">
      <w:pPr>
        <w:tabs>
          <w:tab w:val="left" w:pos="2880"/>
        </w:tabs>
        <w:ind w:left="72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ab/>
        <w:t>Calculator</w:t>
      </w:r>
      <w:r w:rsidR="0020476B">
        <w:rPr>
          <w:rFonts w:ascii="Arial" w:hAnsi="Arial"/>
          <w:sz w:val="24"/>
          <w:lang w:val="en-GB"/>
        </w:rPr>
        <w:tab/>
      </w:r>
    </w:p>
    <w:p w:rsidR="0020476B" w:rsidRDefault="0020476B">
      <w:pPr>
        <w:ind w:left="720"/>
        <w:jc w:val="both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ab/>
      </w:r>
      <w:r>
        <w:rPr>
          <w:rFonts w:ascii="Arial" w:hAnsi="Arial"/>
          <w:sz w:val="24"/>
          <w:lang w:val="en-GB"/>
        </w:rPr>
        <w:tab/>
      </w:r>
      <w:r>
        <w:rPr>
          <w:rFonts w:ascii="Arial" w:hAnsi="Arial"/>
          <w:sz w:val="24"/>
          <w:lang w:val="en-GB"/>
        </w:rPr>
        <w:tab/>
      </w:r>
    </w:p>
    <w:p w:rsidR="0020476B" w:rsidRDefault="0020476B">
      <w:pPr>
        <w:tabs>
          <w:tab w:val="left" w:pos="2880"/>
        </w:tabs>
        <w:ind w:left="72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Reagents:</w:t>
      </w:r>
      <w:r>
        <w:rPr>
          <w:rFonts w:ascii="Arial" w:hAnsi="Arial"/>
          <w:sz w:val="24"/>
          <w:lang w:val="en-GB"/>
        </w:rPr>
        <w:tab/>
      </w:r>
      <w:r w:rsidR="009265CA">
        <w:rPr>
          <w:rFonts w:ascii="Arial" w:hAnsi="Arial"/>
          <w:sz w:val="24"/>
          <w:lang w:val="en-GB"/>
        </w:rPr>
        <w:t>PHIX buffered Saline</w:t>
      </w:r>
    </w:p>
    <w:p w:rsidR="009265CA" w:rsidRDefault="009265CA">
      <w:pPr>
        <w:tabs>
          <w:tab w:val="left" w:pos="2880"/>
        </w:tabs>
        <w:ind w:left="72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 xml:space="preserve">  </w:t>
      </w:r>
      <w:r>
        <w:rPr>
          <w:rFonts w:ascii="Arial" w:hAnsi="Arial"/>
          <w:sz w:val="24"/>
          <w:lang w:val="en-GB"/>
        </w:rPr>
        <w:tab/>
        <w:t>Capture-R Ready Screen (3)</w:t>
      </w:r>
    </w:p>
    <w:p w:rsidR="009265CA" w:rsidRDefault="009265CA">
      <w:pPr>
        <w:tabs>
          <w:tab w:val="left" w:pos="2880"/>
        </w:tabs>
        <w:ind w:left="720"/>
        <w:rPr>
          <w:rFonts w:ascii="Arial" w:hAnsi="Arial"/>
          <w:sz w:val="24"/>
          <w:lang w:val="en-GB"/>
        </w:rPr>
      </w:pPr>
    </w:p>
    <w:p w:rsidR="0020476B" w:rsidRDefault="0020476B">
      <w:pPr>
        <w:numPr>
          <w:ilvl w:val="0"/>
          <w:numId w:val="1"/>
        </w:numPr>
        <w:jc w:val="both"/>
        <w:rPr>
          <w:rFonts w:ascii="Arial" w:hAnsi="Arial"/>
          <w:sz w:val="24"/>
          <w:lang w:val="en-GB"/>
        </w:rPr>
      </w:pPr>
      <w:r>
        <w:rPr>
          <w:rFonts w:ascii="Arial" w:hAnsi="Arial"/>
          <w:b/>
          <w:sz w:val="28"/>
          <w:lang w:val="en-GB"/>
        </w:rPr>
        <w:t>Quality Control</w:t>
      </w:r>
    </w:p>
    <w:p w:rsidR="0020476B" w:rsidRDefault="0020476B">
      <w:pPr>
        <w:jc w:val="both"/>
        <w:rPr>
          <w:rFonts w:ascii="Arial" w:hAnsi="Arial"/>
          <w:sz w:val="24"/>
          <w:lang w:val="en-GB"/>
        </w:rPr>
      </w:pPr>
    </w:p>
    <w:p w:rsidR="0020476B" w:rsidRDefault="0020476B" w:rsidP="009265CA">
      <w:pPr>
        <w:ind w:left="630" w:firstLine="90"/>
        <w:jc w:val="both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 xml:space="preserve">Review of the </w:t>
      </w:r>
      <w:r w:rsidR="006A4F5A">
        <w:rPr>
          <w:rFonts w:ascii="Arial" w:hAnsi="Arial"/>
          <w:sz w:val="24"/>
          <w:lang w:val="en-GB"/>
        </w:rPr>
        <w:t>NEO</w:t>
      </w:r>
      <w:r>
        <w:rPr>
          <w:rFonts w:ascii="Arial" w:hAnsi="Arial"/>
          <w:sz w:val="24"/>
          <w:lang w:val="en-GB"/>
        </w:rPr>
        <w:t xml:space="preserve"> maintenance log is performed weekly by the administrative user and monthly by the </w:t>
      </w:r>
      <w:smartTag w:uri="urn:schemas-microsoft-com:office:smarttags" w:element="State">
        <w:r>
          <w:rPr>
            <w:rFonts w:ascii="Arial" w:hAnsi="Arial"/>
            <w:sz w:val="24"/>
            <w:lang w:val="en-GB"/>
          </w:rPr>
          <w:t>MLT</w:t>
        </w:r>
      </w:smartTag>
      <w:r>
        <w:rPr>
          <w:rFonts w:ascii="Arial" w:hAnsi="Arial"/>
          <w:sz w:val="24"/>
          <w:lang w:val="en-GB"/>
        </w:rPr>
        <w:t xml:space="preserve"> 3.</w:t>
      </w:r>
    </w:p>
    <w:p w:rsidR="0020476B" w:rsidRDefault="0020476B">
      <w:pPr>
        <w:ind w:left="720"/>
        <w:jc w:val="both"/>
        <w:rPr>
          <w:rFonts w:ascii="Arial" w:hAnsi="Arial"/>
          <w:sz w:val="24"/>
          <w:lang w:val="en-GB"/>
        </w:rPr>
      </w:pPr>
    </w:p>
    <w:p w:rsidR="0020476B" w:rsidRPr="00051C64" w:rsidRDefault="0020476B" w:rsidP="00051C64">
      <w:pPr>
        <w:numPr>
          <w:ilvl w:val="0"/>
          <w:numId w:val="1"/>
        </w:numPr>
        <w:jc w:val="both"/>
        <w:rPr>
          <w:rFonts w:ascii="Arial" w:hAnsi="Arial"/>
          <w:b/>
          <w:sz w:val="28"/>
          <w:lang w:val="en-GB"/>
        </w:rPr>
      </w:pPr>
      <w:r>
        <w:rPr>
          <w:rFonts w:ascii="Arial" w:hAnsi="Arial"/>
          <w:b/>
          <w:sz w:val="28"/>
          <w:lang w:val="en-GB"/>
        </w:rPr>
        <w:t>Procedure</w:t>
      </w:r>
    </w:p>
    <w:p w:rsidR="0020476B" w:rsidRDefault="0020476B">
      <w:pPr>
        <w:rPr>
          <w:rFonts w:ascii="Arial" w:hAnsi="Arial"/>
          <w:sz w:val="24"/>
          <w:lang w:val="en-GB"/>
        </w:rPr>
      </w:pPr>
    </w:p>
    <w:p w:rsidR="0020476B" w:rsidRDefault="0020476B">
      <w:pPr>
        <w:numPr>
          <w:ilvl w:val="1"/>
          <w:numId w:val="1"/>
        </w:numPr>
        <w:rPr>
          <w:rFonts w:ascii="Arial" w:hAnsi="Arial"/>
          <w:sz w:val="24"/>
          <w:u w:val="single"/>
          <w:lang w:val="en-GB"/>
        </w:rPr>
      </w:pPr>
      <w:r>
        <w:rPr>
          <w:rFonts w:ascii="Arial" w:hAnsi="Arial"/>
          <w:sz w:val="24"/>
          <w:u w:val="single"/>
          <w:lang w:val="en-GB"/>
        </w:rPr>
        <w:t>Daily Maintenance</w:t>
      </w:r>
    </w:p>
    <w:p w:rsidR="0020476B" w:rsidRDefault="0020476B">
      <w:pPr>
        <w:ind w:left="720"/>
        <w:rPr>
          <w:rFonts w:ascii="Arial" w:hAnsi="Arial"/>
          <w:sz w:val="24"/>
          <w:lang w:val="en-GB"/>
        </w:rPr>
      </w:pPr>
    </w:p>
    <w:p w:rsidR="0020476B" w:rsidRDefault="00486C17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Refill PBS supply container.</w:t>
      </w:r>
    </w:p>
    <w:p w:rsidR="00CD3828" w:rsidRDefault="00CD3828" w:rsidP="00CD3828">
      <w:pPr>
        <w:ind w:left="1800"/>
        <w:rPr>
          <w:rFonts w:ascii="Arial" w:hAnsi="Arial"/>
          <w:sz w:val="24"/>
          <w:lang w:val="en-GB"/>
        </w:rPr>
      </w:pPr>
    </w:p>
    <w:p w:rsidR="003B0195" w:rsidRDefault="00486C17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Empty liquid waste container</w:t>
      </w:r>
      <w:r w:rsidR="00CD3828">
        <w:rPr>
          <w:rFonts w:ascii="Arial" w:hAnsi="Arial"/>
          <w:sz w:val="24"/>
          <w:lang w:val="en-GB"/>
        </w:rPr>
        <w:t>.</w:t>
      </w:r>
    </w:p>
    <w:p w:rsidR="003B0195" w:rsidRDefault="003B0195" w:rsidP="003B0195">
      <w:pPr>
        <w:rPr>
          <w:rFonts w:ascii="Arial" w:hAnsi="Arial"/>
          <w:sz w:val="24"/>
          <w:lang w:val="en-GB"/>
        </w:rPr>
      </w:pPr>
    </w:p>
    <w:p w:rsidR="003B0195" w:rsidRDefault="003B0195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 xml:space="preserve">Perform a NEO module and PC shutdown by pressing exit door icon on main NEO screen.  Click on “Shutdown”.  Power off NEO instrument. </w:t>
      </w:r>
    </w:p>
    <w:p w:rsidR="003B0195" w:rsidRDefault="003B0195" w:rsidP="003B0195">
      <w:pPr>
        <w:rPr>
          <w:rFonts w:ascii="Arial" w:hAnsi="Arial"/>
          <w:sz w:val="24"/>
          <w:lang w:val="en-GB"/>
        </w:rPr>
      </w:pPr>
    </w:p>
    <w:p w:rsidR="003B0195" w:rsidRDefault="003B0195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During brief shutdown clean the instrument including the pipettors using 70% isopropyl alcohol and wipes.</w:t>
      </w:r>
    </w:p>
    <w:p w:rsidR="003B0195" w:rsidRDefault="003B0195" w:rsidP="003B0195">
      <w:pPr>
        <w:rPr>
          <w:rFonts w:ascii="Arial" w:hAnsi="Arial"/>
          <w:sz w:val="24"/>
          <w:lang w:val="en-GB"/>
        </w:rPr>
      </w:pPr>
    </w:p>
    <w:p w:rsidR="003B0195" w:rsidRDefault="003B0195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Immediately power back on PC.  Wait for main screen and po</w:t>
      </w:r>
      <w:r w:rsidR="00A61D00">
        <w:rPr>
          <w:rFonts w:ascii="Arial" w:hAnsi="Arial"/>
          <w:sz w:val="24"/>
          <w:lang w:val="en-GB"/>
        </w:rPr>
        <w:t>w</w:t>
      </w:r>
      <w:r>
        <w:rPr>
          <w:rFonts w:ascii="Arial" w:hAnsi="Arial"/>
          <w:sz w:val="24"/>
          <w:lang w:val="en-GB"/>
        </w:rPr>
        <w:t>er on NEO.</w:t>
      </w:r>
    </w:p>
    <w:p w:rsidR="003B0195" w:rsidRDefault="003B0195" w:rsidP="003B0195">
      <w:pPr>
        <w:rPr>
          <w:rFonts w:ascii="Arial" w:hAnsi="Arial"/>
          <w:sz w:val="24"/>
          <w:lang w:val="en-GB"/>
        </w:rPr>
      </w:pPr>
    </w:p>
    <w:p w:rsidR="003B0195" w:rsidRDefault="003B0195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Wait for initialization to complete.</w:t>
      </w:r>
    </w:p>
    <w:p w:rsidR="003B0195" w:rsidRDefault="003B0195" w:rsidP="003B0195">
      <w:pPr>
        <w:rPr>
          <w:rFonts w:ascii="Arial" w:hAnsi="Arial"/>
          <w:sz w:val="24"/>
          <w:lang w:val="en-GB"/>
        </w:rPr>
      </w:pPr>
    </w:p>
    <w:p w:rsidR="003B0195" w:rsidRDefault="003B0195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Click on maintenance menu.</w:t>
      </w:r>
    </w:p>
    <w:p w:rsidR="00521408" w:rsidRDefault="00521408" w:rsidP="00521408">
      <w:pPr>
        <w:rPr>
          <w:rFonts w:ascii="Arial" w:hAnsi="Arial"/>
          <w:sz w:val="24"/>
          <w:lang w:val="en-GB"/>
        </w:rPr>
      </w:pPr>
    </w:p>
    <w:p w:rsidR="00521408" w:rsidRDefault="00521408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Select Clean Instru</w:t>
      </w:r>
      <w:r w:rsidR="000449B3">
        <w:rPr>
          <w:rFonts w:ascii="Arial" w:hAnsi="Arial"/>
          <w:sz w:val="24"/>
          <w:lang w:val="en-GB"/>
        </w:rPr>
        <w:t>ment from the list. Press Start and Continue on the following screen.</w:t>
      </w:r>
    </w:p>
    <w:p w:rsidR="003B0195" w:rsidRDefault="003B0195" w:rsidP="003B0195">
      <w:pPr>
        <w:rPr>
          <w:rFonts w:ascii="Arial" w:hAnsi="Arial"/>
          <w:sz w:val="24"/>
          <w:lang w:val="en-GB"/>
        </w:rPr>
      </w:pPr>
    </w:p>
    <w:p w:rsidR="00521408" w:rsidRDefault="008B20C2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Select “</w:t>
      </w:r>
      <w:r w:rsidR="00521408">
        <w:rPr>
          <w:rFonts w:ascii="Arial" w:hAnsi="Arial"/>
          <w:sz w:val="24"/>
          <w:lang w:val="en-GB"/>
        </w:rPr>
        <w:t xml:space="preserve">Check pipettor reference”.  Click start. </w:t>
      </w:r>
    </w:p>
    <w:p w:rsidR="00521408" w:rsidRDefault="00521408" w:rsidP="00521408">
      <w:pPr>
        <w:rPr>
          <w:rFonts w:ascii="Arial" w:hAnsi="Arial"/>
          <w:sz w:val="24"/>
          <w:lang w:val="en-GB"/>
        </w:rPr>
      </w:pPr>
    </w:p>
    <w:p w:rsidR="00521408" w:rsidRDefault="00521408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Press the Check Reference button.</w:t>
      </w:r>
      <w:r w:rsidR="003B0195">
        <w:rPr>
          <w:rFonts w:ascii="Arial" w:hAnsi="Arial"/>
          <w:sz w:val="24"/>
          <w:lang w:val="en-GB"/>
        </w:rPr>
        <w:t xml:space="preserve"> </w:t>
      </w:r>
    </w:p>
    <w:p w:rsidR="00521408" w:rsidRDefault="00521408" w:rsidP="00521408">
      <w:pPr>
        <w:rPr>
          <w:rFonts w:ascii="Arial" w:hAnsi="Arial"/>
          <w:sz w:val="24"/>
          <w:lang w:val="en-GB"/>
        </w:rPr>
      </w:pPr>
    </w:p>
    <w:p w:rsidR="00521408" w:rsidRDefault="00521408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Check both Left and Right pipettor arms.</w:t>
      </w:r>
    </w:p>
    <w:p w:rsidR="00521408" w:rsidRDefault="00521408" w:rsidP="00521408">
      <w:pPr>
        <w:rPr>
          <w:rFonts w:ascii="Arial" w:hAnsi="Arial"/>
          <w:sz w:val="24"/>
          <w:lang w:val="en-GB"/>
        </w:rPr>
      </w:pPr>
    </w:p>
    <w:p w:rsidR="00521408" w:rsidRDefault="00521408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Probe tip should fall within the inner circle.</w:t>
      </w:r>
    </w:p>
    <w:p w:rsidR="00521408" w:rsidRDefault="00521408" w:rsidP="00521408">
      <w:pPr>
        <w:rPr>
          <w:rFonts w:ascii="Arial" w:hAnsi="Arial"/>
          <w:sz w:val="24"/>
          <w:lang w:val="en-GB"/>
        </w:rPr>
      </w:pPr>
    </w:p>
    <w:p w:rsidR="00521408" w:rsidRDefault="00521408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If the alignment is OK.  Press Position OK button and proceed with other arm.</w:t>
      </w:r>
    </w:p>
    <w:p w:rsidR="00521408" w:rsidRDefault="00521408" w:rsidP="00521408">
      <w:pPr>
        <w:rPr>
          <w:rFonts w:ascii="Arial" w:hAnsi="Arial"/>
          <w:sz w:val="24"/>
          <w:lang w:val="en-GB"/>
        </w:rPr>
      </w:pPr>
    </w:p>
    <w:p w:rsidR="00826EFE" w:rsidRDefault="0076141A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If alignment is</w:t>
      </w:r>
      <w:r w:rsidR="00521408">
        <w:rPr>
          <w:rFonts w:ascii="Arial" w:hAnsi="Arial"/>
          <w:sz w:val="24"/>
          <w:lang w:val="en-GB"/>
        </w:rPr>
        <w:t xml:space="preserve"> off.  Press Position </w:t>
      </w:r>
      <w:r w:rsidR="00826EFE">
        <w:rPr>
          <w:rFonts w:ascii="Arial" w:hAnsi="Arial"/>
          <w:sz w:val="24"/>
          <w:lang w:val="en-GB"/>
        </w:rPr>
        <w:t>Wrong.  Make necessary adjustments to probes an</w:t>
      </w:r>
      <w:r>
        <w:rPr>
          <w:rFonts w:ascii="Arial" w:hAnsi="Arial"/>
          <w:sz w:val="24"/>
          <w:lang w:val="en-GB"/>
        </w:rPr>
        <w:t>d</w:t>
      </w:r>
      <w:r w:rsidR="00826EFE">
        <w:rPr>
          <w:rFonts w:ascii="Arial" w:hAnsi="Arial"/>
          <w:sz w:val="24"/>
          <w:lang w:val="en-GB"/>
        </w:rPr>
        <w:t xml:space="preserve"> restart verification.</w:t>
      </w:r>
    </w:p>
    <w:p w:rsidR="00826EFE" w:rsidRDefault="00826EFE" w:rsidP="00826EFE">
      <w:pPr>
        <w:rPr>
          <w:rFonts w:ascii="Arial" w:hAnsi="Arial"/>
          <w:sz w:val="24"/>
          <w:lang w:val="en-GB"/>
        </w:rPr>
      </w:pPr>
    </w:p>
    <w:p w:rsidR="00826EFE" w:rsidRDefault="00826EFE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When done select the close button.</w:t>
      </w:r>
    </w:p>
    <w:p w:rsidR="00826EFE" w:rsidRDefault="00826EFE" w:rsidP="00826EFE">
      <w:pPr>
        <w:rPr>
          <w:rFonts w:ascii="Arial" w:hAnsi="Arial"/>
          <w:sz w:val="24"/>
          <w:lang w:val="en-GB"/>
        </w:rPr>
      </w:pPr>
    </w:p>
    <w:p w:rsidR="00826EFE" w:rsidRDefault="00826EFE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Select Verify Reader from the list.</w:t>
      </w:r>
    </w:p>
    <w:p w:rsidR="00826EFE" w:rsidRDefault="00826EFE" w:rsidP="00826EFE">
      <w:pPr>
        <w:rPr>
          <w:rFonts w:ascii="Arial" w:hAnsi="Arial"/>
          <w:sz w:val="24"/>
          <w:lang w:val="en-GB"/>
        </w:rPr>
      </w:pPr>
    </w:p>
    <w:p w:rsidR="00826EFE" w:rsidRDefault="00826EFE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Press the Start button.  Load the RVP plate into the plate tower.</w:t>
      </w:r>
    </w:p>
    <w:p w:rsidR="00826EFE" w:rsidRDefault="00826EFE" w:rsidP="00826EFE">
      <w:pPr>
        <w:rPr>
          <w:rFonts w:ascii="Arial" w:hAnsi="Arial"/>
          <w:sz w:val="24"/>
          <w:lang w:val="en-GB"/>
        </w:rPr>
      </w:pPr>
    </w:p>
    <w:p w:rsidR="00826EFE" w:rsidRDefault="00826EFE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Under plates manually assign a plate ID and choose RVerify. Press Start.</w:t>
      </w:r>
    </w:p>
    <w:p w:rsidR="00826EFE" w:rsidRDefault="00826EFE" w:rsidP="00826EFE">
      <w:pPr>
        <w:rPr>
          <w:rFonts w:ascii="Arial" w:hAnsi="Arial"/>
          <w:sz w:val="24"/>
          <w:lang w:val="en-GB"/>
        </w:rPr>
      </w:pPr>
    </w:p>
    <w:p w:rsidR="00826EFE" w:rsidRDefault="00826EFE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 xml:space="preserve">When done return RVP </w:t>
      </w:r>
      <w:r w:rsidR="000449B3">
        <w:rPr>
          <w:rFonts w:ascii="Arial" w:hAnsi="Arial"/>
          <w:sz w:val="24"/>
          <w:lang w:val="en-GB"/>
        </w:rPr>
        <w:t>to it</w:t>
      </w:r>
      <w:r>
        <w:rPr>
          <w:rFonts w:ascii="Arial" w:hAnsi="Arial"/>
          <w:sz w:val="24"/>
          <w:lang w:val="en-GB"/>
        </w:rPr>
        <w:t>s case.</w:t>
      </w:r>
    </w:p>
    <w:p w:rsidR="00826EFE" w:rsidRDefault="00826EFE" w:rsidP="00826EFE">
      <w:pPr>
        <w:rPr>
          <w:rFonts w:ascii="Arial" w:hAnsi="Arial"/>
          <w:sz w:val="24"/>
          <w:lang w:val="en-GB"/>
        </w:rPr>
      </w:pPr>
    </w:p>
    <w:p w:rsidR="00826EFE" w:rsidRDefault="00826EFE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Select Pipettor Self Check from maintenance list.</w:t>
      </w:r>
    </w:p>
    <w:p w:rsidR="00826EFE" w:rsidRDefault="00826EFE" w:rsidP="00826EFE">
      <w:pPr>
        <w:rPr>
          <w:rFonts w:ascii="Arial" w:hAnsi="Arial"/>
          <w:sz w:val="24"/>
          <w:lang w:val="en-GB"/>
        </w:rPr>
      </w:pPr>
    </w:p>
    <w:p w:rsidR="00826EFE" w:rsidRDefault="00826EFE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Load clean tool into plate tower.  Close the door and let the instrument identify plate.</w:t>
      </w:r>
    </w:p>
    <w:p w:rsidR="00826EFE" w:rsidRDefault="00826EFE" w:rsidP="00826EFE">
      <w:pPr>
        <w:rPr>
          <w:rFonts w:ascii="Arial" w:hAnsi="Arial"/>
          <w:sz w:val="24"/>
          <w:lang w:val="en-GB"/>
        </w:rPr>
      </w:pPr>
    </w:p>
    <w:p w:rsidR="00826EFE" w:rsidRDefault="00826EFE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Press Start.</w:t>
      </w:r>
    </w:p>
    <w:p w:rsidR="00826EFE" w:rsidRDefault="00826EFE" w:rsidP="00826EFE">
      <w:pPr>
        <w:rPr>
          <w:rFonts w:ascii="Arial" w:hAnsi="Arial"/>
          <w:sz w:val="24"/>
          <w:lang w:val="en-GB"/>
        </w:rPr>
      </w:pPr>
    </w:p>
    <w:p w:rsidR="00826EFE" w:rsidRDefault="00826EFE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 xml:space="preserve">Clean tool after completion.  </w:t>
      </w:r>
    </w:p>
    <w:p w:rsidR="00826EFE" w:rsidRDefault="00826EFE" w:rsidP="00826EFE">
      <w:pPr>
        <w:rPr>
          <w:rFonts w:ascii="Arial" w:hAnsi="Arial"/>
          <w:sz w:val="24"/>
          <w:lang w:val="en-GB"/>
        </w:rPr>
      </w:pPr>
    </w:p>
    <w:p w:rsidR="00CD3828" w:rsidRDefault="00826EFE" w:rsidP="00CD3828">
      <w:pPr>
        <w:numPr>
          <w:ilvl w:val="2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All daily maintenance must be updated to OK for assays to be run. If maintenance is Not Passed or Due assays will not run.</w:t>
      </w:r>
      <w:r w:rsidR="00CD3828">
        <w:rPr>
          <w:rFonts w:ascii="Arial" w:hAnsi="Arial"/>
          <w:sz w:val="24"/>
          <w:lang w:val="en-GB"/>
        </w:rPr>
        <w:t xml:space="preserve">           </w:t>
      </w:r>
    </w:p>
    <w:p w:rsidR="00CD3828" w:rsidRDefault="00CD3828" w:rsidP="00CD3828">
      <w:pPr>
        <w:rPr>
          <w:rFonts w:ascii="Arial" w:hAnsi="Arial"/>
          <w:sz w:val="24"/>
          <w:lang w:val="en-GB"/>
        </w:rPr>
      </w:pPr>
    </w:p>
    <w:p w:rsidR="00904B6E" w:rsidRDefault="00904B6E">
      <w:pPr>
        <w:rPr>
          <w:rFonts w:ascii="Arial" w:hAnsi="Arial"/>
          <w:sz w:val="24"/>
          <w:lang w:val="en-GB"/>
        </w:rPr>
      </w:pPr>
    </w:p>
    <w:p w:rsidR="0020476B" w:rsidRDefault="0020476B">
      <w:pPr>
        <w:numPr>
          <w:ilvl w:val="1"/>
          <w:numId w:val="1"/>
        </w:numPr>
        <w:rPr>
          <w:rFonts w:ascii="Arial" w:hAnsi="Arial"/>
          <w:sz w:val="24"/>
          <w:u w:val="single"/>
          <w:lang w:val="en-GB"/>
        </w:rPr>
      </w:pPr>
      <w:r>
        <w:rPr>
          <w:rFonts w:ascii="Arial" w:hAnsi="Arial"/>
          <w:sz w:val="24"/>
          <w:u w:val="single"/>
          <w:lang w:val="en-GB"/>
        </w:rPr>
        <w:t>Weekly Maintenance</w:t>
      </w:r>
    </w:p>
    <w:p w:rsidR="0020476B" w:rsidRDefault="0020476B">
      <w:pPr>
        <w:ind w:left="720"/>
        <w:rPr>
          <w:rFonts w:ascii="Arial" w:hAnsi="Arial"/>
          <w:sz w:val="24"/>
          <w:lang w:val="en-GB"/>
        </w:rPr>
      </w:pPr>
    </w:p>
    <w:p w:rsidR="004649B1" w:rsidRDefault="004649B1" w:rsidP="004649B1">
      <w:p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 xml:space="preserve">                                 </w:t>
      </w:r>
    </w:p>
    <w:p w:rsidR="00861B99" w:rsidRDefault="0090412D" w:rsidP="004649B1">
      <w:pPr>
        <w:numPr>
          <w:ilvl w:val="3"/>
          <w:numId w:val="1"/>
        </w:numPr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Verifying the Washer</w:t>
      </w:r>
      <w:r w:rsidR="00861B99">
        <w:rPr>
          <w:rFonts w:ascii="Arial" w:hAnsi="Arial"/>
          <w:sz w:val="24"/>
          <w:lang w:val="en-GB"/>
        </w:rPr>
        <w:t>:</w:t>
      </w:r>
    </w:p>
    <w:p w:rsidR="00861B99" w:rsidRDefault="003C1DC2" w:rsidP="00861B99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Press the Maintenance button.</w:t>
      </w:r>
    </w:p>
    <w:p w:rsidR="00861B99" w:rsidRDefault="003C1DC2" w:rsidP="00861B99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Select Verify Washer.</w:t>
      </w:r>
    </w:p>
    <w:p w:rsidR="00861B99" w:rsidRDefault="003C1DC2" w:rsidP="00861B99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Press Start.</w:t>
      </w:r>
    </w:p>
    <w:p w:rsidR="003C1DC2" w:rsidRDefault="003C1DC2" w:rsidP="00861B99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Follow the on screen instructions.</w:t>
      </w:r>
    </w:p>
    <w:p w:rsidR="003C1DC2" w:rsidRDefault="009B327A" w:rsidP="00861B99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Flow350 and Flow200 must be run.</w:t>
      </w:r>
    </w:p>
    <w:p w:rsidR="009B327A" w:rsidRDefault="009B327A" w:rsidP="00861B99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Load the washer Flow Verification Tool.</w:t>
      </w:r>
    </w:p>
    <w:p w:rsidR="009B327A" w:rsidRDefault="009B327A" w:rsidP="00861B99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Under plates manually assign a plate ID and choose Flow350.</w:t>
      </w:r>
    </w:p>
    <w:p w:rsidR="009B327A" w:rsidRDefault="009B327A" w:rsidP="00861B99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Press Start.</w:t>
      </w:r>
    </w:p>
    <w:p w:rsidR="009B327A" w:rsidRDefault="009B327A" w:rsidP="00861B99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Once complete verify that the volume is between 2.0 an3.0 ml.</w:t>
      </w:r>
    </w:p>
    <w:p w:rsidR="009B327A" w:rsidRDefault="009B327A" w:rsidP="00861B99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Follow same procedure for Flow200.</w:t>
      </w:r>
    </w:p>
    <w:p w:rsidR="009B327A" w:rsidRDefault="009B327A" w:rsidP="00861B99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Clean Tool and return to Neo cabinet</w:t>
      </w:r>
    </w:p>
    <w:p w:rsidR="009B327A" w:rsidRDefault="009B327A" w:rsidP="009B327A">
      <w:pPr>
        <w:spacing w:before="240"/>
        <w:ind w:left="2880"/>
        <w:rPr>
          <w:rFonts w:ascii="Arial" w:hAnsi="Arial"/>
          <w:sz w:val="24"/>
          <w:lang w:val="en-GB"/>
        </w:rPr>
      </w:pPr>
    </w:p>
    <w:p w:rsidR="009B327A" w:rsidRDefault="009B327A" w:rsidP="009B327A">
      <w:pPr>
        <w:numPr>
          <w:ilvl w:val="3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Reader Performance:</w:t>
      </w:r>
    </w:p>
    <w:p w:rsidR="009B327A" w:rsidRDefault="009B327A" w:rsidP="009B327A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Press the Maintenance button.</w:t>
      </w:r>
    </w:p>
    <w:p w:rsidR="009B327A" w:rsidRDefault="009B327A" w:rsidP="009B327A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Select Reader Performance.</w:t>
      </w:r>
    </w:p>
    <w:p w:rsidR="009B327A" w:rsidRDefault="009B327A" w:rsidP="009B327A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Press Start.</w:t>
      </w:r>
    </w:p>
    <w:p w:rsidR="009B327A" w:rsidRDefault="009B327A" w:rsidP="009B327A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Press the Take flatfield button.</w:t>
      </w:r>
    </w:p>
    <w:p w:rsidR="009B327A" w:rsidRDefault="009B327A" w:rsidP="009B327A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Verify the last screen image for any significant spills. Bring to the attention o</w:t>
      </w:r>
      <w:r w:rsidR="00FF3EA6">
        <w:rPr>
          <w:rFonts w:ascii="Arial" w:hAnsi="Arial"/>
          <w:sz w:val="24"/>
          <w:lang w:val="en-GB"/>
        </w:rPr>
        <w:t>f the Key operators. The mirror or light diffuser may need to be cleaned.</w:t>
      </w:r>
    </w:p>
    <w:p w:rsidR="00FF3EA6" w:rsidRDefault="00FF3EA6" w:rsidP="009B327A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Click on done.</w:t>
      </w:r>
    </w:p>
    <w:p w:rsidR="00FF3EA6" w:rsidRDefault="00FF3EA6" w:rsidP="009B327A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Load RVP plate. Manually assign a plate ID. Select RPerform. Press Start</w:t>
      </w:r>
    </w:p>
    <w:p w:rsidR="00FF3EA6" w:rsidRDefault="00FF3EA6" w:rsidP="009B327A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 xml:space="preserve">Once completed return the RVP plate to </w:t>
      </w:r>
      <w:r w:rsidR="008B20C2">
        <w:rPr>
          <w:rFonts w:ascii="Arial" w:hAnsi="Arial"/>
          <w:sz w:val="24"/>
          <w:lang w:val="en-GB"/>
        </w:rPr>
        <w:t>its</w:t>
      </w:r>
      <w:r>
        <w:rPr>
          <w:rFonts w:ascii="Arial" w:hAnsi="Arial"/>
          <w:sz w:val="24"/>
          <w:lang w:val="en-GB"/>
        </w:rPr>
        <w:t xml:space="preserve"> case.</w:t>
      </w:r>
    </w:p>
    <w:p w:rsidR="00861B99" w:rsidRDefault="00861B99" w:rsidP="009B327A">
      <w:pPr>
        <w:spacing w:before="240"/>
        <w:ind w:left="288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 xml:space="preserve"> </w:t>
      </w:r>
    </w:p>
    <w:p w:rsidR="00861B99" w:rsidRDefault="00861B99" w:rsidP="00861B99">
      <w:pPr>
        <w:numPr>
          <w:ilvl w:val="3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Archi</w:t>
      </w:r>
      <w:r w:rsidR="00CC0F5F">
        <w:rPr>
          <w:rFonts w:ascii="Arial" w:hAnsi="Arial"/>
          <w:sz w:val="24"/>
          <w:lang w:val="en-GB"/>
        </w:rPr>
        <w:t>ving</w:t>
      </w:r>
      <w:r w:rsidR="007811F5">
        <w:rPr>
          <w:rFonts w:ascii="Arial" w:hAnsi="Arial"/>
          <w:sz w:val="24"/>
          <w:lang w:val="en-GB"/>
        </w:rPr>
        <w:t>:</w:t>
      </w:r>
    </w:p>
    <w:p w:rsidR="007811F5" w:rsidRDefault="007811F5" w:rsidP="007811F5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This task must be performed on a weekly basis or the system may become unstable.</w:t>
      </w:r>
    </w:p>
    <w:p w:rsidR="007811F5" w:rsidRDefault="007811F5" w:rsidP="007811F5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Click on File Management on the Tool Bar.</w:t>
      </w:r>
    </w:p>
    <w:p w:rsidR="007811F5" w:rsidRDefault="00CC0F5F" w:rsidP="007811F5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Select utilities on the menu bar</w:t>
      </w:r>
      <w:r w:rsidR="007811F5">
        <w:rPr>
          <w:rFonts w:ascii="Arial" w:hAnsi="Arial"/>
          <w:sz w:val="24"/>
          <w:lang w:val="en-GB"/>
        </w:rPr>
        <w:t>.</w:t>
      </w:r>
    </w:p>
    <w:p w:rsidR="007811F5" w:rsidRDefault="007811F5" w:rsidP="007811F5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 xml:space="preserve">Insert Blank </w:t>
      </w:r>
      <w:smartTag w:uri="urn:schemas-microsoft-com:office:smarttags" w:element="State">
        <w:r w:rsidR="00CC0F5F">
          <w:rPr>
            <w:rFonts w:ascii="Arial" w:hAnsi="Arial"/>
            <w:sz w:val="24"/>
            <w:lang w:val="en-GB"/>
          </w:rPr>
          <w:t>DVD</w:t>
        </w:r>
      </w:smartTag>
      <w:r>
        <w:rPr>
          <w:rFonts w:ascii="Arial" w:hAnsi="Arial"/>
          <w:sz w:val="24"/>
          <w:lang w:val="en-GB"/>
        </w:rPr>
        <w:t xml:space="preserve"> into drive.</w:t>
      </w:r>
    </w:p>
    <w:p w:rsidR="007811F5" w:rsidRDefault="00CC0F5F" w:rsidP="007811F5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Verify enough space is available on the disk</w:t>
      </w:r>
      <w:r w:rsidR="007811F5">
        <w:rPr>
          <w:rFonts w:ascii="Arial" w:hAnsi="Arial"/>
          <w:sz w:val="24"/>
          <w:lang w:val="en-GB"/>
        </w:rPr>
        <w:t>.</w:t>
      </w:r>
    </w:p>
    <w:p w:rsidR="007811F5" w:rsidRDefault="00CC0F5F" w:rsidP="007811F5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Select the GO Button</w:t>
      </w:r>
      <w:r w:rsidR="007811F5">
        <w:rPr>
          <w:rFonts w:ascii="Arial" w:hAnsi="Arial"/>
          <w:sz w:val="24"/>
          <w:lang w:val="en-GB"/>
        </w:rPr>
        <w:t>.</w:t>
      </w:r>
    </w:p>
    <w:p w:rsidR="00CC0F5F" w:rsidRDefault="00CC0F5F" w:rsidP="007811F5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Wait for the Archive complete box to appear. Click OK.</w:t>
      </w:r>
    </w:p>
    <w:p w:rsidR="007811F5" w:rsidRDefault="00E57483" w:rsidP="007811F5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Label disk</w:t>
      </w:r>
      <w:r w:rsidR="007811F5">
        <w:rPr>
          <w:rFonts w:ascii="Arial" w:hAnsi="Arial"/>
          <w:sz w:val="24"/>
          <w:lang w:val="en-GB"/>
        </w:rPr>
        <w:t>.</w:t>
      </w:r>
      <w:r>
        <w:rPr>
          <w:rFonts w:ascii="Arial" w:hAnsi="Arial"/>
          <w:sz w:val="24"/>
          <w:lang w:val="en-GB"/>
        </w:rPr>
        <w:t xml:space="preserve">  </w:t>
      </w:r>
    </w:p>
    <w:p w:rsidR="008D3E33" w:rsidRDefault="008D3E33" w:rsidP="008D3E33">
      <w:pPr>
        <w:spacing w:before="240"/>
        <w:ind w:left="2880"/>
        <w:rPr>
          <w:rFonts w:ascii="Arial" w:hAnsi="Arial"/>
          <w:sz w:val="24"/>
          <w:lang w:val="en-GB"/>
        </w:rPr>
      </w:pPr>
    </w:p>
    <w:p w:rsidR="008D3E33" w:rsidRDefault="008D3E33" w:rsidP="008D3E33">
      <w:pPr>
        <w:numPr>
          <w:ilvl w:val="3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 xml:space="preserve">Cleaning the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24"/>
              <w:lang w:val="en-GB"/>
            </w:rPr>
            <w:t>Pipettor</w:t>
          </w:r>
        </w:smartTag>
        <w:r>
          <w:rPr>
            <w:rFonts w:ascii="Arial" w:hAnsi="Arial"/>
            <w:sz w:val="24"/>
            <w:lang w:val="en-GB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sz w:val="24"/>
              <w:lang w:val="en-GB"/>
            </w:rPr>
            <w:t>Wash</w:t>
          </w:r>
        </w:smartTag>
        <w:r>
          <w:rPr>
            <w:rFonts w:ascii="Arial" w:hAnsi="Arial"/>
            <w:sz w:val="24"/>
            <w:lang w:val="en-GB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4"/>
              <w:lang w:val="en-GB"/>
            </w:rPr>
            <w:t>Towers</w:t>
          </w:r>
        </w:smartTag>
      </w:smartTag>
      <w:r>
        <w:rPr>
          <w:rFonts w:ascii="Arial" w:hAnsi="Arial"/>
          <w:sz w:val="24"/>
          <w:lang w:val="en-GB"/>
        </w:rPr>
        <w:t>:</w:t>
      </w:r>
    </w:p>
    <w:p w:rsidR="008D3E33" w:rsidRDefault="008D3E33" w:rsidP="008D3E33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Prepare a 1 L working solution of Virkon. (1% 2 tablets/L)</w:t>
      </w:r>
    </w:p>
    <w:p w:rsidR="008D3E33" w:rsidRDefault="008D3E33" w:rsidP="008D3E33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Shut off the NEO.  Manually move all pipettors to the centre of the instrument.</w:t>
      </w:r>
    </w:p>
    <w:p w:rsidR="008D3E33" w:rsidRDefault="008D3E33" w:rsidP="008D3E33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Dispense the solution into both wash tower rinse cups.</w:t>
      </w:r>
    </w:p>
    <w:p w:rsidR="008D3E33" w:rsidRDefault="008D3E33" w:rsidP="008D3E33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Expose for 10 minutes</w:t>
      </w:r>
    </w:p>
    <w:p w:rsidR="008D3E33" w:rsidRDefault="008D3E33" w:rsidP="008D3E33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Clean common waste Container</w:t>
      </w:r>
    </w:p>
    <w:p w:rsidR="008D3E33" w:rsidRPr="00DA0517" w:rsidRDefault="008D3E33" w:rsidP="008D3E33">
      <w:pPr>
        <w:spacing w:before="240"/>
        <w:ind w:left="2880"/>
        <w:rPr>
          <w:rFonts w:ascii="Arial" w:hAnsi="Arial"/>
          <w:sz w:val="10"/>
          <w:lang w:val="en-GB"/>
        </w:rPr>
      </w:pPr>
    </w:p>
    <w:p w:rsidR="008D3E33" w:rsidRDefault="008D3E33" w:rsidP="008D3E33">
      <w:pPr>
        <w:numPr>
          <w:ilvl w:val="3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Cleaning the Common Waste Container</w:t>
      </w:r>
    </w:p>
    <w:p w:rsidR="008D3E33" w:rsidRDefault="008D3E33" w:rsidP="008D3E33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Prepare a 1L 1% suspension of Virkon.</w:t>
      </w:r>
      <w:r w:rsidR="0066075C">
        <w:rPr>
          <w:rFonts w:ascii="Arial" w:hAnsi="Arial"/>
          <w:sz w:val="24"/>
          <w:lang w:val="en-GB"/>
        </w:rPr>
        <w:t>(Use remaining solution from 6.2.1.4)</w:t>
      </w:r>
    </w:p>
    <w:p w:rsidR="008D3E33" w:rsidRDefault="008D3E33" w:rsidP="008D3E33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Empty the Common Waste Container</w:t>
      </w:r>
    </w:p>
    <w:p w:rsidR="008D3E33" w:rsidRDefault="007168DE" w:rsidP="008D3E33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 xml:space="preserve">Rinse the container </w:t>
      </w:r>
      <w:r w:rsidR="008B20C2">
        <w:rPr>
          <w:rFonts w:ascii="Arial" w:hAnsi="Arial"/>
          <w:sz w:val="24"/>
          <w:lang w:val="en-GB"/>
        </w:rPr>
        <w:t>with the</w:t>
      </w:r>
      <w:r>
        <w:rPr>
          <w:rFonts w:ascii="Arial" w:hAnsi="Arial"/>
          <w:sz w:val="24"/>
          <w:lang w:val="en-GB"/>
        </w:rPr>
        <w:t xml:space="preserve"> Virkon solution.</w:t>
      </w:r>
    </w:p>
    <w:p w:rsidR="007168DE" w:rsidRDefault="007168DE" w:rsidP="008D3E33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Expose for 10 minutes.</w:t>
      </w:r>
    </w:p>
    <w:p w:rsidR="007168DE" w:rsidRDefault="007168DE" w:rsidP="008D3E33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Clean the inside of the container lid with isopropanol.</w:t>
      </w:r>
    </w:p>
    <w:p w:rsidR="007168DE" w:rsidRDefault="007168DE" w:rsidP="008D3E33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 xml:space="preserve">Rinse the container with </w:t>
      </w:r>
      <w:r w:rsidR="008B20C2">
        <w:rPr>
          <w:rFonts w:ascii="Arial" w:hAnsi="Arial"/>
          <w:sz w:val="24"/>
          <w:lang w:val="en-GB"/>
        </w:rPr>
        <w:t>deionised</w:t>
      </w:r>
      <w:r>
        <w:rPr>
          <w:rFonts w:ascii="Arial" w:hAnsi="Arial"/>
          <w:sz w:val="24"/>
          <w:lang w:val="en-GB"/>
        </w:rPr>
        <w:t xml:space="preserve"> water.</w:t>
      </w:r>
    </w:p>
    <w:p w:rsidR="007168DE" w:rsidRDefault="007168DE" w:rsidP="008D3E33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Empty the container.</w:t>
      </w:r>
    </w:p>
    <w:p w:rsidR="007168DE" w:rsidRDefault="007168DE" w:rsidP="008D3E33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Reconnect the container to the instrument.</w:t>
      </w:r>
    </w:p>
    <w:p w:rsidR="008D0572" w:rsidRDefault="008D0572" w:rsidP="008D3E33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While the NEO is turned off, inspect the syringes for tightness and leakage.</w:t>
      </w:r>
    </w:p>
    <w:p w:rsidR="007168DE" w:rsidRDefault="007168DE" w:rsidP="008D3E33">
      <w:pPr>
        <w:numPr>
          <w:ilvl w:val="4"/>
          <w:numId w:val="1"/>
        </w:numPr>
        <w:spacing w:before="240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 xml:space="preserve">Power </w:t>
      </w:r>
      <w:r w:rsidR="008D0572">
        <w:rPr>
          <w:rFonts w:ascii="Arial" w:hAnsi="Arial"/>
          <w:sz w:val="24"/>
          <w:lang w:val="en-GB"/>
        </w:rPr>
        <w:t>o</w:t>
      </w:r>
      <w:r>
        <w:rPr>
          <w:rFonts w:ascii="Arial" w:hAnsi="Arial"/>
          <w:sz w:val="24"/>
          <w:lang w:val="en-GB"/>
        </w:rPr>
        <w:t>n the NEO and allow the lamp to warm up for a minimum of 30 minutes.</w:t>
      </w:r>
    </w:p>
    <w:p w:rsidR="0020476B" w:rsidRDefault="0020476B">
      <w:pPr>
        <w:pStyle w:val="TOAHeading"/>
        <w:tabs>
          <w:tab w:val="clear" w:pos="9000"/>
          <w:tab w:val="clear" w:pos="9360"/>
        </w:tabs>
        <w:suppressAutoHyphens w:val="0"/>
        <w:rPr>
          <w:rFonts w:ascii="Arial" w:hAnsi="Arial"/>
          <w:lang w:val="en-GB"/>
        </w:rPr>
      </w:pPr>
    </w:p>
    <w:p w:rsidR="00DA0517" w:rsidRPr="00DA0517" w:rsidRDefault="00DA0517" w:rsidP="00DA0517">
      <w:pPr>
        <w:rPr>
          <w:lang w:val="en-GB"/>
        </w:rPr>
      </w:pPr>
    </w:p>
    <w:p w:rsidR="0020476B" w:rsidRDefault="0020476B">
      <w:pPr>
        <w:numPr>
          <w:ilvl w:val="1"/>
          <w:numId w:val="1"/>
        </w:numPr>
        <w:rPr>
          <w:rFonts w:ascii="Arial" w:hAnsi="Arial"/>
          <w:sz w:val="24"/>
          <w:u w:val="single"/>
          <w:lang w:val="en-US"/>
        </w:rPr>
      </w:pPr>
      <w:r>
        <w:rPr>
          <w:rFonts w:ascii="Arial" w:hAnsi="Arial"/>
          <w:sz w:val="24"/>
          <w:u w:val="single"/>
          <w:lang w:val="en-GB"/>
        </w:rPr>
        <w:t>Monthly Maintenance</w:t>
      </w:r>
    </w:p>
    <w:p w:rsidR="0020476B" w:rsidRDefault="0020476B">
      <w:pPr>
        <w:ind w:left="720"/>
        <w:rPr>
          <w:rFonts w:ascii="Arial" w:hAnsi="Arial"/>
          <w:sz w:val="24"/>
          <w:lang w:val="en-US"/>
        </w:rPr>
      </w:pPr>
    </w:p>
    <w:p w:rsidR="000449B3" w:rsidRDefault="000449B3" w:rsidP="00051CE9">
      <w:pPr>
        <w:numPr>
          <w:ilvl w:val="2"/>
          <w:numId w:val="1"/>
        </w:numPr>
        <w:tabs>
          <w:tab w:val="left" w:pos="2160"/>
        </w:tabs>
        <w:ind w:hanging="117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Check the RVP Calibration date.  This can be found on the RVP </w:t>
      </w:r>
    </w:p>
    <w:p w:rsidR="0020476B" w:rsidRDefault="00BB6077" w:rsidP="000449B3">
      <w:pPr>
        <w:tabs>
          <w:tab w:val="left" w:pos="2160"/>
        </w:tabs>
        <w:ind w:left="135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             </w:t>
      </w:r>
      <w:r w:rsidR="000449B3">
        <w:rPr>
          <w:rFonts w:ascii="Arial" w:hAnsi="Arial"/>
          <w:sz w:val="24"/>
          <w:lang w:val="en-US"/>
        </w:rPr>
        <w:t>plate case</w:t>
      </w:r>
    </w:p>
    <w:p w:rsidR="00844475" w:rsidRDefault="00844475" w:rsidP="000449B3">
      <w:pPr>
        <w:tabs>
          <w:tab w:val="left" w:pos="2160"/>
        </w:tabs>
        <w:ind w:left="1350"/>
        <w:rPr>
          <w:rFonts w:ascii="Arial" w:hAnsi="Arial"/>
          <w:sz w:val="24"/>
          <w:lang w:val="en-US"/>
        </w:rPr>
      </w:pPr>
    </w:p>
    <w:p w:rsidR="000449B3" w:rsidRDefault="000449B3" w:rsidP="00051CE9">
      <w:pPr>
        <w:numPr>
          <w:ilvl w:val="2"/>
          <w:numId w:val="1"/>
        </w:numPr>
        <w:tabs>
          <w:tab w:val="left" w:pos="2160"/>
        </w:tabs>
        <w:ind w:hanging="117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Add 3 years to the calibration date and note on the maintenance </w:t>
      </w:r>
    </w:p>
    <w:p w:rsidR="000449B3" w:rsidRDefault="000449B3" w:rsidP="000449B3">
      <w:pPr>
        <w:tabs>
          <w:tab w:val="left" w:pos="2160"/>
        </w:tabs>
        <w:ind w:left="135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            sheets.</w:t>
      </w:r>
    </w:p>
    <w:p w:rsidR="00844475" w:rsidRDefault="00844475" w:rsidP="000449B3">
      <w:pPr>
        <w:tabs>
          <w:tab w:val="left" w:pos="2160"/>
        </w:tabs>
        <w:ind w:left="1350"/>
        <w:rPr>
          <w:rFonts w:ascii="Arial" w:hAnsi="Arial"/>
          <w:sz w:val="24"/>
          <w:lang w:val="en-US"/>
        </w:rPr>
      </w:pPr>
    </w:p>
    <w:p w:rsidR="00844475" w:rsidRDefault="000449B3" w:rsidP="00051CE9">
      <w:pPr>
        <w:numPr>
          <w:ilvl w:val="2"/>
          <w:numId w:val="1"/>
        </w:numPr>
        <w:tabs>
          <w:tab w:val="left" w:pos="2160"/>
        </w:tabs>
        <w:ind w:hanging="117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Inform Technical Support if calculated date is within one month of </w:t>
      </w:r>
    </w:p>
    <w:p w:rsidR="000449B3" w:rsidRDefault="00BB6077" w:rsidP="00844475">
      <w:pPr>
        <w:tabs>
          <w:tab w:val="left" w:pos="2160"/>
        </w:tabs>
        <w:ind w:left="135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            </w:t>
      </w:r>
      <w:r w:rsidR="00844475">
        <w:rPr>
          <w:rFonts w:ascii="Arial" w:hAnsi="Arial"/>
          <w:sz w:val="24"/>
          <w:lang w:val="en-US"/>
        </w:rPr>
        <w:t>E</w:t>
      </w:r>
      <w:r w:rsidR="000449B3">
        <w:rPr>
          <w:rFonts w:ascii="Arial" w:hAnsi="Arial"/>
          <w:sz w:val="24"/>
          <w:lang w:val="en-US"/>
        </w:rPr>
        <w:t>xpiry</w:t>
      </w:r>
    </w:p>
    <w:p w:rsidR="00844475" w:rsidRDefault="00844475" w:rsidP="00844475">
      <w:pPr>
        <w:tabs>
          <w:tab w:val="left" w:pos="2160"/>
        </w:tabs>
        <w:ind w:left="1350"/>
        <w:rPr>
          <w:rFonts w:ascii="Arial" w:hAnsi="Arial"/>
          <w:sz w:val="24"/>
          <w:lang w:val="en-US"/>
        </w:rPr>
      </w:pPr>
    </w:p>
    <w:p w:rsidR="00844475" w:rsidRDefault="000449B3" w:rsidP="00051CE9">
      <w:pPr>
        <w:numPr>
          <w:ilvl w:val="2"/>
          <w:numId w:val="1"/>
        </w:numPr>
        <w:tabs>
          <w:tab w:val="left" w:pos="2160"/>
        </w:tabs>
        <w:ind w:hanging="117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Perform Decontaminate Tubings procedure as per NEO Operator </w:t>
      </w:r>
    </w:p>
    <w:p w:rsidR="000449B3" w:rsidRDefault="00844475" w:rsidP="00844475">
      <w:pPr>
        <w:tabs>
          <w:tab w:val="left" w:pos="2160"/>
        </w:tabs>
        <w:ind w:left="135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            </w:t>
      </w:r>
      <w:r w:rsidR="000449B3">
        <w:rPr>
          <w:rFonts w:ascii="Arial" w:hAnsi="Arial"/>
          <w:sz w:val="24"/>
          <w:lang w:val="en-US"/>
        </w:rPr>
        <w:t>Manual Monthly Maintenance section.</w:t>
      </w:r>
    </w:p>
    <w:p w:rsidR="00844475" w:rsidRDefault="00844475" w:rsidP="00844475">
      <w:pPr>
        <w:tabs>
          <w:tab w:val="left" w:pos="2160"/>
        </w:tabs>
        <w:ind w:left="1350"/>
        <w:rPr>
          <w:rFonts w:ascii="Arial" w:hAnsi="Arial"/>
          <w:sz w:val="24"/>
          <w:lang w:val="en-US"/>
        </w:rPr>
      </w:pPr>
    </w:p>
    <w:p w:rsidR="00BB6077" w:rsidRDefault="00844475" w:rsidP="00051CE9">
      <w:pPr>
        <w:numPr>
          <w:ilvl w:val="2"/>
          <w:numId w:val="1"/>
        </w:numPr>
        <w:tabs>
          <w:tab w:val="left" w:pos="2160"/>
        </w:tabs>
        <w:ind w:hanging="117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The Monthly Decontamination can take </w:t>
      </w:r>
      <w:r>
        <w:rPr>
          <w:rFonts w:ascii="Arial" w:hAnsi="Arial" w:cs="Arial"/>
          <w:sz w:val="24"/>
          <w:lang w:val="en-US"/>
        </w:rPr>
        <w:t>≥</w:t>
      </w:r>
      <w:r w:rsidR="00BB6077"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>1 hour to complete and is</w:t>
      </w:r>
    </w:p>
    <w:p w:rsidR="00844475" w:rsidRDefault="00BB6077" w:rsidP="00BB6077">
      <w:pPr>
        <w:tabs>
          <w:tab w:val="left" w:pos="2160"/>
        </w:tabs>
        <w:ind w:left="135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            </w:t>
      </w:r>
      <w:r w:rsidR="00844475">
        <w:rPr>
          <w:rFonts w:ascii="Arial" w:hAnsi="Arial"/>
          <w:sz w:val="24"/>
          <w:lang w:val="en-US"/>
        </w:rPr>
        <w:t xml:space="preserve"> usually performed by the NEO Key Operator.</w:t>
      </w:r>
    </w:p>
    <w:p w:rsidR="00844475" w:rsidRDefault="00844475" w:rsidP="00844475">
      <w:pPr>
        <w:tabs>
          <w:tab w:val="left" w:pos="2160"/>
        </w:tabs>
        <w:ind w:left="1350"/>
        <w:rPr>
          <w:rFonts w:ascii="Arial" w:hAnsi="Arial"/>
          <w:sz w:val="24"/>
          <w:lang w:val="en-US"/>
        </w:rPr>
      </w:pPr>
    </w:p>
    <w:p w:rsidR="00DA0517" w:rsidRDefault="00DA0517" w:rsidP="00DA0517">
      <w:pPr>
        <w:ind w:left="1350"/>
        <w:rPr>
          <w:rFonts w:ascii="Arial" w:hAnsi="Arial"/>
          <w:sz w:val="24"/>
          <w:u w:val="single"/>
          <w:lang w:val="en-GB"/>
        </w:rPr>
      </w:pPr>
    </w:p>
    <w:p w:rsidR="002D67B8" w:rsidRDefault="004104CD" w:rsidP="002D67B8">
      <w:pPr>
        <w:numPr>
          <w:ilvl w:val="1"/>
          <w:numId w:val="1"/>
        </w:numPr>
        <w:rPr>
          <w:rFonts w:ascii="Arial" w:hAnsi="Arial"/>
          <w:sz w:val="24"/>
          <w:u w:val="single"/>
          <w:lang w:val="en-GB"/>
        </w:rPr>
      </w:pPr>
      <w:r>
        <w:rPr>
          <w:rFonts w:ascii="Arial" w:hAnsi="Arial"/>
          <w:sz w:val="24"/>
          <w:u w:val="single"/>
          <w:lang w:val="en-GB"/>
        </w:rPr>
        <w:t>As needed Maintenance</w:t>
      </w:r>
    </w:p>
    <w:p w:rsidR="002D67B8" w:rsidRDefault="002D67B8" w:rsidP="002D67B8">
      <w:pPr>
        <w:rPr>
          <w:rFonts w:ascii="Arial" w:hAnsi="Arial"/>
          <w:sz w:val="24"/>
          <w:lang w:val="en-GB"/>
        </w:rPr>
      </w:pPr>
    </w:p>
    <w:p w:rsidR="002D67B8" w:rsidRDefault="004104CD" w:rsidP="002D67B8">
      <w:pPr>
        <w:ind w:left="144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Shall be performed by Immucor Technical Services or </w:t>
      </w:r>
      <w:r w:rsidR="006A4F5A">
        <w:rPr>
          <w:rFonts w:ascii="Arial" w:hAnsi="Arial"/>
          <w:sz w:val="24"/>
          <w:lang w:val="en-US"/>
        </w:rPr>
        <w:t>NEO</w:t>
      </w:r>
      <w:r>
        <w:rPr>
          <w:rFonts w:ascii="Arial" w:hAnsi="Arial"/>
          <w:sz w:val="24"/>
          <w:lang w:val="en-US"/>
        </w:rPr>
        <w:t xml:space="preserve"> key operator on an as needed basis only.</w:t>
      </w:r>
    </w:p>
    <w:p w:rsidR="002D67B8" w:rsidRDefault="002D67B8" w:rsidP="002D67B8">
      <w:pPr>
        <w:rPr>
          <w:rFonts w:ascii="Arial" w:hAnsi="Arial"/>
          <w:sz w:val="24"/>
          <w:lang w:val="en-US"/>
        </w:rPr>
      </w:pPr>
    </w:p>
    <w:p w:rsidR="002D67B8" w:rsidRDefault="002D67B8" w:rsidP="002D67B8">
      <w:pPr>
        <w:numPr>
          <w:ilvl w:val="2"/>
          <w:numId w:val="0"/>
        </w:numPr>
        <w:tabs>
          <w:tab w:val="num" w:pos="2160"/>
        </w:tabs>
        <w:ind w:left="2160" w:hanging="720"/>
        <w:rPr>
          <w:rFonts w:ascii="Arial" w:hAnsi="Arial"/>
          <w:sz w:val="24"/>
          <w:lang w:val="en-GB"/>
        </w:rPr>
      </w:pPr>
    </w:p>
    <w:p w:rsidR="00051C64" w:rsidRDefault="002D67B8" w:rsidP="00051C64">
      <w:pPr>
        <w:numPr>
          <w:ilvl w:val="0"/>
          <w:numId w:val="1"/>
        </w:numPr>
        <w:jc w:val="both"/>
        <w:rPr>
          <w:rFonts w:ascii="Arial" w:hAnsi="Arial"/>
          <w:b/>
          <w:sz w:val="28"/>
          <w:lang w:val="en-GB"/>
        </w:rPr>
      </w:pPr>
      <w:r w:rsidRPr="00051C64">
        <w:rPr>
          <w:rFonts w:ascii="Arial" w:hAnsi="Arial"/>
          <w:b/>
          <w:sz w:val="28"/>
          <w:lang w:val="en-GB"/>
        </w:rPr>
        <w:t>Reporting</w:t>
      </w:r>
    </w:p>
    <w:p w:rsidR="00051C64" w:rsidRDefault="00051C64" w:rsidP="00051C64">
      <w:pPr>
        <w:jc w:val="both"/>
        <w:rPr>
          <w:rFonts w:ascii="Arial" w:hAnsi="Arial"/>
          <w:b/>
          <w:sz w:val="28"/>
          <w:lang w:val="en-GB"/>
        </w:rPr>
      </w:pPr>
    </w:p>
    <w:p w:rsidR="002D67B8" w:rsidRPr="00051C64" w:rsidRDefault="002D67B8" w:rsidP="00051C64">
      <w:pPr>
        <w:numPr>
          <w:ilvl w:val="1"/>
          <w:numId w:val="1"/>
        </w:numPr>
        <w:jc w:val="both"/>
        <w:rPr>
          <w:rFonts w:ascii="Arial" w:hAnsi="Arial"/>
          <w:b/>
          <w:sz w:val="28"/>
          <w:lang w:val="en-GB"/>
        </w:rPr>
      </w:pPr>
      <w:r>
        <w:rPr>
          <w:rFonts w:ascii="Arial" w:hAnsi="Arial"/>
          <w:sz w:val="24"/>
          <w:lang w:val="en-GB"/>
        </w:rPr>
        <w:t>Daily</w:t>
      </w:r>
      <w:r w:rsidR="001A6576">
        <w:rPr>
          <w:rFonts w:ascii="Arial" w:hAnsi="Arial"/>
          <w:sz w:val="24"/>
          <w:lang w:val="en-GB"/>
        </w:rPr>
        <w:t>, weekly and monthly</w:t>
      </w:r>
      <w:r>
        <w:rPr>
          <w:rFonts w:ascii="Arial" w:hAnsi="Arial"/>
          <w:sz w:val="24"/>
          <w:lang w:val="en-GB"/>
        </w:rPr>
        <w:t xml:space="preserve"> maintenance sheet</w:t>
      </w:r>
      <w:r w:rsidR="001A6576">
        <w:rPr>
          <w:rFonts w:ascii="Arial" w:hAnsi="Arial"/>
          <w:sz w:val="24"/>
          <w:lang w:val="en-GB"/>
        </w:rPr>
        <w:t>s</w:t>
      </w:r>
      <w:r>
        <w:rPr>
          <w:rFonts w:ascii="Arial" w:hAnsi="Arial"/>
          <w:sz w:val="24"/>
          <w:lang w:val="en-GB"/>
        </w:rPr>
        <w:t xml:space="preserve"> </w:t>
      </w:r>
      <w:r w:rsidR="001A6576">
        <w:rPr>
          <w:rFonts w:ascii="Arial" w:hAnsi="Arial"/>
          <w:sz w:val="24"/>
          <w:lang w:val="en-GB"/>
        </w:rPr>
        <w:t>are</w:t>
      </w:r>
      <w:r>
        <w:rPr>
          <w:rFonts w:ascii="Arial" w:hAnsi="Arial"/>
          <w:sz w:val="24"/>
          <w:lang w:val="en-GB"/>
        </w:rPr>
        <w:t xml:space="preserve"> kept on the </w:t>
      </w:r>
      <w:r w:rsidR="006A4F5A">
        <w:rPr>
          <w:rFonts w:ascii="Arial" w:hAnsi="Arial"/>
          <w:sz w:val="24"/>
          <w:lang w:val="en-GB"/>
        </w:rPr>
        <w:t>NEO</w:t>
      </w:r>
      <w:r>
        <w:rPr>
          <w:rFonts w:ascii="Arial" w:hAnsi="Arial"/>
          <w:sz w:val="24"/>
          <w:lang w:val="en-GB"/>
        </w:rPr>
        <w:t xml:space="preserve"> bench</w:t>
      </w:r>
      <w:r w:rsidR="004104CD">
        <w:rPr>
          <w:rFonts w:ascii="Arial" w:hAnsi="Arial"/>
          <w:sz w:val="24"/>
          <w:lang w:val="en-GB"/>
        </w:rPr>
        <w:t>.</w:t>
      </w:r>
    </w:p>
    <w:p w:rsidR="00051C64" w:rsidRDefault="00051C64" w:rsidP="002D67B8">
      <w:pPr>
        <w:jc w:val="both"/>
        <w:rPr>
          <w:rFonts w:ascii="Arial" w:hAnsi="Arial"/>
          <w:sz w:val="24"/>
          <w:lang w:val="en-GB"/>
        </w:rPr>
      </w:pPr>
    </w:p>
    <w:p w:rsidR="002D67B8" w:rsidRPr="00051C64" w:rsidRDefault="002D67B8" w:rsidP="002D67B8">
      <w:pPr>
        <w:numPr>
          <w:ilvl w:val="0"/>
          <w:numId w:val="1"/>
        </w:numPr>
        <w:jc w:val="both"/>
        <w:rPr>
          <w:rFonts w:ascii="Arial" w:hAnsi="Arial"/>
          <w:b/>
          <w:sz w:val="28"/>
          <w:lang w:val="en-GB"/>
        </w:rPr>
      </w:pPr>
      <w:r w:rsidRPr="00051C64">
        <w:rPr>
          <w:rFonts w:ascii="Arial" w:hAnsi="Arial"/>
          <w:b/>
          <w:sz w:val="28"/>
          <w:lang w:val="en-GB"/>
        </w:rPr>
        <w:t>Procedural Notes</w:t>
      </w:r>
    </w:p>
    <w:p w:rsidR="002D67B8" w:rsidRDefault="002D67B8" w:rsidP="002D67B8">
      <w:pPr>
        <w:jc w:val="both"/>
        <w:rPr>
          <w:rFonts w:ascii="Arial" w:hAnsi="Arial"/>
          <w:sz w:val="24"/>
          <w:lang w:val="en-GB"/>
        </w:rPr>
      </w:pPr>
    </w:p>
    <w:p w:rsidR="002D67B8" w:rsidRDefault="00904B6E" w:rsidP="00051C64">
      <w:pPr>
        <w:numPr>
          <w:ilvl w:val="1"/>
          <w:numId w:val="1"/>
        </w:numPr>
        <w:jc w:val="both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 xml:space="preserve">Daily and </w:t>
      </w:r>
      <w:r w:rsidR="00844475">
        <w:rPr>
          <w:rFonts w:ascii="Arial" w:hAnsi="Arial"/>
          <w:sz w:val="24"/>
          <w:lang w:val="en-GB"/>
        </w:rPr>
        <w:t>weekly</w:t>
      </w:r>
      <w:r>
        <w:rPr>
          <w:rFonts w:ascii="Arial" w:hAnsi="Arial"/>
          <w:sz w:val="24"/>
          <w:lang w:val="en-GB"/>
        </w:rPr>
        <w:t xml:space="preserve"> maintenance are timed and must be performed.  The instrument will not perform any testing if maintenance times have lapsed.</w:t>
      </w:r>
    </w:p>
    <w:p w:rsidR="002D67B8" w:rsidRPr="00715C7F" w:rsidRDefault="002D67B8" w:rsidP="002D67B8">
      <w:pPr>
        <w:ind w:left="1440"/>
        <w:jc w:val="both"/>
        <w:rPr>
          <w:rFonts w:ascii="Arial" w:hAnsi="Arial"/>
          <w:sz w:val="24"/>
          <w:lang w:val="en-US"/>
        </w:rPr>
      </w:pPr>
    </w:p>
    <w:p w:rsidR="002D67B8" w:rsidRPr="00051C64" w:rsidRDefault="002D67B8" w:rsidP="002D67B8">
      <w:pPr>
        <w:numPr>
          <w:ilvl w:val="0"/>
          <w:numId w:val="1"/>
        </w:numPr>
        <w:jc w:val="both"/>
        <w:rPr>
          <w:rFonts w:ascii="Arial" w:hAnsi="Arial"/>
          <w:b/>
          <w:sz w:val="28"/>
          <w:lang w:val="en-GB"/>
        </w:rPr>
      </w:pPr>
      <w:r w:rsidRPr="00051C64">
        <w:rPr>
          <w:rFonts w:ascii="Arial" w:hAnsi="Arial"/>
          <w:b/>
          <w:sz w:val="28"/>
          <w:lang w:val="en-GB"/>
        </w:rPr>
        <w:t>References</w:t>
      </w:r>
    </w:p>
    <w:p w:rsidR="002D67B8" w:rsidRDefault="002D67B8" w:rsidP="002D67B8">
      <w:pPr>
        <w:rPr>
          <w:rFonts w:ascii="Arial" w:hAnsi="Arial"/>
          <w:lang w:val="en-GB"/>
        </w:rPr>
      </w:pPr>
    </w:p>
    <w:p w:rsidR="0020476B" w:rsidRDefault="004104CD" w:rsidP="00904B6E">
      <w:pPr>
        <w:numPr>
          <w:ilvl w:val="1"/>
          <w:numId w:val="1"/>
        </w:numPr>
        <w:jc w:val="both"/>
        <w:rPr>
          <w:lang w:val="en-GB"/>
        </w:rPr>
      </w:pPr>
      <w:r>
        <w:rPr>
          <w:rFonts w:ascii="Arial" w:hAnsi="Arial"/>
          <w:sz w:val="24"/>
          <w:lang w:val="en-GB"/>
        </w:rPr>
        <w:t xml:space="preserve">Galileo </w:t>
      </w:r>
      <w:r w:rsidR="006A4F5A">
        <w:rPr>
          <w:rFonts w:ascii="Arial" w:hAnsi="Arial"/>
          <w:sz w:val="24"/>
          <w:lang w:val="en-GB"/>
        </w:rPr>
        <w:t>NEO</w:t>
      </w:r>
      <w:r>
        <w:rPr>
          <w:rFonts w:ascii="Arial" w:hAnsi="Arial"/>
          <w:sz w:val="24"/>
          <w:lang w:val="en-GB"/>
        </w:rPr>
        <w:t xml:space="preserve"> Operator Manual</w:t>
      </w:r>
    </w:p>
    <w:sectPr w:rsidR="0020476B" w:rsidSect="00DA0517">
      <w:headerReference w:type="default" r:id="rId12"/>
      <w:type w:val="continuous"/>
      <w:pgSz w:w="12240" w:h="15840" w:code="1"/>
      <w:pgMar w:top="1389" w:right="1440" w:bottom="1080" w:left="1440" w:header="720" w:footer="283" w:gutter="0"/>
      <w:cols w:sep="1"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208" w:rsidRDefault="00834208">
      <w:r>
        <w:separator/>
      </w:r>
    </w:p>
  </w:endnote>
  <w:endnote w:type="continuationSeparator" w:id="0">
    <w:p w:rsidR="00834208" w:rsidRDefault="0083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Slab703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DA0517" w:rsidTr="00882B82">
      <w:trPr>
        <w:trHeight w:val="720"/>
      </w:trPr>
      <w:tc>
        <w:tcPr>
          <w:tcW w:w="1368" w:type="dxa"/>
          <w:tcBorders>
            <w:top w:val="single" w:sz="4" w:space="0" w:color="auto"/>
          </w:tcBorders>
        </w:tcPr>
        <w:p w:rsidR="00DA0517" w:rsidRDefault="00DA0517" w:rsidP="00882B82">
          <w:pPr>
            <w:pStyle w:val="Footer"/>
            <w:jc w:val="center"/>
            <w:rPr>
              <w:rFonts w:ascii="Verdana" w:hAnsi="Verdana"/>
              <w:sz w:val="8"/>
            </w:rPr>
          </w:pPr>
        </w:p>
        <w:p w:rsidR="00DA0517" w:rsidRDefault="004B51D9" w:rsidP="00882B82">
          <w:pPr>
            <w:pStyle w:val="Footer"/>
            <w:jc w:val="center"/>
            <w:rPr>
              <w:rFonts w:ascii="Verdana" w:hAnsi="Verdana"/>
              <w:sz w:val="8"/>
            </w:rPr>
          </w:pPr>
          <w:r>
            <w:rPr>
              <w:noProof/>
            </w:rPr>
            <w:drawing>
              <wp:inline distT="0" distB="0" distL="0" distR="0">
                <wp:extent cx="657225" cy="447675"/>
                <wp:effectExtent l="0" t="0" r="0" b="0"/>
                <wp:docPr id="2" name="Picture 2" descr="ORB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RB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  <w:tcBorders>
            <w:top w:val="single" w:sz="4" w:space="0" w:color="auto"/>
          </w:tcBorders>
        </w:tcPr>
        <w:p w:rsidR="00DA0517" w:rsidRDefault="00DA0517" w:rsidP="00882B82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DA0517" w:rsidRPr="00560679" w:rsidRDefault="00DA0517" w:rsidP="00882B82">
          <w:pPr>
            <w:pStyle w:val="Footer"/>
            <w:jc w:val="center"/>
            <w:rPr>
              <w:rFonts w:ascii="Arial" w:hAnsi="Arial"/>
              <w:sz w:val="18"/>
              <w:lang w:val="en-CA"/>
            </w:rPr>
          </w:pPr>
          <w:r w:rsidRPr="00560679">
            <w:rPr>
              <w:rFonts w:ascii="Arial" w:hAnsi="Arial"/>
              <w:sz w:val="18"/>
              <w:lang w:val="en-CA"/>
            </w:rPr>
            <w:t>Ontario Regional Blood Coordinating Network</w:t>
          </w:r>
        </w:p>
        <w:p w:rsidR="00DA0517" w:rsidRPr="00560679" w:rsidRDefault="00DA0517" w:rsidP="00882B82">
          <w:pPr>
            <w:pStyle w:val="Footer"/>
            <w:jc w:val="center"/>
            <w:rPr>
              <w:rFonts w:ascii="Arial" w:hAnsi="Arial"/>
              <w:sz w:val="18"/>
              <w:lang w:val="en-CA"/>
            </w:rPr>
          </w:pPr>
          <w:r w:rsidRPr="00560679">
            <w:rPr>
              <w:rFonts w:ascii="Arial" w:hAnsi="Arial"/>
              <w:sz w:val="18"/>
              <w:lang w:val="en-CA"/>
            </w:rPr>
            <w:t>Transfusion Technical Resource Manual</w:t>
          </w:r>
        </w:p>
        <w:p w:rsidR="00DA0517" w:rsidRPr="005A0D4C" w:rsidRDefault="00DA0517" w:rsidP="00882B82">
          <w:pPr>
            <w:pStyle w:val="Footer"/>
            <w:jc w:val="center"/>
            <w:rPr>
              <w:rFonts w:ascii="Arial" w:hAnsi="Arial"/>
              <w:sz w:val="18"/>
              <w:lang w:val="en-CA"/>
            </w:rPr>
          </w:pPr>
        </w:p>
      </w:tc>
      <w:tc>
        <w:tcPr>
          <w:tcW w:w="1494" w:type="dxa"/>
          <w:tcBorders>
            <w:top w:val="single" w:sz="4" w:space="0" w:color="auto"/>
          </w:tcBorders>
        </w:tcPr>
        <w:p w:rsidR="00DA0517" w:rsidRPr="005A0D4C" w:rsidRDefault="00DA0517" w:rsidP="00882B82">
          <w:pPr>
            <w:pStyle w:val="Footer"/>
            <w:jc w:val="right"/>
            <w:rPr>
              <w:rFonts w:ascii="Arial" w:hAnsi="Arial"/>
              <w:sz w:val="18"/>
              <w:lang w:val="en-CA"/>
            </w:rPr>
          </w:pPr>
        </w:p>
        <w:p w:rsidR="00DA0517" w:rsidRPr="00560679" w:rsidRDefault="00DA0517" w:rsidP="00882B82">
          <w:pPr>
            <w:pStyle w:val="Footer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 w:cs="Arial"/>
              <w:sz w:val="18"/>
            </w:rPr>
            <w:t>NEO</w:t>
          </w:r>
          <w:r w:rsidRPr="00560679">
            <w:rPr>
              <w:rFonts w:ascii="Arial" w:hAnsi="Arial" w:cs="Arial"/>
              <w:sz w:val="18"/>
            </w:rPr>
            <w:t>.0</w:t>
          </w:r>
          <w:r>
            <w:rPr>
              <w:rFonts w:ascii="Arial" w:hAnsi="Arial" w:cs="Arial"/>
              <w:sz w:val="18"/>
            </w:rPr>
            <w:t>1</w:t>
          </w:r>
          <w:r w:rsidRPr="00560679">
            <w:rPr>
              <w:rFonts w:ascii="Arial" w:hAnsi="Arial" w:cs="Arial"/>
              <w:sz w:val="18"/>
            </w:rPr>
            <w:t>1</w:t>
          </w:r>
          <w:r w:rsidRPr="00560679">
            <w:rPr>
              <w:rFonts w:ascii="Arial" w:hAnsi="Arial"/>
              <w:sz w:val="16"/>
            </w:rPr>
            <w:br/>
          </w:r>
        </w:p>
        <w:p w:rsidR="00DA0517" w:rsidRDefault="00DA0517" w:rsidP="00882B82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napToGrid w:val="0"/>
              <w:sz w:val="18"/>
            </w:rPr>
            <w:t xml:space="preserve">Page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387546">
            <w:rPr>
              <w:rFonts w:ascii="Arial" w:hAnsi="Arial"/>
              <w:noProof/>
              <w:snapToGrid w:val="0"/>
              <w:sz w:val="18"/>
            </w:rPr>
            <w:t>1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of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387546">
            <w:rPr>
              <w:rFonts w:ascii="Arial" w:hAnsi="Arial"/>
              <w:noProof/>
              <w:snapToGrid w:val="0"/>
              <w:sz w:val="18"/>
            </w:rPr>
            <w:t>6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DA0517" w:rsidRPr="00560679" w:rsidRDefault="00DA0517" w:rsidP="00DA0517">
    <w:pPr>
      <w:pStyle w:val="Footer"/>
      <w:tabs>
        <w:tab w:val="clear" w:pos="8640"/>
        <w:tab w:val="right" w:pos="9356"/>
      </w:tabs>
      <w:rPr>
        <w:rFonts w:ascii="Arial" w:hAnsi="Arial" w:cs="Arial"/>
        <w:sz w:val="18"/>
        <w:lang w:val="en-CA"/>
      </w:rPr>
    </w:pPr>
    <w:r w:rsidRPr="00560679">
      <w:rPr>
        <w:lang w:val="en-CA"/>
      </w:rPr>
      <w:t xml:space="preserve">                                             </w:t>
    </w:r>
    <w:r>
      <w:rPr>
        <w:lang w:val="en-CA"/>
      </w:rPr>
      <w:t xml:space="preserve"> </w:t>
    </w:r>
    <w:r w:rsidRPr="00560679">
      <w:rPr>
        <w:lang w:val="en-CA"/>
      </w:rPr>
      <w:t xml:space="preserve"> </w:t>
    </w:r>
    <w:r w:rsidRPr="00560679">
      <w:rPr>
        <w:rFonts w:ascii="Arial" w:hAnsi="Arial" w:cs="Arial"/>
        <w:sz w:val="18"/>
        <w:lang w:val="en-CA"/>
      </w:rPr>
      <w:t xml:space="preserve">  Procedure Provided by: The Ottawa Hospital</w:t>
    </w:r>
  </w:p>
  <w:p w:rsidR="0066075C" w:rsidRPr="00326374" w:rsidRDefault="0066075C" w:rsidP="00326914">
    <w:pPr>
      <w:pStyle w:val="Footer"/>
      <w:tabs>
        <w:tab w:val="clear" w:pos="8640"/>
        <w:tab w:val="right" w:pos="9356"/>
      </w:tabs>
      <w:rPr>
        <w:lang w:val="en-US"/>
      </w:rPr>
    </w:pPr>
    <w:r w:rsidRPr="00326374">
      <w:rPr>
        <w:rStyle w:val="PageNumber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208" w:rsidRDefault="00834208">
      <w:r>
        <w:separator/>
      </w:r>
    </w:p>
  </w:footnote>
  <w:footnote w:type="continuationSeparator" w:id="0">
    <w:p w:rsidR="00834208" w:rsidRDefault="00834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517" w:rsidRDefault="00DA0517" w:rsidP="00DA0517">
    <w:pPr>
      <w:pStyle w:val="Header"/>
      <w:jc w:val="center"/>
      <w:rPr>
        <w:b/>
        <w:sz w:val="22"/>
        <w:lang w:val="en-US"/>
      </w:rPr>
    </w:pPr>
  </w:p>
  <w:p w:rsidR="00DA0517" w:rsidRPr="00560679" w:rsidRDefault="004B51D9" w:rsidP="00DA0517">
    <w:pPr>
      <w:pStyle w:val="Header"/>
      <w:rPr>
        <w:lang w:val="en-CA"/>
      </w:rPr>
    </w:pPr>
    <w:r>
      <w:rPr>
        <w:noProof/>
      </w:rPr>
      <w:drawing>
        <wp:inline distT="0" distB="0" distL="0" distR="0">
          <wp:extent cx="1133475" cy="457200"/>
          <wp:effectExtent l="0" t="0" r="0" b="0"/>
          <wp:docPr id="1" name="Picture 1" descr="ORBCoN 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BCoN 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0517" w:rsidRPr="00560679">
      <w:rPr>
        <w:lang w:val="en-CA"/>
      </w:rPr>
      <w:t xml:space="preserve">           </w:t>
    </w:r>
  </w:p>
  <w:p w:rsidR="00DA0517" w:rsidRPr="00E93DA1" w:rsidRDefault="00DA0517" w:rsidP="00DA0517">
    <w:pPr>
      <w:pStyle w:val="Header"/>
      <w:jc w:val="center"/>
      <w:rPr>
        <w:rFonts w:ascii="Arial" w:hAnsi="Arial"/>
        <w:b/>
        <w:sz w:val="22"/>
        <w:szCs w:val="22"/>
        <w:lang w:val="en-US"/>
      </w:rPr>
    </w:pPr>
    <w:r w:rsidRPr="00E93DA1">
      <w:rPr>
        <w:rFonts w:ascii="Arial" w:hAnsi="Arial"/>
        <w:b/>
        <w:sz w:val="22"/>
        <w:szCs w:val="22"/>
        <w:lang w:val="en-US"/>
      </w:rPr>
      <w:t>Ontario Regional Blood Coordinating Network</w:t>
    </w:r>
  </w:p>
  <w:p w:rsidR="00DA0517" w:rsidRPr="00E93DA1" w:rsidRDefault="00DA0517" w:rsidP="00DA0517">
    <w:pPr>
      <w:pStyle w:val="Header"/>
      <w:jc w:val="center"/>
      <w:rPr>
        <w:rFonts w:ascii="Arial" w:hAnsi="Arial"/>
        <w:b/>
        <w:sz w:val="22"/>
        <w:szCs w:val="22"/>
        <w:lang w:val="en-US"/>
      </w:rPr>
    </w:pPr>
    <w:r w:rsidRPr="00E93DA1">
      <w:rPr>
        <w:rFonts w:ascii="Arial" w:hAnsi="Arial"/>
        <w:b/>
        <w:sz w:val="22"/>
        <w:szCs w:val="22"/>
        <w:lang w:val="en-US"/>
      </w:rPr>
      <w:t>Transfusion Technical Resource Manual</w:t>
    </w:r>
  </w:p>
  <w:p w:rsidR="00DA0517" w:rsidRDefault="00DA0517" w:rsidP="00DA0517">
    <w:pPr>
      <w:pStyle w:val="Header"/>
      <w:jc w:val="center"/>
      <w:rPr>
        <w:rFonts w:ascii="Arial" w:hAnsi="Arial"/>
        <w:b/>
        <w:sz w:val="24"/>
        <w:lang w:val="en-US"/>
      </w:rPr>
    </w:pPr>
  </w:p>
  <w:p w:rsidR="00DA0517" w:rsidRDefault="00DA0517" w:rsidP="00DA0517">
    <w:pPr>
      <w:pStyle w:val="Header"/>
      <w:tabs>
        <w:tab w:val="center" w:pos="4680"/>
        <w:tab w:val="left" w:pos="8100"/>
      </w:tabs>
      <w:jc w:val="center"/>
      <w:rPr>
        <w:rFonts w:ascii="Arial" w:hAnsi="Arial"/>
        <w:b/>
        <w:sz w:val="28"/>
        <w:lang w:val="en-US"/>
      </w:rPr>
    </w:pPr>
    <w:r>
      <w:rPr>
        <w:rFonts w:ascii="Arial" w:hAnsi="Arial"/>
        <w:b/>
        <w:sz w:val="28"/>
        <w:lang w:val="en-US"/>
      </w:rPr>
      <w:t>Maintenance</w:t>
    </w:r>
  </w:p>
  <w:p w:rsidR="00DA0517" w:rsidRDefault="00DA0517" w:rsidP="00DA0517">
    <w:pPr>
      <w:pStyle w:val="Header"/>
      <w:tabs>
        <w:tab w:val="center" w:pos="4680"/>
        <w:tab w:val="left" w:pos="8100"/>
      </w:tabs>
      <w:jc w:val="center"/>
      <w:rPr>
        <w:rFonts w:ascii="Arial" w:hAnsi="Arial"/>
        <w:b/>
        <w:sz w:val="28"/>
        <w:lang w:val="en-US"/>
      </w:rPr>
    </w:pPr>
  </w:p>
  <w:tbl>
    <w:tblPr>
      <w:tblW w:w="0" w:type="auto"/>
      <w:jc w:val="center"/>
      <w:tblBorders>
        <w:top w:val="single" w:sz="4" w:space="0" w:color="auto"/>
        <w:bottom w:val="single" w:sz="4" w:space="0" w:color="auto"/>
      </w:tblBorders>
      <w:tblLook w:val="0000" w:firstRow="0" w:lastRow="0" w:firstColumn="0" w:lastColumn="0" w:noHBand="0" w:noVBand="0"/>
    </w:tblPr>
    <w:tblGrid>
      <w:gridCol w:w="4428"/>
      <w:gridCol w:w="4428"/>
    </w:tblGrid>
    <w:tr w:rsidR="00DA0517" w:rsidTr="00882B82">
      <w:trPr>
        <w:jc w:val="center"/>
      </w:trPr>
      <w:tc>
        <w:tcPr>
          <w:tcW w:w="4428" w:type="dxa"/>
        </w:tcPr>
        <w:p w:rsidR="00DA0517" w:rsidRDefault="00DA0517" w:rsidP="00882B82">
          <w:pPr>
            <w:pStyle w:val="Header"/>
            <w:rPr>
              <w:rFonts w:ascii="Arial" w:hAnsi="Arial" w:cs="Arial"/>
            </w:rPr>
          </w:pPr>
        </w:p>
        <w:p w:rsidR="00DA0517" w:rsidRDefault="00DA0517" w:rsidP="00882B82">
          <w:pPr>
            <w:pStyle w:val="Header"/>
            <w:rPr>
              <w:rFonts w:ascii="Arial" w:hAnsi="Arial" w:cs="Arial"/>
              <w:kern w:val="24"/>
            </w:rPr>
          </w:pPr>
          <w:r w:rsidRPr="00E93DA1">
            <w:rPr>
              <w:rFonts w:ascii="Arial" w:hAnsi="Arial" w:cs="Arial"/>
              <w:lang w:val="en-CA"/>
            </w:rPr>
            <w:t>Approved</w:t>
          </w:r>
          <w:r>
            <w:rPr>
              <w:rFonts w:ascii="Arial" w:hAnsi="Arial" w:cs="Arial"/>
            </w:rPr>
            <w:t xml:space="preserve"> By:  </w:t>
          </w:r>
        </w:p>
      </w:tc>
      <w:tc>
        <w:tcPr>
          <w:tcW w:w="4428" w:type="dxa"/>
        </w:tcPr>
        <w:p w:rsidR="00DA0517" w:rsidRDefault="00DA0517" w:rsidP="00882B82">
          <w:pPr>
            <w:pStyle w:val="Header"/>
            <w:rPr>
              <w:rFonts w:ascii="Arial" w:hAnsi="Arial" w:cs="Arial"/>
            </w:rPr>
          </w:pPr>
        </w:p>
        <w:p w:rsidR="00DA0517" w:rsidRDefault="00DA0517" w:rsidP="00882B82">
          <w:pPr>
            <w:pStyle w:val="Header"/>
            <w:rPr>
              <w:rFonts w:ascii="Arial" w:hAnsi="Arial" w:cs="Arial"/>
              <w:kern w:val="24"/>
            </w:rPr>
          </w:pPr>
          <w:r>
            <w:rPr>
              <w:rFonts w:ascii="Arial" w:hAnsi="Arial" w:cs="Arial"/>
            </w:rPr>
            <w:t>Document No: NEO.011</w:t>
          </w:r>
        </w:p>
      </w:tc>
    </w:tr>
    <w:tr w:rsidR="00DA0517" w:rsidRPr="00560679" w:rsidTr="00882B82">
      <w:trPr>
        <w:jc w:val="center"/>
      </w:trPr>
      <w:tc>
        <w:tcPr>
          <w:tcW w:w="4428" w:type="dxa"/>
        </w:tcPr>
        <w:p w:rsidR="00DA0517" w:rsidRDefault="00DA0517" w:rsidP="00882B82">
          <w:pPr>
            <w:pStyle w:val="Header"/>
            <w:rPr>
              <w:rFonts w:ascii="Arial" w:hAnsi="Arial" w:cs="Arial"/>
              <w:kern w:val="24"/>
            </w:rPr>
          </w:pPr>
          <w:r>
            <w:rPr>
              <w:rFonts w:ascii="Arial" w:hAnsi="Arial" w:cs="Arial"/>
            </w:rPr>
            <w:t xml:space="preserve">Date </w:t>
          </w:r>
          <w:r w:rsidRPr="00510DE6">
            <w:rPr>
              <w:rFonts w:ascii="Arial" w:hAnsi="Arial" w:cs="Arial"/>
              <w:lang w:val="en-CA"/>
            </w:rPr>
            <w:t>Issued</w:t>
          </w:r>
          <w:r>
            <w:rPr>
              <w:rFonts w:ascii="Arial" w:hAnsi="Arial" w:cs="Arial"/>
            </w:rPr>
            <w:t>: 2012/02/15</w:t>
          </w:r>
        </w:p>
      </w:tc>
      <w:tc>
        <w:tcPr>
          <w:tcW w:w="4428" w:type="dxa"/>
        </w:tcPr>
        <w:p w:rsidR="00DA0517" w:rsidRPr="00560679" w:rsidRDefault="00DA0517" w:rsidP="00882B82">
          <w:pPr>
            <w:pStyle w:val="Header"/>
            <w:rPr>
              <w:rFonts w:ascii="Arial" w:hAnsi="Arial" w:cs="Arial"/>
              <w:kern w:val="24"/>
              <w:lang w:val="en-CA"/>
            </w:rPr>
          </w:pPr>
          <w:r w:rsidRPr="00E93DA1">
            <w:rPr>
              <w:rFonts w:ascii="Arial" w:hAnsi="Arial" w:cs="Arial"/>
              <w:lang w:val="en-CA"/>
            </w:rPr>
            <w:t>Category</w:t>
          </w:r>
          <w:r w:rsidRPr="00560679">
            <w:rPr>
              <w:rFonts w:ascii="Arial" w:hAnsi="Arial" w:cs="Arial"/>
              <w:lang w:val="en-CA"/>
            </w:rPr>
            <w:t xml:space="preserve">: Solid Phase </w:t>
          </w:r>
          <w:r w:rsidRPr="00E93DA1">
            <w:rPr>
              <w:rFonts w:ascii="Arial" w:hAnsi="Arial" w:cs="Arial"/>
              <w:lang w:val="en-CA"/>
            </w:rPr>
            <w:t>Methods</w:t>
          </w:r>
          <w:r w:rsidRPr="00560679">
            <w:rPr>
              <w:rFonts w:ascii="Arial" w:hAnsi="Arial" w:cs="Arial"/>
              <w:lang w:val="en-CA"/>
            </w:rPr>
            <w:t xml:space="preserve">- </w:t>
          </w:r>
          <w:r>
            <w:rPr>
              <w:rFonts w:ascii="Arial" w:hAnsi="Arial" w:cs="Arial"/>
              <w:lang w:val="en-CA"/>
            </w:rPr>
            <w:t>NEO</w:t>
          </w:r>
        </w:p>
      </w:tc>
    </w:tr>
    <w:tr w:rsidR="00DA0517" w:rsidTr="00882B82">
      <w:trPr>
        <w:jc w:val="center"/>
      </w:trPr>
      <w:tc>
        <w:tcPr>
          <w:tcW w:w="4428" w:type="dxa"/>
        </w:tcPr>
        <w:p w:rsidR="00DA0517" w:rsidRDefault="00DA0517" w:rsidP="00882B82">
          <w:pPr>
            <w:pStyle w:val="Header"/>
            <w:rPr>
              <w:rFonts w:ascii="Arial" w:hAnsi="Arial" w:cs="Arial"/>
              <w:kern w:val="24"/>
            </w:rPr>
          </w:pPr>
          <w:r>
            <w:rPr>
              <w:rFonts w:ascii="Arial" w:hAnsi="Arial" w:cs="Arial"/>
            </w:rPr>
            <w:t xml:space="preserve">Date </w:t>
          </w:r>
          <w:r w:rsidRPr="00510DE6">
            <w:rPr>
              <w:rFonts w:ascii="Arial" w:hAnsi="Arial" w:cs="Arial"/>
              <w:lang w:val="en-CA"/>
            </w:rPr>
            <w:t>Revised</w:t>
          </w:r>
          <w:r>
            <w:rPr>
              <w:rFonts w:ascii="Arial" w:hAnsi="Arial" w:cs="Arial"/>
            </w:rPr>
            <w:t>: 2014/06/25</w:t>
          </w:r>
        </w:p>
      </w:tc>
      <w:tc>
        <w:tcPr>
          <w:tcW w:w="4428" w:type="dxa"/>
        </w:tcPr>
        <w:p w:rsidR="00DA0517" w:rsidRDefault="00DA0517" w:rsidP="00882B82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Page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 w:rsidR="00387546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of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</w:instrText>
          </w:r>
          <w:r>
            <w:rPr>
              <w:rFonts w:ascii="Arial" w:hAnsi="Arial" w:cs="Arial"/>
            </w:rPr>
            <w:fldChar w:fldCharType="separate"/>
          </w:r>
          <w:r w:rsidR="00387546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</w:p>
        <w:p w:rsidR="00DA0517" w:rsidRDefault="00DA0517" w:rsidP="00882B82">
          <w:pPr>
            <w:pStyle w:val="Header"/>
            <w:rPr>
              <w:rFonts w:ascii="Arial" w:hAnsi="Arial" w:cs="Arial"/>
              <w:kern w:val="24"/>
            </w:rPr>
          </w:pPr>
        </w:p>
      </w:tc>
    </w:tr>
  </w:tbl>
  <w:p w:rsidR="0066075C" w:rsidRDefault="0066075C">
    <w:pPr>
      <w:pStyle w:val="Header"/>
      <w:shd w:val="clear" w:color="auto" w:fill="FFFFFF"/>
      <w:jc w:val="center"/>
      <w:rPr>
        <w:rFonts w:ascii="Arial" w:hAnsi="Arial"/>
        <w:b/>
        <w:sz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75C" w:rsidRPr="00DA0517" w:rsidRDefault="00DA0517" w:rsidP="00DA0517">
    <w:pPr>
      <w:pStyle w:val="Header"/>
      <w:tabs>
        <w:tab w:val="center" w:pos="4680"/>
        <w:tab w:val="left" w:pos="8100"/>
      </w:tabs>
      <w:jc w:val="center"/>
      <w:rPr>
        <w:rFonts w:ascii="Arial" w:hAnsi="Arial"/>
        <w:b/>
        <w:sz w:val="28"/>
        <w:lang w:val="en-US"/>
      </w:rPr>
    </w:pPr>
    <w:r>
      <w:rPr>
        <w:rFonts w:ascii="Arial" w:hAnsi="Arial"/>
        <w:b/>
        <w:sz w:val="28"/>
        <w:lang w:val="en-US"/>
      </w:rPr>
      <w:t>Maintenance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46B632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C41F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A7FA6"/>
    <w:multiLevelType w:val="multilevel"/>
    <w:tmpl w:val="0409001F"/>
    <w:numStyleLink w:val="111111"/>
  </w:abstractNum>
  <w:abstractNum w:abstractNumId="3" w15:restartNumberingAfterBreak="0">
    <w:nsid w:val="08241038"/>
    <w:multiLevelType w:val="multilevel"/>
    <w:tmpl w:val="29365E5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DDA1FC4"/>
    <w:multiLevelType w:val="multilevel"/>
    <w:tmpl w:val="0E02C47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F184240"/>
    <w:multiLevelType w:val="multilevel"/>
    <w:tmpl w:val="BB1EF23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3416374"/>
    <w:multiLevelType w:val="multilevel"/>
    <w:tmpl w:val="8294E2F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42578C3"/>
    <w:multiLevelType w:val="multilevel"/>
    <w:tmpl w:val="503A24A0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8" w15:restartNumberingAfterBreak="0">
    <w:nsid w:val="17205629"/>
    <w:multiLevelType w:val="multilevel"/>
    <w:tmpl w:val="0E02C47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5654952"/>
    <w:multiLevelType w:val="multilevel"/>
    <w:tmpl w:val="3CE8F260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75"/>
        </w:tabs>
        <w:ind w:left="157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95"/>
        </w:tabs>
        <w:ind w:left="2295" w:hanging="855"/>
      </w:pPr>
      <w:rPr>
        <w:rFonts w:hint="default"/>
      </w:rPr>
    </w:lvl>
    <w:lvl w:ilvl="3">
      <w:start w:val="22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A2640C8"/>
    <w:multiLevelType w:val="multilevel"/>
    <w:tmpl w:val="0409001F"/>
    <w:numStyleLink w:val="111111"/>
  </w:abstractNum>
  <w:abstractNum w:abstractNumId="11" w15:restartNumberingAfterBreak="0">
    <w:nsid w:val="34567BF1"/>
    <w:multiLevelType w:val="multilevel"/>
    <w:tmpl w:val="D8DE53C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72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36C44A3A"/>
    <w:multiLevelType w:val="multilevel"/>
    <w:tmpl w:val="208E5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A3660B6"/>
    <w:multiLevelType w:val="multilevel"/>
    <w:tmpl w:val="060685E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43152FB9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6A9076A"/>
    <w:multiLevelType w:val="multilevel"/>
    <w:tmpl w:val="BB5AE97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4840045F"/>
    <w:multiLevelType w:val="multilevel"/>
    <w:tmpl w:val="BB5AE97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4DB86046"/>
    <w:multiLevelType w:val="multilevel"/>
    <w:tmpl w:val="1ABE313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EF425CC"/>
    <w:multiLevelType w:val="multilevel"/>
    <w:tmpl w:val="25E2AC2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53E7190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230"/>
        </w:tabs>
        <w:ind w:left="3510" w:hanging="1440"/>
      </w:pPr>
    </w:lvl>
  </w:abstractNum>
  <w:abstractNum w:abstractNumId="20" w15:restartNumberingAfterBreak="0">
    <w:nsid w:val="55141CC0"/>
    <w:multiLevelType w:val="multilevel"/>
    <w:tmpl w:val="1ABE313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57301760"/>
    <w:multiLevelType w:val="multilevel"/>
    <w:tmpl w:val="29365E5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578E2E52"/>
    <w:multiLevelType w:val="multilevel"/>
    <w:tmpl w:val="BB5AE97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5C5D1A8D"/>
    <w:multiLevelType w:val="multilevel"/>
    <w:tmpl w:val="BB5AE97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5DFE12B8"/>
    <w:multiLevelType w:val="multilevel"/>
    <w:tmpl w:val="208E5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5F922FC7"/>
    <w:multiLevelType w:val="multilevel"/>
    <w:tmpl w:val="9606D34E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60892B4D"/>
    <w:multiLevelType w:val="multilevel"/>
    <w:tmpl w:val="3244D8E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62B931B3"/>
    <w:multiLevelType w:val="multilevel"/>
    <w:tmpl w:val="BB5AE97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66DF498B"/>
    <w:multiLevelType w:val="multilevel"/>
    <w:tmpl w:val="29365E5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67D808B7"/>
    <w:multiLevelType w:val="multilevel"/>
    <w:tmpl w:val="EC86527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6913497B"/>
    <w:multiLevelType w:val="multilevel"/>
    <w:tmpl w:val="6682E04E"/>
    <w:lvl w:ilvl="0">
      <w:start w:val="6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30"/>
        </w:tabs>
        <w:ind w:left="1630" w:hanging="9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315"/>
        </w:tabs>
        <w:ind w:left="231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5"/>
        </w:tabs>
        <w:ind w:left="31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20"/>
        </w:tabs>
        <w:ind w:left="3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5"/>
        </w:tabs>
        <w:ind w:left="4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50"/>
        </w:tabs>
        <w:ind w:left="5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95"/>
        </w:tabs>
        <w:ind w:left="65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80"/>
        </w:tabs>
        <w:ind w:left="7280" w:hanging="1800"/>
      </w:pPr>
      <w:rPr>
        <w:rFonts w:hint="default"/>
      </w:rPr>
    </w:lvl>
  </w:abstractNum>
  <w:abstractNum w:abstractNumId="31" w15:restartNumberingAfterBreak="0">
    <w:nsid w:val="69356E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D9662E1"/>
    <w:multiLevelType w:val="multilevel"/>
    <w:tmpl w:val="BB5AE97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6F084E1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AD474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CC13ED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670"/>
        </w:tabs>
        <w:ind w:left="509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 w15:restartNumberingAfterBreak="0">
    <w:nsid w:val="7F052AD6"/>
    <w:multiLevelType w:val="multilevel"/>
    <w:tmpl w:val="29365E5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1"/>
  </w:num>
  <w:num w:numId="4">
    <w:abstractNumId w:val="28"/>
  </w:num>
  <w:num w:numId="5">
    <w:abstractNumId w:val="30"/>
  </w:num>
  <w:num w:numId="6">
    <w:abstractNumId w:val="7"/>
  </w:num>
  <w:num w:numId="7">
    <w:abstractNumId w:val="10"/>
  </w:num>
  <w:num w:numId="8">
    <w:abstractNumId w:val="19"/>
  </w:num>
  <w:num w:numId="9">
    <w:abstractNumId w:val="35"/>
  </w:num>
  <w:num w:numId="10">
    <w:abstractNumId w:val="0"/>
  </w:num>
  <w:num w:numId="11">
    <w:abstractNumId w:val="2"/>
  </w:num>
  <w:num w:numId="12">
    <w:abstractNumId w:val="25"/>
  </w:num>
  <w:num w:numId="13">
    <w:abstractNumId w:val="33"/>
  </w:num>
  <w:num w:numId="14">
    <w:abstractNumId w:val="9"/>
  </w:num>
  <w:num w:numId="15">
    <w:abstractNumId w:val="5"/>
  </w:num>
  <w:num w:numId="16">
    <w:abstractNumId w:val="20"/>
  </w:num>
  <w:num w:numId="17">
    <w:abstractNumId w:val="21"/>
  </w:num>
  <w:num w:numId="18">
    <w:abstractNumId w:val="36"/>
  </w:num>
  <w:num w:numId="19">
    <w:abstractNumId w:val="3"/>
  </w:num>
  <w:num w:numId="20">
    <w:abstractNumId w:val="32"/>
  </w:num>
  <w:num w:numId="21">
    <w:abstractNumId w:val="27"/>
  </w:num>
  <w:num w:numId="22">
    <w:abstractNumId w:val="23"/>
  </w:num>
  <w:num w:numId="23">
    <w:abstractNumId w:val="15"/>
  </w:num>
  <w:num w:numId="24">
    <w:abstractNumId w:val="6"/>
  </w:num>
  <w:num w:numId="25">
    <w:abstractNumId w:val="22"/>
  </w:num>
  <w:num w:numId="26">
    <w:abstractNumId w:val="16"/>
  </w:num>
  <w:num w:numId="27">
    <w:abstractNumId w:val="17"/>
  </w:num>
  <w:num w:numId="28">
    <w:abstractNumId w:val="12"/>
  </w:num>
  <w:num w:numId="29">
    <w:abstractNumId w:val="24"/>
  </w:num>
  <w:num w:numId="30">
    <w:abstractNumId w:val="13"/>
  </w:num>
  <w:num w:numId="31">
    <w:abstractNumId w:val="26"/>
  </w:num>
  <w:num w:numId="32">
    <w:abstractNumId w:val="18"/>
  </w:num>
  <w:num w:numId="33">
    <w:abstractNumId w:val="29"/>
  </w:num>
  <w:num w:numId="34">
    <w:abstractNumId w:val="4"/>
  </w:num>
  <w:num w:numId="35">
    <w:abstractNumId w:val="8"/>
  </w:num>
  <w:num w:numId="36">
    <w:abstractNumId w:val="3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24"/>
    <w:rsid w:val="00000FFB"/>
    <w:rsid w:val="00030D9F"/>
    <w:rsid w:val="000449B3"/>
    <w:rsid w:val="00051C64"/>
    <w:rsid w:val="00051CE9"/>
    <w:rsid w:val="000B25B5"/>
    <w:rsid w:val="000E5EA5"/>
    <w:rsid w:val="000F2D3D"/>
    <w:rsid w:val="001334CE"/>
    <w:rsid w:val="0017497A"/>
    <w:rsid w:val="00194665"/>
    <w:rsid w:val="001A6576"/>
    <w:rsid w:val="001C40BA"/>
    <w:rsid w:val="0020476B"/>
    <w:rsid w:val="00211ACD"/>
    <w:rsid w:val="002138C7"/>
    <w:rsid w:val="002321B2"/>
    <w:rsid w:val="00232C9E"/>
    <w:rsid w:val="00294D5E"/>
    <w:rsid w:val="00295CCC"/>
    <w:rsid w:val="002D2697"/>
    <w:rsid w:val="002D67B8"/>
    <w:rsid w:val="00304E40"/>
    <w:rsid w:val="00326374"/>
    <w:rsid w:val="00326914"/>
    <w:rsid w:val="00345A65"/>
    <w:rsid w:val="0035054F"/>
    <w:rsid w:val="00350E93"/>
    <w:rsid w:val="00387546"/>
    <w:rsid w:val="003B0195"/>
    <w:rsid w:val="003C1DC2"/>
    <w:rsid w:val="003D7C2B"/>
    <w:rsid w:val="004104CD"/>
    <w:rsid w:val="004170F3"/>
    <w:rsid w:val="004649B1"/>
    <w:rsid w:val="00486C17"/>
    <w:rsid w:val="004B51D9"/>
    <w:rsid w:val="004C28EB"/>
    <w:rsid w:val="004D3A8E"/>
    <w:rsid w:val="00500DCB"/>
    <w:rsid w:val="00521408"/>
    <w:rsid w:val="00553D24"/>
    <w:rsid w:val="006149FB"/>
    <w:rsid w:val="0066075C"/>
    <w:rsid w:val="006732A3"/>
    <w:rsid w:val="00677AE8"/>
    <w:rsid w:val="00694ED2"/>
    <w:rsid w:val="006A4F5A"/>
    <w:rsid w:val="006E46C3"/>
    <w:rsid w:val="00715C7F"/>
    <w:rsid w:val="007168DE"/>
    <w:rsid w:val="00745A35"/>
    <w:rsid w:val="00751904"/>
    <w:rsid w:val="007577E5"/>
    <w:rsid w:val="0076141A"/>
    <w:rsid w:val="00767149"/>
    <w:rsid w:val="00774871"/>
    <w:rsid w:val="007811F5"/>
    <w:rsid w:val="007E4558"/>
    <w:rsid w:val="00810CF4"/>
    <w:rsid w:val="00817EDB"/>
    <w:rsid w:val="00826EFE"/>
    <w:rsid w:val="00834208"/>
    <w:rsid w:val="008416BF"/>
    <w:rsid w:val="00844475"/>
    <w:rsid w:val="00861B99"/>
    <w:rsid w:val="00882B82"/>
    <w:rsid w:val="008B20C2"/>
    <w:rsid w:val="008B5934"/>
    <w:rsid w:val="008D0572"/>
    <w:rsid w:val="008D28A8"/>
    <w:rsid w:val="008D3E33"/>
    <w:rsid w:val="008E431B"/>
    <w:rsid w:val="0090412D"/>
    <w:rsid w:val="00904B6E"/>
    <w:rsid w:val="009265CA"/>
    <w:rsid w:val="00940F66"/>
    <w:rsid w:val="009846D7"/>
    <w:rsid w:val="009A33B5"/>
    <w:rsid w:val="009B1ECD"/>
    <w:rsid w:val="009B327A"/>
    <w:rsid w:val="009D39CD"/>
    <w:rsid w:val="009F3B3F"/>
    <w:rsid w:val="00A00BC6"/>
    <w:rsid w:val="00A12191"/>
    <w:rsid w:val="00A23F1B"/>
    <w:rsid w:val="00A327A5"/>
    <w:rsid w:val="00A61D00"/>
    <w:rsid w:val="00A62BD4"/>
    <w:rsid w:val="00B0153D"/>
    <w:rsid w:val="00B05AB2"/>
    <w:rsid w:val="00B37FE5"/>
    <w:rsid w:val="00B42B79"/>
    <w:rsid w:val="00B96073"/>
    <w:rsid w:val="00BA4B87"/>
    <w:rsid w:val="00BB6077"/>
    <w:rsid w:val="00BE30E4"/>
    <w:rsid w:val="00C0669C"/>
    <w:rsid w:val="00C94873"/>
    <w:rsid w:val="00C96C03"/>
    <w:rsid w:val="00CB0FBF"/>
    <w:rsid w:val="00CC0F5F"/>
    <w:rsid w:val="00CD3828"/>
    <w:rsid w:val="00CE2717"/>
    <w:rsid w:val="00D1246C"/>
    <w:rsid w:val="00D31D52"/>
    <w:rsid w:val="00DA0517"/>
    <w:rsid w:val="00DA7CF4"/>
    <w:rsid w:val="00DD7698"/>
    <w:rsid w:val="00E2259B"/>
    <w:rsid w:val="00E377AE"/>
    <w:rsid w:val="00E57483"/>
    <w:rsid w:val="00E95815"/>
    <w:rsid w:val="00EA2DBA"/>
    <w:rsid w:val="00EA7D6E"/>
    <w:rsid w:val="00EF0053"/>
    <w:rsid w:val="00EF43FF"/>
    <w:rsid w:val="00EF7E00"/>
    <w:rsid w:val="00F10BB3"/>
    <w:rsid w:val="00F5584A"/>
    <w:rsid w:val="00F576B6"/>
    <w:rsid w:val="00F922F8"/>
    <w:rsid w:val="00FA79BD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B4C385-DF7D-4EDB-B104-725E575F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fr-CA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7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7"/>
      </w:numPr>
      <w:pBdr>
        <w:top w:val="single" w:sz="4" w:space="1" w:color="auto"/>
      </w:pBd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7"/>
      </w:numPr>
      <w:jc w:val="center"/>
      <w:outlineLvl w:val="2"/>
    </w:pPr>
    <w:rPr>
      <w:rFonts w:ascii="Arial" w:hAnsi="Arial"/>
      <w:b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7"/>
      </w:numPr>
      <w:pBdr>
        <w:top w:val="single" w:sz="4" w:space="2" w:color="auto"/>
      </w:pBdr>
      <w:tabs>
        <w:tab w:val="left" w:pos="4608"/>
        <w:tab w:val="left" w:pos="9738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7"/>
      </w:numPr>
      <w:tabs>
        <w:tab w:val="left" w:pos="5040"/>
      </w:tabs>
      <w:outlineLvl w:val="4"/>
    </w:pPr>
    <w:rPr>
      <w:b/>
      <w:bCs/>
      <w:sz w:val="22"/>
      <w:lang w:val="en-GB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37"/>
      </w:numPr>
      <w:jc w:val="center"/>
      <w:outlineLvl w:val="5"/>
    </w:pPr>
    <w:rPr>
      <w:rFonts w:ascii="Arial" w:hAnsi="Arial"/>
      <w:b/>
      <w:lang w:val="en-US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37"/>
      </w:numPr>
      <w:jc w:val="both"/>
      <w:outlineLvl w:val="6"/>
    </w:pPr>
    <w:rPr>
      <w:rFonts w:ascii="Arial" w:hAnsi="Arial" w:cs="Arial"/>
      <w:sz w:val="24"/>
      <w:lang w:val="en-GB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37"/>
      </w:numPr>
      <w:jc w:val="both"/>
      <w:outlineLvl w:val="7"/>
    </w:pPr>
    <w:rPr>
      <w:rFonts w:ascii="Arial" w:hAnsi="Arial" w:cs="Arial"/>
      <w:sz w:val="24"/>
      <w:lang w:val="en-GB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37"/>
      </w:numPr>
      <w:jc w:val="both"/>
      <w:outlineLvl w:val="8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widowControl w:val="0"/>
      <w:tabs>
        <w:tab w:val="left" w:pos="720"/>
        <w:tab w:val="left" w:pos="1500"/>
        <w:tab w:val="left" w:pos="5040"/>
      </w:tabs>
    </w:pPr>
    <w:rPr>
      <w:rFonts w:ascii="GeoSlab703 Lt BT" w:hAnsi="GeoSlab703 Lt BT"/>
      <w:snapToGrid w:val="0"/>
      <w:sz w:val="22"/>
      <w:lang w:val="en-GB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 w:hanging="360"/>
    </w:pPr>
    <w:rPr>
      <w:b/>
      <w:lang w:val="en-GB"/>
    </w:rPr>
  </w:style>
  <w:style w:type="paragraph" w:styleId="BodyTextIndent2">
    <w:name w:val="Body Text Indent 2"/>
    <w:basedOn w:val="Normal"/>
    <w:pPr>
      <w:ind w:left="426" w:hanging="142"/>
    </w:pPr>
    <w:rPr>
      <w:rFonts w:ascii="Arial" w:hAnsi="Arial"/>
      <w:lang w:val="en-US"/>
    </w:rPr>
  </w:style>
  <w:style w:type="paragraph" w:styleId="BodyTextIndent3">
    <w:name w:val="Body Text Indent 3"/>
    <w:basedOn w:val="Normal"/>
    <w:pPr>
      <w:ind w:left="716" w:hanging="432"/>
    </w:pPr>
    <w:rPr>
      <w:rFonts w:ascii="Arial" w:hAnsi="Arial"/>
      <w:lang w:val="en-US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rFonts w:ascii="Courier" w:hAnsi="Courier"/>
      <w:sz w:val="24"/>
      <w:lang w:val="en-US"/>
    </w:rPr>
  </w:style>
  <w:style w:type="paragraph" w:styleId="BlockText">
    <w:name w:val="Block Text"/>
    <w:basedOn w:val="Normal"/>
    <w:pPr>
      <w:suppressAutoHyphens/>
      <w:ind w:left="720" w:right="720"/>
    </w:pPr>
    <w:rPr>
      <w:rFonts w:ascii="Arial" w:hAnsi="Arial"/>
      <w:lang w:val="en-GB"/>
    </w:rPr>
  </w:style>
  <w:style w:type="paragraph" w:styleId="Title">
    <w:name w:val="Title"/>
    <w:basedOn w:val="Normal"/>
    <w:qFormat/>
    <w:pPr>
      <w:jc w:val="center"/>
    </w:pPr>
    <w:rPr>
      <w:sz w:val="32"/>
      <w:lang w:val="en-US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24"/>
      <w:lang w:val="en-GB"/>
    </w:rPr>
  </w:style>
  <w:style w:type="paragraph" w:styleId="List">
    <w:name w:val="List"/>
    <w:basedOn w:val="Normal"/>
    <w:rsid w:val="00715C7F"/>
    <w:pPr>
      <w:ind w:left="360" w:hanging="360"/>
    </w:pPr>
  </w:style>
  <w:style w:type="numbering" w:styleId="111111">
    <w:name w:val="Outline List 2"/>
    <w:basedOn w:val="NoList"/>
    <w:rsid w:val="00C94873"/>
    <w:pPr>
      <w:numPr>
        <w:numId w:val="9"/>
      </w:numPr>
    </w:pPr>
  </w:style>
  <w:style w:type="paragraph" w:styleId="List2">
    <w:name w:val="List 2"/>
    <w:basedOn w:val="Normal"/>
    <w:rsid w:val="00715C7F"/>
    <w:pPr>
      <w:ind w:left="720" w:hanging="360"/>
    </w:pPr>
  </w:style>
  <w:style w:type="paragraph" w:styleId="List3">
    <w:name w:val="List 3"/>
    <w:basedOn w:val="Normal"/>
    <w:rsid w:val="00715C7F"/>
    <w:pPr>
      <w:ind w:left="1080" w:hanging="360"/>
    </w:pPr>
  </w:style>
  <w:style w:type="paragraph" w:styleId="List4">
    <w:name w:val="List 4"/>
    <w:basedOn w:val="Normal"/>
    <w:rsid w:val="00715C7F"/>
    <w:pPr>
      <w:ind w:left="1440" w:hanging="360"/>
    </w:pPr>
  </w:style>
  <w:style w:type="paragraph" w:styleId="List5">
    <w:name w:val="List 5"/>
    <w:basedOn w:val="Normal"/>
    <w:rsid w:val="00715C7F"/>
    <w:pPr>
      <w:ind w:left="1800" w:hanging="360"/>
    </w:pPr>
  </w:style>
  <w:style w:type="paragraph" w:styleId="ListBullet3">
    <w:name w:val="List Bullet 3"/>
    <w:basedOn w:val="Normal"/>
    <w:autoRedefine/>
    <w:rsid w:val="00715C7F"/>
    <w:pPr>
      <w:numPr>
        <w:numId w:val="10"/>
      </w:numPr>
    </w:pPr>
  </w:style>
  <w:style w:type="paragraph" w:styleId="ListContinue">
    <w:name w:val="List Continue"/>
    <w:basedOn w:val="Normal"/>
    <w:rsid w:val="00715C7F"/>
    <w:pPr>
      <w:spacing w:after="120"/>
      <w:ind w:left="360"/>
    </w:pPr>
  </w:style>
  <w:style w:type="paragraph" w:styleId="ListContinue2">
    <w:name w:val="List Continue 2"/>
    <w:basedOn w:val="Normal"/>
    <w:rsid w:val="00715C7F"/>
    <w:pPr>
      <w:spacing w:after="120"/>
      <w:ind w:left="720"/>
    </w:pPr>
  </w:style>
  <w:style w:type="paragraph" w:styleId="ListContinue3">
    <w:name w:val="List Continue 3"/>
    <w:basedOn w:val="Normal"/>
    <w:rsid w:val="00715C7F"/>
    <w:pPr>
      <w:spacing w:after="120"/>
      <w:ind w:left="1080"/>
    </w:pPr>
  </w:style>
  <w:style w:type="paragraph" w:styleId="ListContinue4">
    <w:name w:val="List Continue 4"/>
    <w:basedOn w:val="Normal"/>
    <w:rsid w:val="00715C7F"/>
    <w:pPr>
      <w:spacing w:after="120"/>
      <w:ind w:left="1440"/>
    </w:pPr>
  </w:style>
  <w:style w:type="character" w:customStyle="1" w:styleId="HeaderChar">
    <w:name w:val="Header Char"/>
    <w:link w:val="Header"/>
    <w:rsid w:val="00DA0517"/>
    <w:rPr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50ED5F7C4A14EB88FF1DE55660ED7" ma:contentTypeVersion="3" ma:contentTypeDescription="Create a new document." ma:contentTypeScope="" ma:versionID="38b714e871eb4a31375108c5d61559b4">
  <xsd:schema xmlns:xsd="http://www.w3.org/2001/XMLSchema" xmlns:xs="http://www.w3.org/2001/XMLSchema" xmlns:p="http://schemas.microsoft.com/office/2006/metadata/properties" xmlns:ns2="7f6c3347-daca-45e1-99d9-520b81d19cb5" targetNamespace="http://schemas.microsoft.com/office/2006/metadata/properties" ma:root="true" ma:fieldsID="c3a6e286a453d19b5462bb27c6bb9aeb" ns2:_="">
    <xsd:import namespace="7f6c3347-daca-45e1-99d9-520b81d19c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3347-daca-45e1-99d9-520b81d19c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DE9C96-0686-49E5-B55F-D64CD0811F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4AF854-4C47-4886-B799-44E172893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51E32-9D3D-47FC-BAE1-D395ACA06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c3347-daca-45e1-99d9-520b81d19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Ottawa Hospital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maddock</dc:creator>
  <cp:keywords/>
  <cp:lastModifiedBy>Nesrallah, Heather</cp:lastModifiedBy>
  <cp:revision>2</cp:revision>
  <cp:lastPrinted>2012-02-09T16:25:00Z</cp:lastPrinted>
  <dcterms:created xsi:type="dcterms:W3CDTF">2020-08-10T20:54:00Z</dcterms:created>
  <dcterms:modified xsi:type="dcterms:W3CDTF">2020-08-10T20:54:00Z</dcterms:modified>
</cp:coreProperties>
</file>