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92" w:rsidRPr="00233CB5" w:rsidRDefault="00B81D92">
      <w:pPr>
        <w:pStyle w:val="H2"/>
        <w:numPr>
          <w:ilvl w:val="0"/>
          <w:numId w:val="10"/>
        </w:numPr>
        <w:spacing w:before="0" w:after="0"/>
        <w:rPr>
          <w:rFonts w:ascii="Arial" w:hAnsi="Arial"/>
          <w:sz w:val="28"/>
          <w:lang w:val="fr-CA"/>
        </w:rPr>
      </w:pPr>
      <w:bookmarkStart w:id="0" w:name="_GoBack"/>
      <w:bookmarkEnd w:id="0"/>
      <w:r w:rsidRPr="00233CB5">
        <w:rPr>
          <w:rFonts w:ascii="Arial" w:hAnsi="Arial"/>
          <w:sz w:val="28"/>
          <w:lang w:val="fr-CA"/>
        </w:rPr>
        <w:t>Principe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C123E6">
      <w:pPr>
        <w:numPr>
          <w:ilvl w:val="0"/>
          <w:numId w:val="1"/>
        </w:numPr>
        <w:ind w:left="1080"/>
        <w:rPr>
          <w:lang w:val="fr-CA"/>
        </w:rPr>
      </w:pPr>
      <w:r w:rsidRPr="00233CB5">
        <w:rPr>
          <w:lang w:val="fr-CA"/>
        </w:rPr>
        <w:t>Pour standardiser la nomenclature des produits et composants sanguins ainsi que d’autres produits connexes</w:t>
      </w:r>
      <w:r w:rsidR="00B81D92" w:rsidRPr="00233CB5">
        <w:rPr>
          <w:lang w:val="fr-CA"/>
        </w:rPr>
        <w:t xml:space="preserve">. </w:t>
      </w:r>
    </w:p>
    <w:p w:rsidR="00B81D92" w:rsidRPr="00233CB5" w:rsidRDefault="00B81D92">
      <w:pPr>
        <w:pStyle w:val="DefinitionList"/>
        <w:rPr>
          <w:rFonts w:ascii="Arial" w:hAnsi="Arial"/>
          <w:snapToGrid/>
          <w:lang w:val="fr-CA"/>
        </w:rPr>
      </w:pPr>
    </w:p>
    <w:p w:rsidR="00B81D92" w:rsidRPr="00233CB5" w:rsidRDefault="006159DE">
      <w:pPr>
        <w:numPr>
          <w:ilvl w:val="0"/>
          <w:numId w:val="1"/>
        </w:numPr>
        <w:ind w:left="1080"/>
        <w:rPr>
          <w:lang w:val="fr-CA"/>
        </w:rPr>
      </w:pPr>
      <w:r w:rsidRPr="00233CB5">
        <w:rPr>
          <w:lang w:val="fr-CA"/>
        </w:rPr>
        <w:t>Pour standardiser la nomenclature des modifications apportées aux produits et composants sanguins ainsi qu’aux autres produits connexes</w:t>
      </w:r>
      <w:r w:rsidR="00B81D92" w:rsidRPr="00233CB5">
        <w:rPr>
          <w:lang w:val="fr-CA"/>
        </w:rPr>
        <w:t xml:space="preserve">. </w:t>
      </w:r>
    </w:p>
    <w:p w:rsidR="00B81D92" w:rsidRPr="00233CB5" w:rsidRDefault="00B81D92">
      <w:pPr>
        <w:pStyle w:val="DefinitionTerm"/>
        <w:rPr>
          <w:rFonts w:ascii="Arial" w:hAnsi="Arial"/>
          <w:snapToGrid/>
          <w:lang w:val="fr-CA"/>
        </w:rPr>
      </w:pPr>
    </w:p>
    <w:p w:rsidR="00B81D92" w:rsidRPr="00233CB5" w:rsidRDefault="002D021D" w:rsidP="002D021D">
      <w:pPr>
        <w:pStyle w:val="H2"/>
        <w:numPr>
          <w:ilvl w:val="0"/>
          <w:numId w:val="5"/>
        </w:numPr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>Portée et politiques connexes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E96AF8">
      <w:pPr>
        <w:numPr>
          <w:ilvl w:val="1"/>
          <w:numId w:val="5"/>
        </w:numPr>
        <w:rPr>
          <w:lang w:val="fr-CA"/>
        </w:rPr>
      </w:pPr>
      <w:r w:rsidRPr="00233CB5">
        <w:rPr>
          <w:lang w:val="fr-CA"/>
        </w:rPr>
        <w:t xml:space="preserve">Des codes mnémoniques et des descriptions des produits et composants sanguins et autres produits connexes </w:t>
      </w:r>
      <w:r w:rsidR="0049011B" w:rsidRPr="00233CB5">
        <w:rPr>
          <w:lang w:val="fr-CA"/>
        </w:rPr>
        <w:t xml:space="preserve">standardisés </w:t>
      </w:r>
      <w:r w:rsidRPr="00233CB5">
        <w:rPr>
          <w:lang w:val="fr-CA"/>
        </w:rPr>
        <w:t>facilitent le contrôle des données</w:t>
      </w:r>
      <w:r w:rsidR="00B81D92" w:rsidRPr="00233CB5">
        <w:rPr>
          <w:lang w:val="fr-CA"/>
        </w:rPr>
        <w:t>.</w:t>
      </w:r>
    </w:p>
    <w:p w:rsidR="00B81D92" w:rsidRPr="00233CB5" w:rsidRDefault="00B81D92">
      <w:pPr>
        <w:ind w:left="720"/>
        <w:rPr>
          <w:lang w:val="fr-CA"/>
        </w:rPr>
      </w:pPr>
    </w:p>
    <w:p w:rsidR="00B81D92" w:rsidRPr="00233CB5" w:rsidRDefault="00E96AF8">
      <w:pPr>
        <w:pStyle w:val="Blockquote"/>
        <w:numPr>
          <w:ilvl w:val="1"/>
          <w:numId w:val="5"/>
        </w:numPr>
        <w:spacing w:before="0" w:after="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 xml:space="preserve">Les codes mnémoniques utilisés </w:t>
      </w:r>
      <w:r w:rsidR="003229CE" w:rsidRPr="00233CB5">
        <w:rPr>
          <w:rFonts w:ascii="Arial" w:hAnsi="Arial"/>
          <w:lang w:val="fr-CA"/>
        </w:rPr>
        <w:t>à L’Hôpital d’Ottawa servent d’exemple</w:t>
      </w:r>
      <w:r w:rsidR="00B81D92" w:rsidRPr="00233CB5">
        <w:rPr>
          <w:rFonts w:ascii="Arial" w:hAnsi="Arial"/>
          <w:lang w:val="fr-CA"/>
        </w:rPr>
        <w:t>.</w:t>
      </w:r>
    </w:p>
    <w:p w:rsidR="00B81D92" w:rsidRPr="00233CB5" w:rsidRDefault="00B81D92">
      <w:pPr>
        <w:pStyle w:val="Blockquote"/>
        <w:spacing w:before="0" w:after="0"/>
        <w:ind w:left="0"/>
        <w:rPr>
          <w:rFonts w:ascii="Arial" w:hAnsi="Arial"/>
          <w:lang w:val="fr-CA"/>
        </w:rPr>
      </w:pPr>
    </w:p>
    <w:p w:rsidR="00462DBA" w:rsidRPr="00233CB5" w:rsidRDefault="002D021D" w:rsidP="002D021D">
      <w:pPr>
        <w:pStyle w:val="H2"/>
        <w:numPr>
          <w:ilvl w:val="0"/>
          <w:numId w:val="5"/>
        </w:numPr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>Échantillons – S.O</w:t>
      </w:r>
      <w:r w:rsidR="00462DBA" w:rsidRPr="00233CB5">
        <w:rPr>
          <w:rFonts w:ascii="Arial" w:hAnsi="Arial"/>
          <w:sz w:val="28"/>
          <w:lang w:val="fr-CA"/>
        </w:rPr>
        <w:t>.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2D021D" w:rsidP="002D021D">
      <w:pPr>
        <w:pStyle w:val="H2"/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 xml:space="preserve">4.0 </w:t>
      </w:r>
      <w:r w:rsidR="00E96AF8" w:rsidRPr="00233CB5">
        <w:rPr>
          <w:rFonts w:ascii="Arial" w:hAnsi="Arial"/>
          <w:sz w:val="28"/>
          <w:lang w:val="fr-CA"/>
        </w:rPr>
        <w:tab/>
      </w:r>
      <w:r w:rsidRPr="00233CB5">
        <w:rPr>
          <w:rFonts w:ascii="Arial" w:hAnsi="Arial"/>
          <w:sz w:val="28"/>
          <w:lang w:val="fr-CA"/>
        </w:rPr>
        <w:t>Matériel</w:t>
      </w:r>
      <w:r w:rsidR="00B81D92" w:rsidRPr="00233CB5">
        <w:rPr>
          <w:rFonts w:ascii="Arial" w:hAnsi="Arial"/>
          <w:sz w:val="28"/>
          <w:lang w:val="fr-CA"/>
        </w:rPr>
        <w:t xml:space="preserve"> 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B81D92" w:rsidP="00B107BA">
      <w:pPr>
        <w:tabs>
          <w:tab w:val="left" w:pos="720"/>
        </w:tabs>
        <w:ind w:left="2880" w:hanging="2880"/>
        <w:rPr>
          <w:lang w:val="fr-CA"/>
        </w:rPr>
      </w:pPr>
      <w:r w:rsidRPr="00233CB5">
        <w:rPr>
          <w:b/>
          <w:bCs/>
          <w:lang w:val="fr-CA"/>
        </w:rPr>
        <w:tab/>
      </w:r>
      <w:r w:rsidR="00E96AF8" w:rsidRPr="00233CB5">
        <w:rPr>
          <w:b/>
          <w:bCs/>
          <w:lang w:val="fr-CA"/>
        </w:rPr>
        <w:t>Fournitures</w:t>
      </w:r>
      <w:r w:rsidR="00E96AF8" w:rsidRPr="00233CB5">
        <w:rPr>
          <w:bCs/>
          <w:lang w:val="fr-CA"/>
        </w:rPr>
        <w:t xml:space="preserve"> : </w:t>
      </w:r>
      <w:r w:rsidR="00E96AF8" w:rsidRPr="00233CB5">
        <w:rPr>
          <w:bCs/>
          <w:lang w:val="fr-CA"/>
        </w:rPr>
        <w:tab/>
        <w:t>Regi</w:t>
      </w:r>
      <w:r w:rsidR="002D021D" w:rsidRPr="00233CB5">
        <w:rPr>
          <w:lang w:val="fr-CA"/>
        </w:rPr>
        <w:t>stre de mise en circulation/transfusion</w:t>
      </w:r>
      <w:r w:rsidRPr="00233CB5">
        <w:rPr>
          <w:lang w:val="fr-CA"/>
        </w:rPr>
        <w:t xml:space="preserve"> </w:t>
      </w:r>
      <w:r w:rsidR="002D021D" w:rsidRPr="00233CB5">
        <w:rPr>
          <w:lang w:val="fr-CA"/>
        </w:rPr>
        <w:t xml:space="preserve">de produit sanguin </w:t>
      </w:r>
      <w:r w:rsidRPr="00233CB5">
        <w:rPr>
          <w:lang w:val="fr-CA"/>
        </w:rPr>
        <w:t>(</w:t>
      </w:r>
      <w:r w:rsidR="0049011B" w:rsidRPr="00233CB5">
        <w:rPr>
          <w:lang w:val="fr-CA"/>
        </w:rPr>
        <w:t>G</w:t>
      </w:r>
      <w:r w:rsidR="003229CE" w:rsidRPr="00233CB5">
        <w:rPr>
          <w:lang w:val="fr-CA"/>
        </w:rPr>
        <w:t>S</w:t>
      </w:r>
      <w:r w:rsidRPr="00233CB5">
        <w:rPr>
          <w:lang w:val="fr-CA"/>
        </w:rPr>
        <w:t>.004F</w:t>
      </w:r>
      <w:r w:rsidR="003229CE" w:rsidRPr="00233CB5">
        <w:rPr>
          <w:lang w:val="fr-CA"/>
        </w:rPr>
        <w:t>1 et GS.004F2</w:t>
      </w:r>
      <w:r w:rsidRPr="00233CB5">
        <w:rPr>
          <w:lang w:val="fr-CA"/>
        </w:rPr>
        <w:t>)</w:t>
      </w:r>
    </w:p>
    <w:p w:rsidR="00B81D92" w:rsidRPr="00233CB5" w:rsidRDefault="00B81D92">
      <w:pPr>
        <w:rPr>
          <w:sz w:val="20"/>
          <w:lang w:val="fr-CA"/>
        </w:rPr>
      </w:pPr>
    </w:p>
    <w:p w:rsidR="00B81D92" w:rsidRPr="00233CB5" w:rsidRDefault="006644FC" w:rsidP="002D021D">
      <w:pPr>
        <w:ind w:left="720"/>
        <w:rPr>
          <w:lang w:val="fr-CA"/>
        </w:rPr>
      </w:pPr>
      <w:r w:rsidRPr="00233CB5">
        <w:rPr>
          <w:b/>
          <w:lang w:val="fr-CA"/>
        </w:rPr>
        <w:t>Remarque</w:t>
      </w:r>
      <w:r w:rsidRPr="00233CB5">
        <w:rPr>
          <w:lang w:val="fr-CA"/>
        </w:rPr>
        <w:t xml:space="preserve"> : </w:t>
      </w:r>
      <w:r w:rsidR="00B107BA" w:rsidRPr="00233CB5">
        <w:rPr>
          <w:lang w:val="fr-CA"/>
        </w:rPr>
        <w:t>S’il n’y a pas de système informatisé de mise en circulation des composants sanguin</w:t>
      </w:r>
      <w:r w:rsidR="0088118F" w:rsidRPr="00233CB5">
        <w:rPr>
          <w:lang w:val="fr-CA"/>
        </w:rPr>
        <w:t>s</w:t>
      </w:r>
      <w:r w:rsidR="00B107BA" w:rsidRPr="00233CB5">
        <w:rPr>
          <w:lang w:val="fr-CA"/>
        </w:rPr>
        <w:t>, inscrire les données sur le patient et sur le produit dans le registre de mise en circulation / de transfusion</w:t>
      </w:r>
      <w:r w:rsidR="00B81D92" w:rsidRPr="00233CB5">
        <w:rPr>
          <w:lang w:val="fr-CA"/>
        </w:rPr>
        <w:t xml:space="preserve">. </w:t>
      </w:r>
      <w:r w:rsidR="002D021D" w:rsidRPr="00233CB5">
        <w:rPr>
          <w:lang w:val="fr-CA"/>
        </w:rPr>
        <w:t xml:space="preserve">Voir </w:t>
      </w:r>
      <w:r w:rsidR="003229CE" w:rsidRPr="00233CB5">
        <w:rPr>
          <w:lang w:val="fr-CA"/>
        </w:rPr>
        <w:t>GS</w:t>
      </w:r>
      <w:r w:rsidR="002D021D" w:rsidRPr="00233CB5">
        <w:rPr>
          <w:lang w:val="fr-CA"/>
        </w:rPr>
        <w:t xml:space="preserve">.004 - Mise en circulation manuelle de </w:t>
      </w:r>
      <w:r w:rsidRPr="00233CB5">
        <w:rPr>
          <w:lang w:val="fr-CA"/>
        </w:rPr>
        <w:t xml:space="preserve">composants </w:t>
      </w:r>
      <w:r w:rsidR="002D021D" w:rsidRPr="00233CB5">
        <w:rPr>
          <w:lang w:val="fr-CA"/>
        </w:rPr>
        <w:t>sang</w:t>
      </w:r>
      <w:r w:rsidRPr="00233CB5">
        <w:rPr>
          <w:lang w:val="fr-CA"/>
        </w:rPr>
        <w:t xml:space="preserve">uins et de produits de protéines plasmatiques (PPP) en se servant </w:t>
      </w:r>
      <w:r w:rsidR="002D021D" w:rsidRPr="00233CB5">
        <w:rPr>
          <w:lang w:val="fr-CA"/>
        </w:rPr>
        <w:t xml:space="preserve"> du registre de mise en circulation /de transfusion de </w:t>
      </w:r>
      <w:r w:rsidRPr="00233CB5">
        <w:rPr>
          <w:lang w:val="fr-CA"/>
        </w:rPr>
        <w:t>composants</w:t>
      </w:r>
      <w:r w:rsidR="002D021D" w:rsidRPr="00233CB5">
        <w:rPr>
          <w:lang w:val="fr-CA"/>
        </w:rPr>
        <w:t xml:space="preserve"> sanguins</w:t>
      </w:r>
      <w:r w:rsidRPr="00233CB5">
        <w:rPr>
          <w:lang w:val="fr-CA"/>
        </w:rPr>
        <w:t xml:space="preserve"> et PPP</w:t>
      </w:r>
      <w:r w:rsidR="002D021D" w:rsidRPr="00233CB5">
        <w:rPr>
          <w:lang w:val="fr-CA"/>
        </w:rPr>
        <w:t>.</w:t>
      </w:r>
    </w:p>
    <w:p w:rsidR="00B81D92" w:rsidRPr="00233CB5" w:rsidRDefault="00B81D92">
      <w:pPr>
        <w:ind w:left="720"/>
        <w:rPr>
          <w:lang w:val="fr-CA"/>
        </w:rPr>
      </w:pPr>
    </w:p>
    <w:p w:rsidR="00B81D92" w:rsidRPr="00233CB5" w:rsidRDefault="002D021D" w:rsidP="002D021D">
      <w:pPr>
        <w:pStyle w:val="H2"/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lastRenderedPageBreak/>
        <w:t xml:space="preserve">5.0 </w:t>
      </w:r>
      <w:r w:rsidR="00E96AF8" w:rsidRPr="00233CB5">
        <w:rPr>
          <w:rFonts w:ascii="Arial" w:hAnsi="Arial"/>
          <w:sz w:val="28"/>
          <w:lang w:val="fr-CA"/>
        </w:rPr>
        <w:tab/>
      </w:r>
      <w:r w:rsidRPr="00233CB5">
        <w:rPr>
          <w:rFonts w:ascii="Arial" w:hAnsi="Arial"/>
          <w:sz w:val="28"/>
          <w:lang w:val="fr-CA"/>
        </w:rPr>
        <w:t>Contrôle de la qualité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2D021D">
      <w:pPr>
        <w:pStyle w:val="Blockquote"/>
        <w:spacing w:before="0" w:after="0"/>
        <w:ind w:left="72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 xml:space="preserve">Pour les systèmes manuels, des vérifications, telles que définies par l’établissement, seront exécutées afin de confirmer l’utilisation appropriée des </w:t>
      </w:r>
      <w:r w:rsidR="00B81D92" w:rsidRPr="00233CB5">
        <w:rPr>
          <w:rFonts w:ascii="Arial" w:hAnsi="Arial"/>
          <w:lang w:val="fr-CA"/>
        </w:rPr>
        <w:t>mn</w:t>
      </w:r>
      <w:r w:rsidR="00E96AF8" w:rsidRPr="00233CB5">
        <w:rPr>
          <w:rFonts w:ascii="Arial" w:hAnsi="Arial"/>
          <w:lang w:val="fr-CA"/>
        </w:rPr>
        <w:t>é</w:t>
      </w:r>
      <w:r w:rsidR="00B81D92" w:rsidRPr="00233CB5">
        <w:rPr>
          <w:rFonts w:ascii="Arial" w:hAnsi="Arial"/>
          <w:lang w:val="fr-CA"/>
        </w:rPr>
        <w:t>moni</w:t>
      </w:r>
      <w:r w:rsidR="00E96AF8" w:rsidRPr="00233CB5">
        <w:rPr>
          <w:rFonts w:ascii="Arial" w:hAnsi="Arial"/>
          <w:lang w:val="fr-CA"/>
        </w:rPr>
        <w:t>ques</w:t>
      </w:r>
      <w:r w:rsidR="003229CE" w:rsidRPr="00233CB5">
        <w:rPr>
          <w:rFonts w:ascii="Arial" w:hAnsi="Arial"/>
          <w:lang w:val="fr-CA"/>
        </w:rPr>
        <w:t xml:space="preserve"> </w:t>
      </w:r>
      <w:r w:rsidR="00462DBA" w:rsidRPr="00233CB5">
        <w:rPr>
          <w:rFonts w:ascii="Arial" w:hAnsi="Arial"/>
          <w:lang w:val="fr-CA"/>
        </w:rPr>
        <w:t>normalisées</w:t>
      </w:r>
      <w:r w:rsidR="00E96AF8" w:rsidRPr="00233CB5">
        <w:rPr>
          <w:rFonts w:ascii="Arial" w:hAnsi="Arial"/>
          <w:lang w:val="fr-CA"/>
        </w:rPr>
        <w:t>.</w:t>
      </w:r>
    </w:p>
    <w:p w:rsidR="00B81D92" w:rsidRPr="00233CB5" w:rsidRDefault="00B81D92">
      <w:pPr>
        <w:pStyle w:val="Blockquote"/>
        <w:spacing w:before="0" w:after="0"/>
        <w:ind w:left="720"/>
        <w:rPr>
          <w:rFonts w:ascii="Arial" w:hAnsi="Arial"/>
          <w:lang w:val="fr-CA"/>
        </w:rPr>
      </w:pPr>
    </w:p>
    <w:p w:rsidR="00B81D92" w:rsidRPr="00233CB5" w:rsidRDefault="002D021D" w:rsidP="002D021D">
      <w:pPr>
        <w:pStyle w:val="H2"/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 xml:space="preserve">6.0 </w:t>
      </w:r>
      <w:r w:rsidR="00E96AF8" w:rsidRPr="00233CB5">
        <w:rPr>
          <w:rFonts w:ascii="Arial" w:hAnsi="Arial"/>
          <w:sz w:val="28"/>
          <w:lang w:val="fr-CA"/>
        </w:rPr>
        <w:tab/>
      </w:r>
      <w:r w:rsidRPr="00233CB5">
        <w:rPr>
          <w:rFonts w:ascii="Arial" w:hAnsi="Arial"/>
          <w:sz w:val="28"/>
          <w:lang w:val="fr-CA"/>
        </w:rPr>
        <w:t>Procédure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B107BA">
      <w:pPr>
        <w:pStyle w:val="Blockquote"/>
        <w:numPr>
          <w:ilvl w:val="1"/>
          <w:numId w:val="6"/>
        </w:numPr>
        <w:spacing w:before="0" w:after="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>Codes mnémoniques et descriptions de produits pour la région d’</w:t>
      </w:r>
      <w:r w:rsidR="00B81D92" w:rsidRPr="00233CB5">
        <w:rPr>
          <w:rFonts w:ascii="Arial" w:hAnsi="Arial"/>
          <w:lang w:val="fr-CA"/>
        </w:rPr>
        <w:t xml:space="preserve">Ottawa. </w:t>
      </w:r>
    </w:p>
    <w:p w:rsidR="00B81D92" w:rsidRPr="00233CB5" w:rsidRDefault="00B81D92">
      <w:pPr>
        <w:pStyle w:val="Blockquote"/>
        <w:spacing w:before="0" w:after="0"/>
        <w:ind w:left="720"/>
        <w:rPr>
          <w:rFonts w:ascii="Arial" w:hAnsi="Arial"/>
          <w:lang w:val="fr-CA"/>
        </w:rPr>
      </w:pPr>
    </w:p>
    <w:p w:rsidR="00B81D92" w:rsidRPr="00233CB5" w:rsidRDefault="00B107BA">
      <w:pPr>
        <w:pStyle w:val="Blockquote"/>
        <w:numPr>
          <w:ilvl w:val="2"/>
          <w:numId w:val="6"/>
        </w:numPr>
        <w:spacing w:before="0" w:after="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 xml:space="preserve">Le tableau </w:t>
      </w:r>
      <w:r w:rsidR="00B81D92" w:rsidRPr="00233CB5">
        <w:rPr>
          <w:rFonts w:ascii="Arial" w:hAnsi="Arial"/>
          <w:lang w:val="fr-CA"/>
        </w:rPr>
        <w:t>1</w:t>
      </w:r>
      <w:r w:rsidRPr="00233CB5">
        <w:rPr>
          <w:rFonts w:ascii="Arial" w:hAnsi="Arial"/>
          <w:lang w:val="fr-CA"/>
        </w:rPr>
        <w:t xml:space="preserve"> qui suit reprend les codes mnémoniques approuvés pour le sang, les produits sanguins et les prod</w:t>
      </w:r>
      <w:r w:rsidR="00E96AF8" w:rsidRPr="00233CB5">
        <w:rPr>
          <w:rFonts w:ascii="Arial" w:hAnsi="Arial"/>
          <w:lang w:val="fr-CA"/>
        </w:rPr>
        <w:t xml:space="preserve">uits de </w:t>
      </w:r>
      <w:r w:rsidR="00B81D92" w:rsidRPr="00233CB5">
        <w:rPr>
          <w:rFonts w:ascii="Arial" w:hAnsi="Arial"/>
          <w:lang w:val="fr-CA"/>
        </w:rPr>
        <w:t>fraction</w:t>
      </w:r>
      <w:r w:rsidR="00E96AF8" w:rsidRPr="00233CB5">
        <w:rPr>
          <w:rFonts w:ascii="Arial" w:hAnsi="Arial"/>
          <w:lang w:val="fr-CA"/>
        </w:rPr>
        <w:t>nement</w:t>
      </w:r>
      <w:r w:rsidR="00B81D92" w:rsidRPr="00233CB5">
        <w:rPr>
          <w:rFonts w:ascii="Arial" w:hAnsi="Arial"/>
          <w:lang w:val="fr-CA"/>
        </w:rPr>
        <w:t xml:space="preserve">. </w:t>
      </w:r>
      <w:r w:rsidRPr="00233CB5">
        <w:rPr>
          <w:rFonts w:ascii="Arial" w:hAnsi="Arial"/>
          <w:lang w:val="fr-CA"/>
        </w:rPr>
        <w:t xml:space="preserve">L’identification correcte de produits modifiés y figure aussi. Le </w:t>
      </w:r>
      <w:r w:rsidR="00B81D92" w:rsidRPr="00233CB5">
        <w:rPr>
          <w:rFonts w:ascii="Arial" w:hAnsi="Arial"/>
          <w:lang w:val="fr-CA"/>
        </w:rPr>
        <w:t>table</w:t>
      </w:r>
      <w:r w:rsidRPr="00233CB5">
        <w:rPr>
          <w:rFonts w:ascii="Arial" w:hAnsi="Arial"/>
          <w:lang w:val="fr-CA"/>
        </w:rPr>
        <w:t>au est divisé en sections de produits spécifiques</w:t>
      </w:r>
      <w:r w:rsidR="00B81D92" w:rsidRPr="00233CB5">
        <w:rPr>
          <w:rFonts w:ascii="Arial" w:hAnsi="Arial"/>
          <w:lang w:val="fr-CA"/>
        </w:rPr>
        <w:t xml:space="preserve"> (</w:t>
      </w:r>
      <w:r w:rsidRPr="00233CB5">
        <w:rPr>
          <w:rFonts w:ascii="Arial" w:hAnsi="Arial"/>
          <w:lang w:val="fr-CA"/>
        </w:rPr>
        <w:t xml:space="preserve">globules rouges, plaquettes, </w:t>
      </w:r>
      <w:r w:rsidR="00B81D92" w:rsidRPr="00233CB5">
        <w:rPr>
          <w:rFonts w:ascii="Arial" w:hAnsi="Arial"/>
          <w:lang w:val="fr-CA"/>
        </w:rPr>
        <w:t>etc.).</w:t>
      </w:r>
    </w:p>
    <w:p w:rsidR="00B81D92" w:rsidRPr="00233CB5" w:rsidRDefault="00B81D92">
      <w:pPr>
        <w:pStyle w:val="Blockquote"/>
        <w:spacing w:before="0" w:after="0"/>
        <w:ind w:left="1440"/>
        <w:rPr>
          <w:rFonts w:ascii="Arial" w:hAnsi="Arial"/>
          <w:lang w:val="fr-CA"/>
        </w:rPr>
      </w:pPr>
    </w:p>
    <w:p w:rsidR="00B81D92" w:rsidRPr="00233CB5" w:rsidRDefault="007B64B3">
      <w:pPr>
        <w:pStyle w:val="Blockquote"/>
        <w:numPr>
          <w:ilvl w:val="1"/>
          <w:numId w:val="6"/>
        </w:numPr>
        <w:spacing w:before="0" w:after="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>Ces codes mnémoniques serviront dans toutes les activités ayant un lien avec le sang, les composants sanguin</w:t>
      </w:r>
      <w:r w:rsidR="00462DBA" w:rsidRPr="00233CB5">
        <w:rPr>
          <w:rFonts w:ascii="Arial" w:hAnsi="Arial"/>
          <w:lang w:val="fr-CA"/>
        </w:rPr>
        <w:t>s</w:t>
      </w:r>
      <w:r w:rsidRPr="00233CB5">
        <w:rPr>
          <w:rFonts w:ascii="Arial" w:hAnsi="Arial"/>
          <w:lang w:val="fr-CA"/>
        </w:rPr>
        <w:t xml:space="preserve"> et les autres produits lorsqu’il est nécessaire d’identifier un produit ou composant spécifique</w:t>
      </w:r>
      <w:r w:rsidR="00B81D92" w:rsidRPr="00233CB5">
        <w:rPr>
          <w:rFonts w:ascii="Arial" w:hAnsi="Arial"/>
          <w:lang w:val="fr-CA"/>
        </w:rPr>
        <w:t>.</w:t>
      </w:r>
    </w:p>
    <w:p w:rsidR="00B81D92" w:rsidRPr="00233CB5" w:rsidRDefault="00B81D92">
      <w:pPr>
        <w:pStyle w:val="Blockquote"/>
        <w:spacing w:before="0" w:after="0"/>
        <w:ind w:left="720"/>
        <w:rPr>
          <w:rFonts w:ascii="Arial" w:hAnsi="Arial"/>
          <w:lang w:val="fr-CA"/>
        </w:rPr>
      </w:pPr>
    </w:p>
    <w:p w:rsidR="00B81D92" w:rsidRPr="00233CB5" w:rsidRDefault="00B81D92">
      <w:pPr>
        <w:pStyle w:val="H2"/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 xml:space="preserve">7.0 </w:t>
      </w:r>
      <w:r w:rsidR="00E96AF8" w:rsidRPr="00233CB5">
        <w:rPr>
          <w:rFonts w:ascii="Arial" w:hAnsi="Arial"/>
          <w:sz w:val="28"/>
          <w:lang w:val="fr-CA"/>
        </w:rPr>
        <w:tab/>
        <w:t>Documentation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6644FC">
      <w:pPr>
        <w:pStyle w:val="DefinitionTerm"/>
        <w:numPr>
          <w:ilvl w:val="1"/>
          <w:numId w:val="8"/>
        </w:numPr>
        <w:tabs>
          <w:tab w:val="clear" w:pos="1080"/>
          <w:tab w:val="num" w:pos="1350"/>
        </w:tabs>
        <w:ind w:left="1350" w:right="360" w:hanging="63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 xml:space="preserve">Le devenir </w:t>
      </w:r>
      <w:r w:rsidR="007B64B3" w:rsidRPr="00233CB5">
        <w:rPr>
          <w:rFonts w:ascii="Arial" w:hAnsi="Arial"/>
          <w:lang w:val="fr-CA"/>
        </w:rPr>
        <w:t xml:space="preserve">de tous les produits sanguins manipulés </w:t>
      </w:r>
      <w:r w:rsidR="00B81D92" w:rsidRPr="00233CB5">
        <w:rPr>
          <w:rFonts w:ascii="Arial" w:hAnsi="Arial"/>
          <w:lang w:val="fr-CA"/>
        </w:rPr>
        <w:t>(transfus</w:t>
      </w:r>
      <w:r w:rsidR="007B64B3" w:rsidRPr="00233CB5">
        <w:rPr>
          <w:rFonts w:ascii="Arial" w:hAnsi="Arial"/>
          <w:lang w:val="fr-CA"/>
        </w:rPr>
        <w:t xml:space="preserve">és, expédiés et </w:t>
      </w:r>
      <w:r w:rsidR="006C4753" w:rsidRPr="00233CB5">
        <w:rPr>
          <w:rFonts w:ascii="Arial" w:hAnsi="Arial"/>
          <w:lang w:val="fr-CA"/>
        </w:rPr>
        <w:t>éliminés</w:t>
      </w:r>
      <w:r w:rsidR="00B81D92" w:rsidRPr="00233CB5">
        <w:rPr>
          <w:rFonts w:ascii="Arial" w:hAnsi="Arial"/>
          <w:lang w:val="fr-CA"/>
        </w:rPr>
        <w:t xml:space="preserve">) </w:t>
      </w:r>
      <w:r w:rsidR="007B64B3" w:rsidRPr="00233CB5">
        <w:rPr>
          <w:rFonts w:ascii="Arial" w:hAnsi="Arial"/>
          <w:lang w:val="fr-CA"/>
        </w:rPr>
        <w:t>doit être signalé tous les mois à la S</w:t>
      </w:r>
      <w:r w:rsidR="00B81D92" w:rsidRPr="00233CB5">
        <w:rPr>
          <w:rFonts w:ascii="Arial" w:hAnsi="Arial"/>
          <w:lang w:val="fr-CA"/>
        </w:rPr>
        <w:t xml:space="preserve">CS </w:t>
      </w:r>
      <w:r w:rsidR="007B64B3" w:rsidRPr="00233CB5">
        <w:rPr>
          <w:rFonts w:ascii="Arial" w:hAnsi="Arial"/>
          <w:lang w:val="fr-CA"/>
        </w:rPr>
        <w:t xml:space="preserve">en suivant la procédure exigée par le fournisseur. </w:t>
      </w:r>
    </w:p>
    <w:p w:rsidR="00B81D92" w:rsidRPr="00233CB5" w:rsidRDefault="00B81D92">
      <w:pPr>
        <w:pStyle w:val="DefinitionList"/>
        <w:ind w:left="720"/>
        <w:rPr>
          <w:lang w:val="fr-CA"/>
        </w:rPr>
      </w:pPr>
    </w:p>
    <w:p w:rsidR="00B81D92" w:rsidRPr="00233CB5" w:rsidRDefault="002D021D" w:rsidP="002D021D">
      <w:pPr>
        <w:pStyle w:val="H2"/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 xml:space="preserve">8.0 </w:t>
      </w:r>
      <w:r w:rsidR="00E96AF8" w:rsidRPr="00233CB5">
        <w:rPr>
          <w:rFonts w:ascii="Arial" w:hAnsi="Arial"/>
          <w:sz w:val="28"/>
          <w:lang w:val="fr-CA"/>
        </w:rPr>
        <w:tab/>
      </w:r>
      <w:r w:rsidRPr="00233CB5">
        <w:rPr>
          <w:rFonts w:ascii="Arial" w:hAnsi="Arial"/>
          <w:sz w:val="28"/>
          <w:lang w:val="fr-CA"/>
        </w:rPr>
        <w:t>Remarques</w:t>
      </w:r>
      <w:r w:rsidR="00B81D92" w:rsidRPr="00233CB5">
        <w:rPr>
          <w:rFonts w:ascii="Arial" w:hAnsi="Arial"/>
          <w:sz w:val="28"/>
          <w:lang w:val="fr-CA"/>
        </w:rPr>
        <w:t xml:space="preserve"> </w:t>
      </w:r>
    </w:p>
    <w:p w:rsidR="00B81D92" w:rsidRPr="00233CB5" w:rsidRDefault="00B81D92">
      <w:pPr>
        <w:rPr>
          <w:lang w:val="fr-CA"/>
        </w:rPr>
      </w:pPr>
    </w:p>
    <w:p w:rsidR="00B81D92" w:rsidRPr="00233CB5" w:rsidRDefault="00B107BA">
      <w:pPr>
        <w:pStyle w:val="BodyTextIndent"/>
        <w:numPr>
          <w:ilvl w:val="1"/>
          <w:numId w:val="9"/>
        </w:numPr>
        <w:tabs>
          <w:tab w:val="clear" w:pos="1080"/>
          <w:tab w:val="num" w:pos="1350"/>
        </w:tabs>
        <w:ind w:left="1350" w:hanging="630"/>
        <w:rPr>
          <w:rFonts w:ascii="Arial" w:hAnsi="Arial"/>
          <w:lang w:val="fr-CA"/>
        </w:rPr>
      </w:pPr>
      <w:r w:rsidRPr="00233CB5">
        <w:rPr>
          <w:rFonts w:ascii="Arial" w:hAnsi="Arial"/>
          <w:lang w:val="fr-CA"/>
        </w:rPr>
        <w:t xml:space="preserve">Ce ne sont pas tous les hôpitaux qui se serviront </w:t>
      </w:r>
      <w:r w:rsidR="0049011B" w:rsidRPr="00233CB5">
        <w:rPr>
          <w:rFonts w:ascii="Arial" w:hAnsi="Arial"/>
          <w:lang w:val="fr-CA"/>
        </w:rPr>
        <w:t>de tous les</w:t>
      </w:r>
      <w:r w:rsidRPr="00233CB5">
        <w:rPr>
          <w:rFonts w:ascii="Arial" w:hAnsi="Arial"/>
          <w:lang w:val="fr-CA"/>
        </w:rPr>
        <w:t xml:space="preserve"> composants ou produits inscrits dans les tableaux. </w:t>
      </w:r>
    </w:p>
    <w:p w:rsidR="00B81D92" w:rsidRPr="00233CB5" w:rsidRDefault="00B81D92">
      <w:pPr>
        <w:pStyle w:val="BodyTextIndent"/>
        <w:ind w:left="720" w:firstLine="0"/>
        <w:rPr>
          <w:rFonts w:ascii="Arial" w:hAnsi="Arial"/>
          <w:lang w:val="fr-CA"/>
        </w:rPr>
      </w:pPr>
    </w:p>
    <w:p w:rsidR="00B81D92" w:rsidRPr="00233CB5" w:rsidRDefault="00B81D92">
      <w:pPr>
        <w:pStyle w:val="H2"/>
        <w:spacing w:before="0" w:after="0"/>
        <w:rPr>
          <w:rFonts w:ascii="Arial" w:hAnsi="Arial"/>
          <w:sz w:val="28"/>
          <w:lang w:val="fr-CA"/>
        </w:rPr>
      </w:pPr>
      <w:r w:rsidRPr="00233CB5">
        <w:rPr>
          <w:rFonts w:ascii="Arial" w:hAnsi="Arial"/>
          <w:sz w:val="28"/>
          <w:lang w:val="fr-CA"/>
        </w:rPr>
        <w:t xml:space="preserve">9.0 </w:t>
      </w:r>
      <w:r w:rsidR="00E96AF8" w:rsidRPr="00233CB5">
        <w:rPr>
          <w:rFonts w:ascii="Arial" w:hAnsi="Arial"/>
          <w:sz w:val="28"/>
          <w:lang w:val="fr-CA"/>
        </w:rPr>
        <w:tab/>
      </w:r>
      <w:r w:rsidRPr="00233CB5">
        <w:rPr>
          <w:rFonts w:ascii="Arial" w:hAnsi="Arial"/>
          <w:sz w:val="28"/>
          <w:lang w:val="fr-CA"/>
        </w:rPr>
        <w:t>R</w:t>
      </w:r>
      <w:r w:rsidR="00E96AF8" w:rsidRPr="00233CB5">
        <w:rPr>
          <w:rFonts w:ascii="Arial" w:hAnsi="Arial"/>
          <w:sz w:val="28"/>
          <w:lang w:val="fr-CA"/>
        </w:rPr>
        <w:t>é</w:t>
      </w:r>
      <w:r w:rsidRPr="00233CB5">
        <w:rPr>
          <w:rFonts w:ascii="Arial" w:hAnsi="Arial"/>
          <w:sz w:val="28"/>
          <w:lang w:val="fr-CA"/>
        </w:rPr>
        <w:t>f</w:t>
      </w:r>
      <w:r w:rsidR="00E96AF8" w:rsidRPr="00233CB5">
        <w:rPr>
          <w:rFonts w:ascii="Arial" w:hAnsi="Arial"/>
          <w:sz w:val="28"/>
          <w:lang w:val="fr-CA"/>
        </w:rPr>
        <w:t>é</w:t>
      </w:r>
      <w:r w:rsidRPr="00233CB5">
        <w:rPr>
          <w:rFonts w:ascii="Arial" w:hAnsi="Arial"/>
          <w:sz w:val="28"/>
          <w:lang w:val="fr-CA"/>
        </w:rPr>
        <w:t xml:space="preserve">rences – </w:t>
      </w:r>
      <w:r w:rsidR="00E96AF8" w:rsidRPr="00233CB5">
        <w:rPr>
          <w:rFonts w:ascii="Arial" w:hAnsi="Arial"/>
          <w:sz w:val="28"/>
          <w:lang w:val="fr-CA"/>
        </w:rPr>
        <w:t>S.O.</w:t>
      </w:r>
      <w:r w:rsidR="006644FC" w:rsidRPr="00233CB5">
        <w:rPr>
          <w:rFonts w:ascii="Arial" w:hAnsi="Arial"/>
          <w:sz w:val="28"/>
          <w:lang w:val="fr-CA"/>
        </w:rPr>
        <w:br/>
      </w:r>
    </w:p>
    <w:p w:rsidR="0025050F" w:rsidRPr="00233CB5" w:rsidRDefault="0025050F" w:rsidP="0025050F">
      <w:pPr>
        <w:spacing w:line="228" w:lineRule="auto"/>
        <w:ind w:left="720" w:hanging="720"/>
        <w:rPr>
          <w:b/>
          <w:lang w:val="fr-CA"/>
        </w:rPr>
      </w:pPr>
      <w:r w:rsidRPr="00233CB5">
        <w:rPr>
          <w:b/>
          <w:sz w:val="28"/>
          <w:lang w:val="fr-CA"/>
        </w:rPr>
        <w:t>10.0</w:t>
      </w:r>
      <w:r w:rsidRPr="00233CB5">
        <w:rPr>
          <w:b/>
          <w:sz w:val="28"/>
          <w:lang w:val="fr-CA"/>
        </w:rPr>
        <w:tab/>
        <w:t>Suivi des révisions</w:t>
      </w:r>
    </w:p>
    <w:p w:rsidR="0025050F" w:rsidRPr="00233CB5" w:rsidRDefault="0025050F" w:rsidP="0025050F">
      <w:pPr>
        <w:ind w:left="720"/>
        <w:jc w:val="center"/>
        <w:rPr>
          <w:b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25050F" w:rsidRPr="00233CB5" w:rsidTr="00BF2E19">
        <w:tc>
          <w:tcPr>
            <w:tcW w:w="2235" w:type="dxa"/>
            <w:shd w:val="clear" w:color="auto" w:fill="F2F2F2"/>
          </w:tcPr>
          <w:p w:rsidR="0025050F" w:rsidRPr="00233CB5" w:rsidRDefault="0025050F" w:rsidP="00BF2E19">
            <w:pPr>
              <w:rPr>
                <w:b/>
                <w:sz w:val="22"/>
                <w:szCs w:val="24"/>
                <w:lang w:val="fr-CA"/>
              </w:rPr>
            </w:pPr>
            <w:r w:rsidRPr="00233CB5">
              <w:rPr>
                <w:b/>
                <w:sz w:val="22"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25050F" w:rsidRPr="00233CB5" w:rsidRDefault="0025050F" w:rsidP="00BF2E19">
            <w:pPr>
              <w:rPr>
                <w:b/>
                <w:sz w:val="22"/>
                <w:szCs w:val="24"/>
                <w:lang w:val="fr-CA"/>
              </w:rPr>
            </w:pPr>
            <w:r w:rsidRPr="00233CB5">
              <w:rPr>
                <w:b/>
                <w:sz w:val="22"/>
                <w:szCs w:val="24"/>
                <w:lang w:val="fr-CA"/>
              </w:rPr>
              <w:t>Résumé des changements</w:t>
            </w:r>
          </w:p>
        </w:tc>
      </w:tr>
      <w:tr w:rsidR="0025050F" w:rsidRPr="00233CB5" w:rsidTr="0025050F">
        <w:trPr>
          <w:trHeight w:val="999"/>
        </w:trPr>
        <w:tc>
          <w:tcPr>
            <w:tcW w:w="2235" w:type="dxa"/>
            <w:shd w:val="clear" w:color="auto" w:fill="auto"/>
          </w:tcPr>
          <w:p w:rsidR="0025050F" w:rsidRPr="00233CB5" w:rsidRDefault="0025050F" w:rsidP="0025050F">
            <w:pPr>
              <w:rPr>
                <w:sz w:val="22"/>
                <w:szCs w:val="22"/>
                <w:lang w:val="fr-CA"/>
              </w:rPr>
            </w:pPr>
            <w:r w:rsidRPr="00233CB5">
              <w:rPr>
                <w:sz w:val="22"/>
                <w:szCs w:val="22"/>
                <w:lang w:val="fr-CA"/>
              </w:rPr>
              <w:t>8 août 2014</w:t>
            </w:r>
          </w:p>
        </w:tc>
        <w:tc>
          <w:tcPr>
            <w:tcW w:w="6621" w:type="dxa"/>
            <w:shd w:val="clear" w:color="auto" w:fill="auto"/>
          </w:tcPr>
          <w:p w:rsidR="0025050F" w:rsidRPr="00233CB5" w:rsidRDefault="0025050F" w:rsidP="0025050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33CB5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25050F" w:rsidRPr="00233CB5" w:rsidRDefault="0025050F" w:rsidP="0025050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33CB5">
              <w:rPr>
                <w:rFonts w:ascii="Arial" w:hAnsi="Arial" w:cs="Arial"/>
                <w:sz w:val="22"/>
                <w:szCs w:val="22"/>
                <w:lang w:val="fr-CA"/>
              </w:rPr>
              <w:t>Changement du titre du document</w:t>
            </w:r>
          </w:p>
          <w:p w:rsidR="0025050F" w:rsidRPr="00233CB5" w:rsidRDefault="0025050F" w:rsidP="0025050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33CB5">
              <w:rPr>
                <w:rFonts w:ascii="Arial" w:hAnsi="Arial" w:cs="Arial"/>
                <w:sz w:val="22"/>
                <w:szCs w:val="22"/>
                <w:lang w:val="fr-CA"/>
              </w:rPr>
              <w:t>Révision de la section 7.1</w:t>
            </w:r>
          </w:p>
        </w:tc>
      </w:tr>
    </w:tbl>
    <w:p w:rsidR="00B81D92" w:rsidRPr="00233CB5" w:rsidRDefault="003229CE" w:rsidP="002D021D">
      <w:pPr>
        <w:jc w:val="center"/>
        <w:rPr>
          <w:b/>
          <w:sz w:val="28"/>
          <w:lang w:val="fr-CA"/>
        </w:rPr>
      </w:pPr>
      <w:r w:rsidRPr="00233CB5">
        <w:rPr>
          <w:b/>
          <w:sz w:val="28"/>
          <w:lang w:val="fr-CA"/>
        </w:rPr>
        <w:br w:type="page"/>
      </w:r>
      <w:r w:rsidR="002D021D" w:rsidRPr="00233CB5">
        <w:rPr>
          <w:b/>
          <w:sz w:val="28"/>
          <w:lang w:val="fr-CA"/>
        </w:rPr>
        <w:t>TABLEAU 1</w:t>
      </w:r>
      <w:r w:rsidR="00B81D92" w:rsidRPr="00233CB5">
        <w:rPr>
          <w:b/>
          <w:sz w:val="28"/>
          <w:lang w:val="fr-CA"/>
        </w:rPr>
        <w:t xml:space="preserve"> </w:t>
      </w:r>
    </w:p>
    <w:p w:rsidR="00BF2E19" w:rsidRPr="00233CB5" w:rsidRDefault="00BF2E19" w:rsidP="00BF2E19">
      <w:pPr>
        <w:jc w:val="center"/>
        <w:rPr>
          <w:lang w:val="fr-CA"/>
        </w:rPr>
      </w:pPr>
    </w:p>
    <w:tbl>
      <w:tblPr>
        <w:tblW w:w="102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5"/>
        <w:gridCol w:w="5103"/>
        <w:gridCol w:w="1808"/>
      </w:tblGrid>
      <w:tr w:rsidR="00BF2E19" w:rsidRPr="00233CB5" w:rsidTr="00BF2E19">
        <w:trPr>
          <w:cantSplit/>
          <w:trHeight w:val="362"/>
          <w:jc w:val="center"/>
        </w:trPr>
        <w:tc>
          <w:tcPr>
            <w:tcW w:w="10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2E19" w:rsidRPr="00233CB5" w:rsidRDefault="00233CB5" w:rsidP="00233CB5">
            <w:pPr>
              <w:pStyle w:val="Heading9"/>
              <w:rPr>
                <w:lang w:val="fr-CA"/>
              </w:rPr>
            </w:pPr>
            <w:r w:rsidRPr="00233CB5">
              <w:rPr>
                <w:lang w:val="fr-CA"/>
              </w:rPr>
              <w:t>SANG ET PRODUITS SANGUINS</w:t>
            </w:r>
          </w:p>
        </w:tc>
      </w:tr>
      <w:tr w:rsidR="00BF2E19" w:rsidRPr="00233CB5" w:rsidTr="00BF2E19">
        <w:trPr>
          <w:trHeight w:val="262"/>
          <w:jc w:val="center"/>
        </w:trPr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2E19" w:rsidRPr="00233CB5" w:rsidRDefault="00BF2E19" w:rsidP="00BF2E19">
            <w:pPr>
              <w:jc w:val="center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BF2E19" w:rsidRPr="00233CB5" w:rsidRDefault="00BF2E19" w:rsidP="00BF2E19">
            <w:pPr>
              <w:jc w:val="center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E19" w:rsidRPr="00233CB5" w:rsidRDefault="00BF2E19" w:rsidP="00BF2E19">
            <w:pPr>
              <w:jc w:val="center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233CB5" w:rsidP="00233CB5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>
              <w:rPr>
                <w:b/>
                <w:snapToGrid w:val="0"/>
                <w:color w:val="000000"/>
                <w:lang w:val="fr-CA"/>
              </w:rPr>
              <w:t>NOM DU PRODUIT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233CB5" w:rsidP="00233CB5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 w:rsidRPr="00233CB5">
              <w:rPr>
                <w:b/>
                <w:snapToGrid w:val="0"/>
                <w:color w:val="000000"/>
                <w:lang w:val="fr-CA"/>
              </w:rPr>
              <w:t xml:space="preserve">DESCRIPTION </w:t>
            </w:r>
            <w:r>
              <w:rPr>
                <w:b/>
                <w:snapToGrid w:val="0"/>
                <w:color w:val="000000"/>
                <w:lang w:val="fr-CA"/>
              </w:rPr>
              <w:t xml:space="preserve">DU </w:t>
            </w:r>
            <w:r w:rsidR="00BF2E19" w:rsidRPr="00233CB5">
              <w:rPr>
                <w:b/>
                <w:snapToGrid w:val="0"/>
                <w:color w:val="000000"/>
                <w:lang w:val="fr-CA"/>
              </w:rPr>
              <w:t>PRODU</w:t>
            </w:r>
            <w:r>
              <w:rPr>
                <w:b/>
                <w:snapToGrid w:val="0"/>
                <w:color w:val="000000"/>
                <w:lang w:val="fr-CA"/>
              </w:rPr>
              <w:t>I</w:t>
            </w:r>
            <w:r w:rsidR="00BF2E19" w:rsidRPr="00233CB5">
              <w:rPr>
                <w:b/>
                <w:snapToGrid w:val="0"/>
                <w:color w:val="000000"/>
                <w:lang w:val="fr-CA"/>
              </w:rPr>
              <w:t xml:space="preserve">T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233CB5" w:rsidP="00233CB5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 w:rsidRPr="00233CB5">
              <w:rPr>
                <w:b/>
                <w:snapToGrid w:val="0"/>
                <w:color w:val="000000"/>
                <w:lang w:val="fr-CA"/>
              </w:rPr>
              <w:t xml:space="preserve">Code </w:t>
            </w:r>
            <w:r>
              <w:rPr>
                <w:b/>
                <w:snapToGrid w:val="0"/>
                <w:color w:val="000000"/>
                <w:lang w:val="fr-CA"/>
              </w:rPr>
              <w:t>ISBT</w:t>
            </w:r>
            <w:r w:rsidR="00BF2E19" w:rsidRPr="00233CB5">
              <w:rPr>
                <w:b/>
                <w:snapToGrid w:val="0"/>
                <w:color w:val="000000"/>
                <w:lang w:val="fr-CA"/>
              </w:rPr>
              <w:t xml:space="preserve"> 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233CB5" w:rsidP="00233CB5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>
              <w:rPr>
                <w:b/>
                <w:snapToGrid w:val="0"/>
                <w:color w:val="000000"/>
                <w:lang w:val="fr-CA"/>
              </w:rPr>
              <w:t>Moelle osseuse et cellules souches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233CB5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</w:t>
            </w:r>
            <w:r w:rsidR="00BF2E19" w:rsidRPr="001941CF">
              <w:rPr>
                <w:snapToGrid w:val="0"/>
                <w:color w:val="000000"/>
                <w:sz w:val="22"/>
                <w:lang w:val="fr-CA"/>
              </w:rPr>
              <w:t>llo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E437A8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allog</w:t>
            </w:r>
            <w:r w:rsidR="00E437A8">
              <w:rPr>
                <w:snapToGrid w:val="0"/>
                <w:color w:val="000000"/>
                <w:sz w:val="22"/>
                <w:lang w:val="fr-CA"/>
              </w:rPr>
              <w:t>énique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</w:t>
            </w:r>
            <w:r w:rsidR="00BF2E19" w:rsidRPr="001941CF">
              <w:rPr>
                <w:snapToGrid w:val="0"/>
                <w:color w:val="000000"/>
                <w:sz w:val="22"/>
                <w:lang w:val="fr-CA"/>
              </w:rPr>
              <w:t xml:space="preserve">llo </w:t>
            </w:r>
            <w:r w:rsidRPr="001941CF">
              <w:rPr>
                <w:snapToGrid w:val="0"/>
                <w:color w:val="000000"/>
                <w:sz w:val="22"/>
                <w:lang w:val="fr-CA"/>
              </w:rPr>
              <w:t>cong</w:t>
            </w:r>
            <w:r w:rsidR="001941CF" w:rsidRPr="001941CF">
              <w:rPr>
                <w:snapToGrid w:val="0"/>
                <w:color w:val="000000"/>
                <w:sz w:val="22"/>
                <w:lang w:val="fr-C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233CB5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 xml:space="preserve">Moelle osseuse </w:t>
            </w:r>
            <w:r w:rsidR="00E437A8" w:rsidRPr="001941CF">
              <w:rPr>
                <w:snapToGrid w:val="0"/>
                <w:color w:val="000000"/>
                <w:sz w:val="22"/>
                <w:lang w:val="fr-CA"/>
              </w:rPr>
              <w:t>allog</w:t>
            </w:r>
            <w:r w:rsidR="00E437A8">
              <w:rPr>
                <w:snapToGrid w:val="0"/>
                <w:color w:val="000000"/>
                <w:sz w:val="22"/>
                <w:lang w:val="fr-CA"/>
              </w:rPr>
              <w:t>énique</w:t>
            </w:r>
            <w:r w:rsidR="00E437A8" w:rsidRPr="001941CF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1941CF">
              <w:rPr>
                <w:snapToGrid w:val="0"/>
                <w:color w:val="000000"/>
                <w:sz w:val="22"/>
                <w:lang w:val="fr-CA"/>
              </w:rPr>
              <w:t>congelée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233CB5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</w:t>
            </w:r>
            <w:r w:rsidR="00BF2E19" w:rsidRPr="001941CF">
              <w:rPr>
                <w:snapToGrid w:val="0"/>
                <w:color w:val="000000"/>
                <w:sz w:val="22"/>
                <w:lang w:val="fr-CA"/>
              </w:rPr>
              <w:t>uto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233CB5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autologue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</w:t>
            </w:r>
            <w:r w:rsidR="00BF2E19" w:rsidRPr="001941CF">
              <w:rPr>
                <w:snapToGrid w:val="0"/>
                <w:color w:val="000000"/>
                <w:sz w:val="22"/>
                <w:lang w:val="fr-CA"/>
              </w:rPr>
              <w:t xml:space="preserve">uto </w:t>
            </w:r>
            <w:r w:rsidRPr="001941CF">
              <w:rPr>
                <w:snapToGrid w:val="0"/>
                <w:color w:val="000000"/>
                <w:sz w:val="22"/>
                <w:lang w:val="fr-CA"/>
              </w:rPr>
              <w:t>cong</w:t>
            </w:r>
            <w:r w:rsidR="001941CF" w:rsidRPr="001941CF">
              <w:rPr>
                <w:snapToGrid w:val="0"/>
                <w:color w:val="000000"/>
                <w:sz w:val="22"/>
                <w:lang w:val="fr-CA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Moelle osseuse autologue congelée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233CB5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souches a</w:t>
            </w:r>
            <w:r w:rsidR="00BF2E19" w:rsidRPr="001941CF">
              <w:rPr>
                <w:snapToGrid w:val="0"/>
                <w:color w:val="000000"/>
                <w:sz w:val="22"/>
                <w:lang w:val="fr-CA"/>
              </w:rPr>
              <w:t>llo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 xml:space="preserve">Cellules souches </w:t>
            </w:r>
            <w:r w:rsidR="00E437A8" w:rsidRPr="001941CF">
              <w:rPr>
                <w:snapToGrid w:val="0"/>
                <w:color w:val="000000"/>
                <w:sz w:val="22"/>
                <w:lang w:val="fr-CA"/>
              </w:rPr>
              <w:t>allog</w:t>
            </w:r>
            <w:r w:rsidR="00E437A8">
              <w:rPr>
                <w:snapToGrid w:val="0"/>
                <w:color w:val="000000"/>
                <w:sz w:val="22"/>
                <w:lang w:val="fr-CA"/>
              </w:rPr>
              <w:t>éniques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souches allo cong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 xml:space="preserve">Cellules souches </w:t>
            </w:r>
            <w:r w:rsidR="00E437A8" w:rsidRPr="001941CF">
              <w:rPr>
                <w:snapToGrid w:val="0"/>
                <w:color w:val="000000"/>
                <w:sz w:val="22"/>
                <w:lang w:val="fr-CA"/>
              </w:rPr>
              <w:t>allog</w:t>
            </w:r>
            <w:r w:rsidR="00E437A8">
              <w:rPr>
                <w:snapToGrid w:val="0"/>
                <w:color w:val="000000"/>
                <w:sz w:val="22"/>
                <w:lang w:val="fr-CA"/>
              </w:rPr>
              <w:t>éniques</w:t>
            </w:r>
            <w:r w:rsidR="00E437A8" w:rsidRPr="001941CF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1941CF">
              <w:rPr>
                <w:snapToGrid w:val="0"/>
                <w:color w:val="000000"/>
                <w:sz w:val="22"/>
                <w:lang w:val="fr-CA"/>
              </w:rPr>
              <w:t>congelées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233CB5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souches a</w:t>
            </w:r>
            <w:r w:rsidR="00BF2E19" w:rsidRPr="001941CF">
              <w:rPr>
                <w:snapToGrid w:val="0"/>
                <w:color w:val="000000"/>
                <w:sz w:val="22"/>
                <w:lang w:val="fr-CA"/>
              </w:rPr>
              <w:t>uto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souches autologues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souches auto cong.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souches autologues congelées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941CF" w:rsidDel="00930762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1941CF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F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thérapeutiques, aphérèse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F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thérapeutiques, aphérèse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F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1941CF" w:rsidRPr="00233CB5" w:rsidDel="00930762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F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thérapeutiques congelées, aphérèse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F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Cellules thérapeutiques congelées, aphérèse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F" w:rsidRPr="001941CF" w:rsidDel="00930762" w:rsidRDefault="001941CF" w:rsidP="001941CF">
            <w:pPr>
              <w:rPr>
                <w:snapToGrid w:val="0"/>
                <w:color w:val="000000"/>
                <w:sz w:val="22"/>
                <w:lang w:val="fr-CA"/>
              </w:rPr>
            </w:pPr>
            <w:r w:rsidRPr="001941CF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1941CF">
            <w:pPr>
              <w:pStyle w:val="Heading7"/>
              <w:rPr>
                <w:lang w:val="fr-CA"/>
              </w:rPr>
            </w:pPr>
            <w:r w:rsidRPr="00233CB5">
              <w:rPr>
                <w:lang w:val="fr-CA"/>
              </w:rPr>
              <w:t>Cryopr</w:t>
            </w:r>
            <w:r w:rsidR="001941CF">
              <w:rPr>
                <w:lang w:val="fr-CA"/>
              </w:rPr>
              <w:t>écipité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CPD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CPD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color w:val="000000"/>
                <w:sz w:val="22"/>
                <w:lang w:val="fr-CA"/>
              </w:rPr>
              <w:t>E6095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CPD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CPD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color w:val="000000"/>
                <w:sz w:val="22"/>
                <w:lang w:val="fr-CA"/>
              </w:rPr>
              <w:t>E6437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846F3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fr-CA"/>
              </w:rPr>
              <w:t>en pool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846F3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fr-CA"/>
              </w:rPr>
              <w:t>en p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color w:val="000000"/>
                <w:sz w:val="22"/>
                <w:lang w:val="fr-CA"/>
              </w:rPr>
              <w:t>E3591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846F3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fr-CA"/>
              </w:rPr>
              <w:t>en p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ool 10 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846F3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fr-CA"/>
              </w:rPr>
              <w:t>en pool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10 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846F39">
              <w:rPr>
                <w:color w:val="000000"/>
                <w:sz w:val="22"/>
                <w:lang w:val="fr-CA"/>
              </w:rPr>
              <w:t>E5607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846F39">
            <w:pPr>
              <w:rPr>
                <w:snapToGrid w:val="0"/>
                <w:color w:val="000000"/>
                <w:sz w:val="22"/>
                <w:lang w:val="fr-CA"/>
              </w:rPr>
            </w:pPr>
            <w:bookmarkStart w:id="1" w:name="OLE_LINK3"/>
            <w:bookmarkStart w:id="2" w:name="OLE_LINK4"/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fr-CA"/>
              </w:rPr>
              <w:t>en p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ool 5 U</w:t>
            </w:r>
            <w:bookmarkEnd w:id="1"/>
            <w:bookmarkEnd w:id="2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846F3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Cryoprécipité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fr-CA"/>
              </w:rPr>
              <w:t>en p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ool 5 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color w:val="000000"/>
                <w:sz w:val="22"/>
                <w:lang w:val="fr-CA"/>
              </w:rPr>
              <w:t>E5602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pStyle w:val="Heading7"/>
              <w:rPr>
                <w:lang w:val="fr-CA"/>
              </w:rPr>
            </w:pPr>
            <w:r>
              <w:rPr>
                <w:lang w:val="fr-CA"/>
              </w:rPr>
              <w:t>Surnageant de c</w:t>
            </w:r>
            <w:r w:rsidR="00BF2E19" w:rsidRPr="00233CB5">
              <w:rPr>
                <w:lang w:val="fr-CA"/>
              </w:rPr>
              <w:t>ryo</w:t>
            </w:r>
            <w:r>
              <w:rPr>
                <w:lang w:val="fr-CA"/>
              </w:rPr>
              <w:t>précipité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  <w:r w:rsidRPr="00233CB5">
              <w:rPr>
                <w:color w:val="000000"/>
                <w:lang w:val="fr-CA"/>
              </w:rPr>
              <w:t>CSP CPD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rPr>
                <w:lang w:val="fr-CA"/>
              </w:rPr>
            </w:pPr>
            <w:r>
              <w:rPr>
                <w:color w:val="000000"/>
                <w:lang w:val="fr-CA"/>
              </w:rPr>
              <w:t>Plasma surnageant de c</w:t>
            </w:r>
            <w:r w:rsidR="00BF2E19" w:rsidRPr="00233CB5">
              <w:rPr>
                <w:color w:val="000000"/>
                <w:lang w:val="fr-CA"/>
              </w:rPr>
              <w:t>ryo</w:t>
            </w:r>
            <w:r>
              <w:rPr>
                <w:color w:val="000000"/>
                <w:lang w:val="fr-CA"/>
              </w:rPr>
              <w:t>précipité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  <w:r w:rsidRPr="00233CB5">
              <w:rPr>
                <w:color w:val="000000"/>
                <w:lang w:val="fr-CA"/>
              </w:rPr>
              <w:t>E2553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B1E94">
            <w:pPr>
              <w:rPr>
                <w:snapToGrid w:val="0"/>
                <w:color w:val="000000"/>
                <w:lang w:val="fr-CA"/>
              </w:rPr>
            </w:pPr>
            <w:r w:rsidRPr="00233CB5">
              <w:rPr>
                <w:color w:val="000000"/>
                <w:lang w:val="fr-CA"/>
              </w:rPr>
              <w:t>CSP CPD</w:t>
            </w:r>
            <w:r w:rsidR="00BB1E94" w:rsidRPr="00233CB5">
              <w:rPr>
                <w:color w:val="000000"/>
                <w:lang w:val="fr-CA"/>
              </w:rPr>
              <w:t xml:space="preserve"> </w:t>
            </w:r>
            <w:r w:rsidR="00846F39">
              <w:rPr>
                <w:snapToGrid w:val="0"/>
                <w:color w:val="000000"/>
                <w:lang w:val="fr-CA"/>
              </w:rPr>
              <w:t>dégelé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BF2E19">
            <w:pPr>
              <w:rPr>
                <w:lang w:val="fr-CA"/>
              </w:rPr>
            </w:pPr>
            <w:r>
              <w:rPr>
                <w:color w:val="000000"/>
                <w:lang w:val="fr-CA"/>
              </w:rPr>
              <w:t>Plasma surnageant de c</w:t>
            </w:r>
            <w:r w:rsidRPr="00233CB5">
              <w:rPr>
                <w:color w:val="000000"/>
                <w:lang w:val="fr-CA"/>
              </w:rPr>
              <w:t>ryo</w:t>
            </w:r>
            <w:r>
              <w:rPr>
                <w:color w:val="000000"/>
                <w:lang w:val="fr-CA"/>
              </w:rPr>
              <w:t>précipité 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color w:val="000000"/>
                <w:szCs w:val="24"/>
                <w:lang w:val="fr-CA"/>
              </w:rPr>
            </w:pPr>
            <w:r w:rsidRPr="00233CB5">
              <w:rPr>
                <w:color w:val="000000"/>
                <w:lang w:val="fr-CA"/>
              </w:rPr>
              <w:t>E6435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</w:t>
            </w:r>
            <w:r>
              <w:rPr>
                <w:b/>
                <w:color w:val="000000"/>
                <w:lang w:val="fr-CA"/>
              </w:rPr>
              <w:t>Albumine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25% 100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25% 100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25% 100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25% 100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25% 50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25% 50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250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250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500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Alburex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500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Plasbumin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25% 100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Plasbumin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25% 100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Plasbumin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250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Plasbumin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250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BF2E19">
        <w:trPr>
          <w:trHeight w:val="24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Plasbumin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50 mL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846F3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Albumine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 xml:space="preserve"> </w:t>
            </w:r>
            <w:r w:rsidRPr="00846F39">
              <w:rPr>
                <w:snapToGrid w:val="0"/>
                <w:color w:val="000000"/>
                <w:sz w:val="22"/>
                <w:lang w:val="fr-CA"/>
              </w:rPr>
              <w:t xml:space="preserve">Plasbumin </w:t>
            </w:r>
            <w:r w:rsidR="00BF2E19" w:rsidRPr="00846F39">
              <w:rPr>
                <w:snapToGrid w:val="0"/>
                <w:color w:val="000000"/>
                <w:sz w:val="22"/>
                <w:lang w:val="fr-CA"/>
              </w:rPr>
              <w:t>5% 50 mL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46F39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846F39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</w:tbl>
    <w:p w:rsidR="0096776F" w:rsidRDefault="0096776F">
      <w:r>
        <w:br w:type="page"/>
      </w:r>
    </w:p>
    <w:tbl>
      <w:tblPr>
        <w:tblW w:w="102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7"/>
        <w:gridCol w:w="5411"/>
        <w:gridCol w:w="1808"/>
      </w:tblGrid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sz w:val="36"/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Fact</w:t>
            </w:r>
            <w:r>
              <w:rPr>
                <w:b/>
                <w:color w:val="000000"/>
                <w:lang w:val="fr-CA"/>
              </w:rPr>
              <w:t>eur</w:t>
            </w:r>
            <w:r w:rsidR="00BF2E19" w:rsidRPr="00233CB5">
              <w:rPr>
                <w:b/>
                <w:color w:val="000000"/>
                <w:lang w:val="fr-CA"/>
              </w:rPr>
              <w:t xml:space="preserve"> III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846F3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Antithrombine</w:t>
            </w:r>
            <w:r w:rsidR="00BF2E19" w:rsidRPr="00F31B60">
              <w:rPr>
                <w:color w:val="000000"/>
                <w:sz w:val="22"/>
                <w:lang w:val="fr-CA"/>
              </w:rPr>
              <w:t xml:space="preserve"> III 1000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846F39" w:rsidP="00846F39">
            <w:pPr>
              <w:rPr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Antithrombine</w:t>
            </w:r>
            <w:r w:rsidR="00BF2E19" w:rsidRPr="00F31B60">
              <w:rPr>
                <w:color w:val="000000"/>
                <w:sz w:val="22"/>
                <w:lang w:val="fr-CA"/>
              </w:rPr>
              <w:t xml:space="preserve"> III 1000 U</w:t>
            </w:r>
            <w:r w:rsidRPr="00F31B60">
              <w:rPr>
                <w:color w:val="000000"/>
                <w:sz w:val="22"/>
                <w:lang w:val="fr-CA"/>
              </w:rPr>
              <w:t>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846F39" w:rsidP="00846F3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Antithrombine</w:t>
            </w:r>
            <w:r w:rsidR="00BF2E19" w:rsidRPr="00F31B60">
              <w:rPr>
                <w:color w:val="000000"/>
                <w:sz w:val="22"/>
                <w:lang w:val="fr-CA"/>
              </w:rPr>
              <w:t xml:space="preserve"> III </w:t>
            </w:r>
            <w:r w:rsidRPr="00F31B60">
              <w:rPr>
                <w:color w:val="000000"/>
                <w:sz w:val="22"/>
                <w:lang w:val="fr-CA"/>
              </w:rPr>
              <w:t>en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846F39" w:rsidP="00846F39">
            <w:pPr>
              <w:rPr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Antithrombine</w:t>
            </w:r>
            <w:r w:rsidR="00BF2E19" w:rsidRPr="00F31B60">
              <w:rPr>
                <w:color w:val="000000"/>
                <w:sz w:val="22"/>
                <w:lang w:val="fr-CA"/>
              </w:rPr>
              <w:t xml:space="preserve"> III </w:t>
            </w:r>
            <w:r w:rsidRPr="00F31B60">
              <w:rPr>
                <w:color w:val="000000"/>
                <w:sz w:val="22"/>
                <w:lang w:val="fr-CA"/>
              </w:rPr>
              <w:t>en pool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96776F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Fact</w:t>
            </w:r>
            <w:r w:rsidR="0096776F">
              <w:rPr>
                <w:b/>
                <w:color w:val="000000"/>
                <w:lang w:val="fr-CA"/>
              </w:rPr>
              <w:t>eu</w:t>
            </w:r>
            <w:r w:rsidR="00BF2E19" w:rsidRPr="00233CB5">
              <w:rPr>
                <w:b/>
                <w:color w:val="000000"/>
                <w:lang w:val="fr-CA"/>
              </w:rPr>
              <w:t>r IX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1000 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1000 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2000 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2000 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3000 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3000 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500 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500 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en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BeneFIX rFIX en pool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Immunine FIX 500 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Immunine FIX 500 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96776F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Immunine FIX en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Immunine FIX en pool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6F" w:rsidRPr="00F31B60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96776F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Fact</w:t>
            </w:r>
            <w:r w:rsidR="0096776F">
              <w:rPr>
                <w:b/>
                <w:color w:val="000000"/>
                <w:lang w:val="fr-CA"/>
              </w:rPr>
              <w:t>eu</w:t>
            </w:r>
            <w:r w:rsidR="00BF2E19" w:rsidRPr="00233CB5">
              <w:rPr>
                <w:b/>
                <w:color w:val="000000"/>
                <w:lang w:val="fr-CA"/>
              </w:rPr>
              <w:t>r VIII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Advate rFVIII 1000 </w:t>
            </w:r>
            <w:r w:rsidR="0096776F" w:rsidRPr="00F31B60">
              <w:rPr>
                <w:b w:val="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1500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1500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3000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3000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96776F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Advate rFVIII </w:t>
            </w:r>
            <w:r w:rsidR="00F31B60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96776F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Helixate rFVIII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en po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Helixate rFVIII Pool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Humate-P FVIII/vWF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Humate-P FVIII/vWF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Humate-P FVIII/vWF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Humate-P FVIII/vWF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Humate-P FVIII/vWF </w:t>
            </w:r>
            <w:r w:rsidR="00F31B60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96776F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Humate-P FVIII/vWF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3000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3000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Kogenate rFVIII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96776F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Kogenate rFVIII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Wilate FVIII/vWF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 F8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Wilate FVIII/vWF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 F8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Wilate FVIII/vWF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 F8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Wilate FVIII/vWF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 F8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Wilate FVIII/vWF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96776F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Wilate FVIII/vWF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1000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2000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250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3000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3000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500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Xyntha rFVIII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96776F">
            <w:pPr>
              <w:rPr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 xml:space="preserve">Xyntha rFVIII </w:t>
            </w:r>
            <w:r w:rsidR="0096776F" w:rsidRPr="00F31B60">
              <w:rPr>
                <w:color w:val="000000"/>
                <w:sz w:val="22"/>
                <w:szCs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szCs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F31B60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Fact</w:t>
            </w:r>
            <w:r w:rsidR="00F31B60">
              <w:rPr>
                <w:b/>
                <w:color w:val="000000"/>
                <w:lang w:val="fr-CA"/>
              </w:rPr>
              <w:t>eu</w:t>
            </w:r>
            <w:r w:rsidR="00BF2E19" w:rsidRPr="00233CB5">
              <w:rPr>
                <w:b/>
                <w:color w:val="000000"/>
                <w:lang w:val="fr-CA"/>
              </w:rPr>
              <w:t>r VIIa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NiaStase rFVIIa 1 mg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NiaStase rFVIIa 1 mg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NiaStase rFVIIa 2 mg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NiaStase rFVIIa 2 mg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NiaStase rFVIIa 5 mg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NiaStase rFVIIa 5 mg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BF2E19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F31B60">
              <w:rPr>
                <w:b/>
                <w:color w:val="000000"/>
                <w:lang w:val="fr-CA"/>
              </w:rPr>
              <w:t xml:space="preserve"> - Facteu</w:t>
            </w:r>
            <w:r w:rsidR="00BF2E19" w:rsidRPr="00233CB5">
              <w:rPr>
                <w:b/>
                <w:color w:val="000000"/>
                <w:lang w:val="fr-CA"/>
              </w:rPr>
              <w:t>r XIII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Corifact FXIII 1250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Corifact FXIII 1250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Corifact FXIII 250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Corifact FXIII 250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Corifact FXIII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Corifact FXIII </w:t>
            </w:r>
            <w:r w:rsidR="00F31B60" w:rsidRPr="00F31B60">
              <w:rPr>
                <w:color w:val="000000"/>
                <w:sz w:val="22"/>
                <w:lang w:val="fr-CA"/>
              </w:rPr>
              <w:t>en pool</w:t>
            </w:r>
            <w:r w:rsidRPr="00F31B60">
              <w:rPr>
                <w:color w:val="000000"/>
                <w:sz w:val="22"/>
                <w:lang w:val="fr-CA"/>
              </w:rPr>
              <w:t>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Tretten rFXIII-A 2500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Tretten rFXIII-A 2500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Tretten rFXIII-A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Tretten rFXIII-A </w:t>
            </w:r>
            <w:r w:rsidR="00F31B60" w:rsidRPr="00F31B60">
              <w:rPr>
                <w:color w:val="000000"/>
                <w:sz w:val="22"/>
                <w:lang w:val="fr-CA"/>
              </w:rPr>
              <w:t>en p</w:t>
            </w:r>
            <w:r w:rsidRPr="00F31B60">
              <w:rPr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Fibrinog</w:t>
            </w:r>
            <w:r>
              <w:rPr>
                <w:b/>
                <w:color w:val="000000"/>
                <w:lang w:val="fr-CA"/>
              </w:rPr>
              <w:t>ène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RiaSTAP Fibrinogen 1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RiaSTAP Fibrinog</w:t>
            </w:r>
            <w:r w:rsidR="00F31B60" w:rsidRPr="00F31B60">
              <w:rPr>
                <w:color w:val="000000"/>
                <w:sz w:val="22"/>
                <w:lang w:val="fr-CA"/>
              </w:rPr>
              <w:t>ène</w:t>
            </w:r>
            <w:r w:rsidRPr="00F31B60">
              <w:rPr>
                <w:color w:val="000000"/>
                <w:sz w:val="22"/>
                <w:lang w:val="fr-CA"/>
              </w:rPr>
              <w:t xml:space="preserve"> 1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RiaSTAP Fibrinogen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RiaSTAP Fibrinog</w:t>
            </w:r>
            <w:r w:rsidR="00F31B60" w:rsidRPr="00F31B60">
              <w:rPr>
                <w:color w:val="000000"/>
                <w:sz w:val="22"/>
                <w:lang w:val="fr-CA"/>
              </w:rPr>
              <w:t>ène</w:t>
            </w:r>
            <w:r w:rsidRPr="00F31B60">
              <w:rPr>
                <w:color w:val="000000"/>
                <w:sz w:val="22"/>
                <w:lang w:val="fr-CA"/>
              </w:rPr>
              <w:t xml:space="preserve"> </w:t>
            </w:r>
            <w:r w:rsidR="00F31B60" w:rsidRPr="00F31B60">
              <w:rPr>
                <w:color w:val="000000"/>
                <w:sz w:val="22"/>
                <w:lang w:val="fr-CA"/>
              </w:rPr>
              <w:t>en pool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 w:rsidR="00BF2E19" w:rsidRPr="00233CB5">
              <w:rPr>
                <w:b/>
                <w:color w:val="000000"/>
                <w:lang w:val="fr-CA"/>
              </w:rPr>
              <w:t xml:space="preserve">- </w:t>
            </w:r>
            <w:r>
              <w:rPr>
                <w:b/>
                <w:color w:val="000000"/>
                <w:lang w:val="fr-CA"/>
              </w:rPr>
              <w:t>Ig</w:t>
            </w:r>
            <w:r w:rsidR="00BF2E19" w:rsidRPr="00233CB5">
              <w:rPr>
                <w:b/>
                <w:color w:val="000000"/>
                <w:lang w:val="fr-CA"/>
              </w:rPr>
              <w:t>IM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GamaSTAN S/D IMIG 2 mL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GamaSTAN S/D </w:t>
            </w:r>
            <w:r w:rsidR="00F31B60" w:rsidRPr="00F31B60">
              <w:rPr>
                <w:color w:val="000000"/>
                <w:sz w:val="22"/>
                <w:lang w:val="fr-CA"/>
              </w:rPr>
              <w:t>IgIM</w:t>
            </w:r>
            <w:r w:rsidRPr="00F31B60">
              <w:rPr>
                <w:color w:val="000000"/>
                <w:sz w:val="22"/>
                <w:lang w:val="fr-CA"/>
              </w:rPr>
              <w:t xml:space="preserve"> 2 mL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="00BF2E19" w:rsidRPr="00233CB5">
              <w:rPr>
                <w:b/>
                <w:color w:val="000000"/>
                <w:lang w:val="fr-CA"/>
              </w:rPr>
              <w:t xml:space="preserve"> - </w:t>
            </w:r>
            <w:r>
              <w:rPr>
                <w:b/>
                <w:color w:val="000000"/>
                <w:lang w:val="fr-CA"/>
              </w:rPr>
              <w:t>Ig</w:t>
            </w:r>
            <w:r w:rsidR="00BF2E19" w:rsidRPr="00233CB5">
              <w:rPr>
                <w:b/>
                <w:color w:val="000000"/>
                <w:lang w:val="fr-CA"/>
              </w:rPr>
              <w:t>IV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b/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CytoGam Anti-CMV 2.5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>CytoGam Anti-CMV 2.5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Gammagard IVIG 10% 10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>Gammagard 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Pr="00F31B60">
              <w:rPr>
                <w:b w:val="0"/>
                <w:sz w:val="22"/>
                <w:szCs w:val="22"/>
                <w:lang w:val="fr-CA"/>
              </w:rPr>
              <w:t>V 10% 10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Gammagard IVIG 10% 2.5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Gammagard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2.5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Gammagard IVIG 10% 20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Gammagard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Gammagard IVIG 10% 30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Gammagard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30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Gammagard IVIG 10% 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Gammagard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b/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Gammagard S/D IVIG 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Gammagard S/D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Gamunex IVIG 10% 10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Gamunex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10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Gamunex IVIG 10% 2.5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Gamunex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V</w:t>
            </w:r>
            <w:r w:rsidRPr="00F31B60">
              <w:rPr>
                <w:b w:val="0"/>
                <w:sz w:val="22"/>
                <w:szCs w:val="22"/>
                <w:lang w:val="fr-CA"/>
              </w:rPr>
              <w:t xml:space="preserve"> 10% 2.5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Gamunex IVIG 10% 20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Gamunex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Gamunex IVIG 10% 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Gamunex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IGIVnex IVIG 10% 10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IGIVnex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10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IGIVnex IVIG 10% 20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IGIVnex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Octagam IVIG 10% 10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Octagam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10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Octagam IVIG 10% 20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Octagam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Octagam IVIG 10% 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Octagam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Privigen IVIG 10% 10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Privigen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10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Privigen IVIG 10% 2.5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Privigen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2.5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Privigen IVIG 10% 20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Privigen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20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Privigen IVIG 10% 40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Privigen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40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color w:val="000000"/>
                <w:sz w:val="22"/>
                <w:szCs w:val="22"/>
                <w:lang w:val="fr-CA"/>
              </w:rPr>
              <w:t>Privigen IVIG 10% 5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F31B60">
              <w:rPr>
                <w:b w:val="0"/>
                <w:sz w:val="22"/>
                <w:szCs w:val="22"/>
                <w:lang w:val="fr-CA"/>
              </w:rPr>
              <w:t xml:space="preserve">Privigen 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>I</w:t>
            </w:r>
            <w:r w:rsidR="0045213B">
              <w:rPr>
                <w:b w:val="0"/>
                <w:sz w:val="22"/>
                <w:szCs w:val="22"/>
                <w:lang w:val="fr-CA"/>
              </w:rPr>
              <w:t>gI</w:t>
            </w:r>
            <w:r w:rsidR="0045213B" w:rsidRPr="00F31B60">
              <w:rPr>
                <w:b w:val="0"/>
                <w:sz w:val="22"/>
                <w:szCs w:val="22"/>
                <w:lang w:val="fr-CA"/>
              </w:rPr>
              <w:t xml:space="preserve">V </w:t>
            </w:r>
            <w:r w:rsidRPr="00F31B60">
              <w:rPr>
                <w:b w:val="0"/>
                <w:sz w:val="22"/>
                <w:szCs w:val="22"/>
                <w:lang w:val="fr-CA"/>
              </w:rPr>
              <w:t>10% 5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szCs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 w:rsidR="00BF2E19" w:rsidRPr="00233CB5">
              <w:rPr>
                <w:b/>
                <w:color w:val="000000"/>
                <w:lang w:val="fr-CA"/>
              </w:rPr>
              <w:t>- Immun</w:t>
            </w:r>
            <w:r>
              <w:rPr>
                <w:b/>
                <w:color w:val="000000"/>
                <w:lang w:val="fr-CA"/>
              </w:rPr>
              <w:t>oglo</w:t>
            </w:r>
            <w:r w:rsidR="00BF2E19" w:rsidRPr="00233CB5">
              <w:rPr>
                <w:b/>
                <w:color w:val="000000"/>
                <w:lang w:val="fr-CA"/>
              </w:rPr>
              <w:t>bulin</w:t>
            </w:r>
            <w:r>
              <w:rPr>
                <w:b/>
                <w:color w:val="000000"/>
                <w:lang w:val="fr-CA"/>
              </w:rPr>
              <w:t>e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HepaGam B Anti-HBIG 1 mL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color w:val="000000"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HepaGam B Anti-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HB 1 mL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HepaGam B Anti-HBIG 5 mL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HepaGam B Anti-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HB 5 mL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HyperHEP B Anti-HBIG 0.5 mL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HyperHEP B Anti-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HB 0.5 mL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HyperHEP B Anti-HBIG 5 mL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HyperHEP B Anti-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HB 5 mL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VariZIG Anti-VZIG 125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VariZIG Anti-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 xml:space="preserve">VZ 125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WinRho RHIG 1000 ug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WinRho 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RH 1000 ug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b/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WinRho RHIG 120 ug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WinRho 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RH 120 ug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WinRho RHIG 300 ug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WinRho </w:t>
            </w:r>
            <w:r w:rsidR="0045213B">
              <w:rPr>
                <w:color w:val="000000"/>
                <w:sz w:val="22"/>
                <w:lang w:val="fr-CA"/>
              </w:rPr>
              <w:t>Ig</w:t>
            </w:r>
            <w:r w:rsidRPr="00F31B60">
              <w:rPr>
                <w:color w:val="000000"/>
                <w:sz w:val="22"/>
                <w:lang w:val="fr-CA"/>
              </w:rPr>
              <w:t>RH 300 ug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 w:rsidR="00BF2E19" w:rsidRPr="00233CB5">
              <w:rPr>
                <w:b/>
                <w:color w:val="000000"/>
                <w:lang w:val="fr-CA"/>
              </w:rPr>
              <w:t>- Inhibit</w:t>
            </w:r>
            <w:r>
              <w:rPr>
                <w:b/>
                <w:color w:val="000000"/>
                <w:lang w:val="fr-CA"/>
              </w:rPr>
              <w:t>eur</w:t>
            </w:r>
            <w:r w:rsidR="00BF2E19" w:rsidRPr="00233CB5">
              <w:rPr>
                <w:b/>
                <w:color w:val="000000"/>
                <w:lang w:val="fr-CA"/>
              </w:rPr>
              <w:t>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Berinert C1 Inhib 500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Berinert C1 Inhib 500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Berinert C1 Inhib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F31B60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Berinert C1 Inhib </w:t>
            </w:r>
            <w:r w:rsidR="00F31B60">
              <w:rPr>
                <w:color w:val="000000"/>
                <w:sz w:val="22"/>
                <w:lang w:val="fr-CA"/>
              </w:rPr>
              <w:t xml:space="preserve"> en p</w:t>
            </w:r>
            <w:r w:rsidRPr="00F31B60">
              <w:rPr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Cinryze C1 Inhib 1000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Cinryze C1 Inhib 1000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Cinryze C1 Inhib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Cinryze C1 Inhib </w:t>
            </w:r>
            <w:r w:rsidR="00F31B60">
              <w:rPr>
                <w:color w:val="000000"/>
                <w:sz w:val="22"/>
                <w:lang w:val="fr-CA"/>
              </w:rPr>
              <w:t>en p</w:t>
            </w:r>
            <w:r w:rsidR="00F31B60" w:rsidRPr="00F31B60">
              <w:rPr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FEIBA Anti-Inhib 1000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FEIBA Anti-Inhib 1000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FEIBA Anti-Inhib 2500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FEIBA Anti-Inhib 2500 </w:t>
            </w:r>
            <w:r w:rsidR="0096776F" w:rsidRPr="00F31B60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>FEIBA Anti-Inhib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F31B60">
              <w:rPr>
                <w:color w:val="000000"/>
                <w:sz w:val="22"/>
                <w:lang w:val="fr-CA"/>
              </w:rPr>
              <w:t xml:space="preserve">FEIBA Anti-Inhib </w:t>
            </w:r>
            <w:r w:rsidR="00F31B60">
              <w:rPr>
                <w:color w:val="000000"/>
                <w:sz w:val="22"/>
                <w:lang w:val="fr-CA"/>
              </w:rPr>
              <w:t>en p</w:t>
            </w:r>
            <w:r w:rsidR="00F31B60" w:rsidRPr="00F31B60">
              <w:rPr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F31B60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F31B60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F31B60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60" w:rsidRPr="00233CB5" w:rsidRDefault="00F31B60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72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60" w:rsidRPr="00233CB5" w:rsidRDefault="00F31B60" w:rsidP="00F31B60">
            <w:pPr>
              <w:rPr>
                <w:snapToGrid w:val="0"/>
                <w:color w:val="000000"/>
                <w:lang w:val="fr-CA"/>
              </w:rPr>
            </w:pPr>
            <w:r>
              <w:rPr>
                <w:b/>
                <w:color w:val="000000"/>
                <w:lang w:val="fr-CA"/>
              </w:rPr>
              <w:t xml:space="preserve">      Produits dérivés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>
              <w:rPr>
                <w:b/>
                <w:color w:val="000000"/>
                <w:lang w:val="fr-CA"/>
              </w:rPr>
              <w:t>–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>
              <w:rPr>
                <w:b/>
                <w:color w:val="000000"/>
                <w:lang w:val="fr-CA"/>
              </w:rPr>
              <w:t>Complexe p</w:t>
            </w:r>
            <w:r w:rsidRPr="00233CB5">
              <w:rPr>
                <w:b/>
                <w:color w:val="000000"/>
                <w:lang w:val="fr-CA"/>
              </w:rPr>
              <w:t>rothro</w:t>
            </w:r>
            <w:r>
              <w:rPr>
                <w:b/>
                <w:color w:val="000000"/>
                <w:lang w:val="fr-CA"/>
              </w:rPr>
              <w:t>m</w:t>
            </w:r>
            <w:r w:rsidRPr="00233CB5">
              <w:rPr>
                <w:b/>
                <w:color w:val="000000"/>
                <w:lang w:val="fr-CA"/>
              </w:rPr>
              <w:t>b</w:t>
            </w:r>
            <w:r>
              <w:rPr>
                <w:b/>
                <w:color w:val="000000"/>
                <w:lang w:val="fr-CA"/>
              </w:rPr>
              <w:t>ique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Beriplex 500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  <w:r w:rsidRPr="00513ED8">
              <w:rPr>
                <w:color w:val="000000"/>
                <w:sz w:val="22"/>
                <w:lang w:val="fr-CA"/>
              </w:rPr>
              <w:t xml:space="preserve"> PCC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Beriplex 500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  <w:r w:rsidRPr="00513ED8">
              <w:rPr>
                <w:color w:val="000000"/>
                <w:sz w:val="22"/>
                <w:lang w:val="fr-CA"/>
              </w:rPr>
              <w:t xml:space="preserve"> </w:t>
            </w:r>
            <w:r w:rsidRPr="0007466D">
              <w:rPr>
                <w:color w:val="000000"/>
                <w:sz w:val="22"/>
                <w:lang w:val="fr-CA"/>
              </w:rPr>
              <w:t>CC</w:t>
            </w:r>
            <w:r w:rsidR="0007466D" w:rsidRPr="0007466D">
              <w:rPr>
                <w:color w:val="000000"/>
                <w:sz w:val="22"/>
                <w:lang w:val="fr-CA"/>
              </w:rPr>
              <w:t>P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Beriplex PCC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F31B60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Beriplex PCC </w:t>
            </w:r>
            <w:r w:rsidR="00F31B60" w:rsidRPr="00513ED8">
              <w:rPr>
                <w:color w:val="000000"/>
                <w:sz w:val="22"/>
                <w:lang w:val="fr-CA"/>
              </w:rPr>
              <w:t>en p</w:t>
            </w:r>
            <w:r w:rsidRPr="00513ED8">
              <w:rPr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Octaplex 500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  <w:r w:rsidRPr="00513ED8">
              <w:rPr>
                <w:color w:val="000000"/>
                <w:sz w:val="22"/>
                <w:lang w:val="fr-CA"/>
              </w:rPr>
              <w:t xml:space="preserve"> PCC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Octaplex 500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  <w:r w:rsidRPr="00513ED8">
              <w:rPr>
                <w:color w:val="000000"/>
                <w:sz w:val="22"/>
                <w:lang w:val="fr-CA"/>
              </w:rPr>
              <w:t xml:space="preserve"> PCC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Octaplex PCC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F31B60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Octaplex PCC </w:t>
            </w:r>
            <w:r w:rsidR="00F31B60" w:rsidRPr="00513ED8">
              <w:rPr>
                <w:color w:val="000000"/>
                <w:sz w:val="22"/>
                <w:lang w:val="fr-CA"/>
              </w:rPr>
              <w:t>en p</w:t>
            </w:r>
            <w:r w:rsidRPr="00513ED8">
              <w:rPr>
                <w:color w:val="00000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513ED8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ED8" w:rsidRPr="00233CB5" w:rsidRDefault="00513ED8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72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ED8" w:rsidRPr="00233CB5" w:rsidRDefault="00513ED8" w:rsidP="00513ED8">
            <w:pPr>
              <w:rPr>
                <w:snapToGrid w:val="0"/>
                <w:color w:val="000000"/>
                <w:lang w:val="fr-CA"/>
              </w:rPr>
            </w:pPr>
            <w:r>
              <w:rPr>
                <w:b/>
                <w:color w:val="000000"/>
                <w:lang w:val="fr-CA"/>
              </w:rPr>
              <w:t xml:space="preserve">    Produits dérivés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>
              <w:rPr>
                <w:b/>
                <w:color w:val="000000"/>
                <w:lang w:val="fr-CA"/>
              </w:rPr>
              <w:t>–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>
              <w:rPr>
                <w:b/>
                <w:color w:val="000000"/>
                <w:lang w:val="fr-CA"/>
              </w:rPr>
              <w:t>Protéine amyloïde sérique (</w:t>
            </w:r>
            <w:r w:rsidRPr="00233CB5">
              <w:rPr>
                <w:b/>
                <w:color w:val="000000"/>
                <w:lang w:val="fr-CA"/>
              </w:rPr>
              <w:t>SAP</w:t>
            </w:r>
            <w:r>
              <w:rPr>
                <w:b/>
                <w:color w:val="000000"/>
                <w:lang w:val="fr-CA"/>
              </w:rPr>
              <w:t>)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Ceprotin Protein C 500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513ED8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 xml:space="preserve">Ceprotin Protéine </w:t>
            </w:r>
            <w:r w:rsidR="00BF2E19" w:rsidRPr="00513ED8">
              <w:rPr>
                <w:b w:val="0"/>
                <w:sz w:val="22"/>
                <w:lang w:val="fr-CA"/>
              </w:rPr>
              <w:t xml:space="preserve">C 500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Ceprotin Protein C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 xml:space="preserve">Ceprotin </w:t>
            </w:r>
            <w:r w:rsidR="00513ED8" w:rsidRPr="00513ED8">
              <w:rPr>
                <w:b w:val="0"/>
                <w:sz w:val="22"/>
                <w:lang w:val="fr-CA"/>
              </w:rPr>
              <w:t>Protéine C en p</w:t>
            </w:r>
            <w:r w:rsidRPr="00513ED8">
              <w:rPr>
                <w:b w:val="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Factor VII 600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>Fact</w:t>
            </w:r>
            <w:r w:rsidR="00513ED8" w:rsidRPr="00513ED8">
              <w:rPr>
                <w:b w:val="0"/>
                <w:sz w:val="22"/>
                <w:lang w:val="fr-CA"/>
              </w:rPr>
              <w:t>eu</w:t>
            </w:r>
            <w:r w:rsidRPr="00513ED8">
              <w:rPr>
                <w:b w:val="0"/>
                <w:sz w:val="22"/>
                <w:lang w:val="fr-CA"/>
              </w:rPr>
              <w:t xml:space="preserve">r VII 600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Factor VII 600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  <w:r w:rsidRPr="00513ED8">
              <w:rPr>
                <w:color w:val="000000"/>
                <w:sz w:val="22"/>
                <w:lang w:val="fr-CA"/>
              </w:rPr>
              <w:t xml:space="preserve">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>Fact</w:t>
            </w:r>
            <w:r w:rsidR="00513ED8" w:rsidRPr="00513ED8">
              <w:rPr>
                <w:b w:val="0"/>
                <w:sz w:val="22"/>
                <w:lang w:val="fr-CA"/>
              </w:rPr>
              <w:t>eu</w:t>
            </w:r>
            <w:r w:rsidRPr="00513ED8">
              <w:rPr>
                <w:b w:val="0"/>
                <w:sz w:val="22"/>
                <w:lang w:val="fr-CA"/>
              </w:rPr>
              <w:t xml:space="preserve">r VII 600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  <w:r w:rsidRPr="00513ED8">
              <w:rPr>
                <w:b w:val="0"/>
                <w:sz w:val="22"/>
                <w:lang w:val="fr-CA"/>
              </w:rPr>
              <w:t xml:space="preserve"> </w:t>
            </w:r>
            <w:r w:rsidR="00513ED8" w:rsidRPr="00513ED8">
              <w:rPr>
                <w:b w:val="0"/>
                <w:sz w:val="22"/>
                <w:lang w:val="fr-CA"/>
              </w:rPr>
              <w:t>en p</w:t>
            </w:r>
            <w:r w:rsidRPr="00513ED8">
              <w:rPr>
                <w:b w:val="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Factor XI 1000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>Fact</w:t>
            </w:r>
            <w:r w:rsidR="00513ED8" w:rsidRPr="00513ED8">
              <w:rPr>
                <w:b w:val="0"/>
                <w:sz w:val="22"/>
                <w:lang w:val="fr-CA"/>
              </w:rPr>
              <w:t>eu</w:t>
            </w:r>
            <w:r w:rsidRPr="00513ED8">
              <w:rPr>
                <w:b w:val="0"/>
                <w:sz w:val="22"/>
                <w:lang w:val="fr-CA"/>
              </w:rPr>
              <w:t xml:space="preserve">r XI 1000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b/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Factor XI 1000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  <w:r w:rsidRPr="00513ED8">
              <w:rPr>
                <w:color w:val="000000"/>
                <w:sz w:val="22"/>
                <w:lang w:val="fr-CA"/>
              </w:rPr>
              <w:t xml:space="preserve">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>Fact</w:t>
            </w:r>
            <w:r w:rsidR="00513ED8" w:rsidRPr="00513ED8">
              <w:rPr>
                <w:b w:val="0"/>
                <w:sz w:val="22"/>
                <w:lang w:val="fr-CA"/>
              </w:rPr>
              <w:t>eu</w:t>
            </w:r>
            <w:r w:rsidRPr="00513ED8">
              <w:rPr>
                <w:b w:val="0"/>
                <w:sz w:val="22"/>
                <w:lang w:val="fr-CA"/>
              </w:rPr>
              <w:t xml:space="preserve">r XI 1000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  <w:r w:rsidRPr="00513ED8">
              <w:rPr>
                <w:b w:val="0"/>
                <w:sz w:val="22"/>
                <w:lang w:val="fr-CA"/>
              </w:rPr>
              <w:t xml:space="preserve"> </w:t>
            </w:r>
            <w:r w:rsidR="00513ED8" w:rsidRPr="00513ED8">
              <w:rPr>
                <w:b w:val="0"/>
                <w:sz w:val="22"/>
                <w:lang w:val="fr-CA"/>
              </w:rPr>
              <w:t>en p</w:t>
            </w:r>
            <w:r w:rsidRPr="00513ED8">
              <w:rPr>
                <w:b w:val="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Fibrogammin P FXIII 1250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 xml:space="preserve">Fibrogammin P FXIII 1250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Fibrogammin P FXIII 250 </w:t>
            </w:r>
            <w:r w:rsidR="0096776F" w:rsidRPr="00513ED8">
              <w:rPr>
                <w:color w:val="000000"/>
                <w:sz w:val="22"/>
                <w:lang w:val="fr-CA"/>
              </w:rPr>
              <w:t>UI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 xml:space="preserve">Fibrogammin P FXIII 250 </w:t>
            </w:r>
            <w:r w:rsidR="0096776F" w:rsidRPr="00513ED8">
              <w:rPr>
                <w:b w:val="0"/>
                <w:sz w:val="22"/>
                <w:lang w:val="fr-CA"/>
              </w:rPr>
              <w:t>UI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Fibrogammin P FXIII Pool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 xml:space="preserve">Fibrogammin P FXIII </w:t>
            </w:r>
            <w:r w:rsidR="00513ED8" w:rsidRPr="00513ED8">
              <w:rPr>
                <w:b w:val="0"/>
                <w:sz w:val="22"/>
                <w:lang w:val="fr-CA"/>
              </w:rPr>
              <w:t>en p</w:t>
            </w:r>
            <w:r w:rsidRPr="00513ED8">
              <w:rPr>
                <w:b w:val="0"/>
                <w:sz w:val="22"/>
                <w:lang w:val="fr-CA"/>
              </w:rPr>
              <w:t>ool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jc w:val="right"/>
              <w:rPr>
                <w:snapToGrid w:val="0"/>
                <w:color w:val="000000"/>
                <w:sz w:val="22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pStyle w:val="Heading7"/>
              <w:rPr>
                <w:b w:val="0"/>
                <w:sz w:val="22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jc w:val="right"/>
              <w:rPr>
                <w:snapToGrid w:val="0"/>
                <w:color w:val="000000"/>
                <w:sz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jc w:val="center"/>
              <w:rPr>
                <w:b/>
                <w:szCs w:val="24"/>
                <w:lang w:val="fr-CA"/>
              </w:rPr>
            </w:pPr>
            <w:r>
              <w:rPr>
                <w:b/>
                <w:color w:val="000000"/>
                <w:lang w:val="fr-CA"/>
              </w:rPr>
              <w:t>Produits dérivés</w:t>
            </w:r>
            <w:r w:rsidRPr="00233CB5">
              <w:rPr>
                <w:b/>
                <w:color w:val="000000"/>
                <w:lang w:val="fr-CA"/>
              </w:rPr>
              <w:t xml:space="preserve"> </w:t>
            </w:r>
            <w:r>
              <w:rPr>
                <w:b/>
                <w:color w:val="000000"/>
                <w:lang w:val="fr-CA"/>
              </w:rPr>
              <w:t>–</w:t>
            </w:r>
            <w:r w:rsidR="00BF2E19" w:rsidRPr="00233CB5">
              <w:rPr>
                <w:b/>
                <w:color w:val="000000"/>
                <w:lang w:val="fr-CA"/>
              </w:rPr>
              <w:t xml:space="preserve"> </w:t>
            </w:r>
            <w:r>
              <w:rPr>
                <w:b/>
                <w:color w:val="000000"/>
                <w:lang w:val="fr-CA"/>
              </w:rPr>
              <w:t>IgS</w:t>
            </w:r>
            <w:r w:rsidR="00BF2E19" w:rsidRPr="00233CB5">
              <w:rPr>
                <w:b/>
                <w:color w:val="000000"/>
                <w:lang w:val="fr-CA"/>
              </w:rPr>
              <w:t>C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Hizentra SCIG 20% 1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Hizentra </w:t>
            </w:r>
            <w:r w:rsidR="00513ED8" w:rsidRPr="00513ED8">
              <w:rPr>
                <w:color w:val="000000"/>
                <w:sz w:val="22"/>
                <w:lang w:val="fr-CA"/>
              </w:rPr>
              <w:t>IgSC</w:t>
            </w:r>
            <w:r w:rsidRPr="00513ED8">
              <w:rPr>
                <w:color w:val="000000"/>
                <w:sz w:val="22"/>
                <w:lang w:val="fr-CA"/>
              </w:rPr>
              <w:t xml:space="preserve"> 20% 1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Hizentra SCIG 20% 10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Hizentra </w:t>
            </w:r>
            <w:r w:rsidR="00513ED8" w:rsidRPr="00513ED8">
              <w:rPr>
                <w:color w:val="000000"/>
                <w:sz w:val="22"/>
                <w:lang w:val="fr-CA"/>
              </w:rPr>
              <w:t xml:space="preserve">IgSC </w:t>
            </w:r>
            <w:r w:rsidRPr="00513ED8">
              <w:rPr>
                <w:color w:val="000000"/>
                <w:sz w:val="22"/>
                <w:lang w:val="fr-CA"/>
              </w:rPr>
              <w:t>20% 10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Hizentra SCIG 20% 2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Hizentra </w:t>
            </w:r>
            <w:r w:rsidR="00513ED8" w:rsidRPr="00513ED8">
              <w:rPr>
                <w:color w:val="000000"/>
                <w:sz w:val="22"/>
                <w:lang w:val="fr-CA"/>
              </w:rPr>
              <w:t xml:space="preserve">IgSC </w:t>
            </w:r>
            <w:r w:rsidRPr="00513ED8">
              <w:rPr>
                <w:color w:val="000000"/>
                <w:sz w:val="22"/>
                <w:lang w:val="fr-CA"/>
              </w:rPr>
              <w:t>20% 2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Hizentra SCIG 20% 4 g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513ED8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Hizentra </w:t>
            </w:r>
            <w:r w:rsidR="00513ED8" w:rsidRPr="00513ED8">
              <w:rPr>
                <w:color w:val="000000"/>
                <w:sz w:val="22"/>
                <w:lang w:val="fr-CA"/>
              </w:rPr>
              <w:t xml:space="preserve">IgSC </w:t>
            </w:r>
            <w:r w:rsidRPr="00513ED8">
              <w:rPr>
                <w:color w:val="000000"/>
                <w:sz w:val="22"/>
                <w:lang w:val="fr-CA"/>
              </w:rPr>
              <w:t>20% 4 g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lang w:val="fr-CA"/>
              </w:rPr>
            </w:pPr>
            <w:r w:rsidRPr="00233CB5">
              <w:rPr>
                <w:lang w:val="fr-CA"/>
              </w:rPr>
              <w:t>Plasma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AFP CPD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C35373" w:rsidP="00C35373">
            <w:pPr>
              <w:rPr>
                <w:b/>
                <w:sz w:val="22"/>
                <w:szCs w:val="24"/>
                <w:lang w:val="fr-CA"/>
              </w:rPr>
            </w:pPr>
            <w:r>
              <w:rPr>
                <w:color w:val="000000"/>
                <w:sz w:val="22"/>
                <w:lang w:val="fr-CA"/>
              </w:rPr>
              <w:t>Plasma autologue congelé</w:t>
            </w:r>
            <w:r w:rsidR="00BF2E19" w:rsidRPr="00513ED8">
              <w:rPr>
                <w:color w:val="000000"/>
                <w:sz w:val="22"/>
                <w:lang w:val="fr-CA"/>
              </w:rPr>
              <w:t xml:space="preserve"> </w:t>
            </w:r>
            <w:r w:rsidR="00BF2E19" w:rsidRPr="00C35373">
              <w:rPr>
                <w:color w:val="000000"/>
                <w:sz w:val="22"/>
                <w:highlight w:val="yellow"/>
                <w:lang w:val="fr-CA"/>
              </w:rPr>
              <w:t>CPD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E6086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APH FFP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C35373" w:rsidP="00DF42D0">
            <w:pPr>
              <w:rPr>
                <w:b/>
                <w:sz w:val="22"/>
                <w:szCs w:val="24"/>
                <w:lang w:val="fr-CA"/>
              </w:rPr>
            </w:pPr>
            <w:r>
              <w:rPr>
                <w:color w:val="000000"/>
                <w:sz w:val="22"/>
                <w:lang w:val="fr-CA"/>
              </w:rPr>
              <w:t>Plasma</w:t>
            </w:r>
            <w:r w:rsidR="00DF42D0">
              <w:rPr>
                <w:color w:val="000000"/>
                <w:sz w:val="22"/>
                <w:lang w:val="fr-CA"/>
              </w:rPr>
              <w:t>-</w:t>
            </w:r>
            <w:r>
              <w:rPr>
                <w:color w:val="000000"/>
                <w:sz w:val="22"/>
                <w:lang w:val="fr-CA"/>
              </w:rPr>
              <w:t>aphérèse frais congelé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E0909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APH FFP ACD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C35373" w:rsidP="00DF42D0">
            <w:pPr>
              <w:rPr>
                <w:b/>
                <w:sz w:val="22"/>
                <w:szCs w:val="24"/>
                <w:lang w:val="fr-CA"/>
              </w:rPr>
            </w:pPr>
            <w:r>
              <w:rPr>
                <w:color w:val="000000"/>
                <w:sz w:val="22"/>
                <w:lang w:val="fr-CA"/>
              </w:rPr>
              <w:t>Plasma</w:t>
            </w:r>
            <w:r w:rsidR="00DF42D0">
              <w:rPr>
                <w:color w:val="000000"/>
                <w:sz w:val="22"/>
                <w:lang w:val="fr-CA"/>
              </w:rPr>
              <w:t>-</w:t>
            </w:r>
            <w:r>
              <w:rPr>
                <w:color w:val="000000"/>
                <w:sz w:val="22"/>
                <w:lang w:val="fr-CA"/>
              </w:rPr>
              <w:t>aphérèse frais congelé</w:t>
            </w:r>
            <w:r w:rsidRPr="00C35373">
              <w:rPr>
                <w:color w:val="000000"/>
                <w:sz w:val="22"/>
                <w:highlight w:val="yellow"/>
                <w:lang w:val="fr-CA"/>
              </w:rPr>
              <w:t xml:space="preserve"> </w:t>
            </w:r>
            <w:r w:rsidR="00BF2E19" w:rsidRPr="00C35373">
              <w:rPr>
                <w:color w:val="000000"/>
                <w:sz w:val="22"/>
                <w:highlight w:val="yellow"/>
                <w:lang w:val="fr-CA"/>
              </w:rPr>
              <w:t>ACD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E0869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APLASMA CPD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Plasma </w:t>
            </w:r>
            <w:r w:rsidR="00C35373">
              <w:rPr>
                <w:color w:val="000000"/>
                <w:sz w:val="22"/>
                <w:lang w:val="fr-CA"/>
              </w:rPr>
              <w:t xml:space="preserve">autologue </w:t>
            </w:r>
            <w:r w:rsidRPr="00513ED8">
              <w:rPr>
                <w:color w:val="000000"/>
                <w:sz w:val="22"/>
                <w:lang w:val="fr-CA"/>
              </w:rPr>
              <w:t>CPD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E6091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DFP CPD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Plasma </w:t>
            </w:r>
            <w:r w:rsidR="00C35373">
              <w:rPr>
                <w:color w:val="000000"/>
                <w:sz w:val="22"/>
                <w:lang w:val="fr-CA"/>
              </w:rPr>
              <w:t xml:space="preserve">de don dirigé congelé </w:t>
            </w:r>
            <w:r w:rsidRPr="00513ED8">
              <w:rPr>
                <w:color w:val="000000"/>
                <w:sz w:val="22"/>
                <w:lang w:val="fr-CA"/>
              </w:rPr>
              <w:t>CPD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E6086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DFP CPD DIV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45213B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Plasma </w:t>
            </w:r>
            <w:r w:rsidR="0045213B">
              <w:rPr>
                <w:color w:val="000000"/>
                <w:sz w:val="22"/>
                <w:lang w:val="fr-CA"/>
              </w:rPr>
              <w:t xml:space="preserve">congelé </w:t>
            </w:r>
            <w:r w:rsidRPr="00513ED8">
              <w:rPr>
                <w:color w:val="000000"/>
                <w:sz w:val="22"/>
                <w:lang w:val="fr-CA"/>
              </w:rPr>
              <w:t>CPD</w:t>
            </w:r>
            <w:r w:rsidR="0045213B">
              <w:rPr>
                <w:color w:val="000000"/>
                <w:sz w:val="22"/>
                <w:lang w:val="fr-CA"/>
              </w:rPr>
              <w:t>, divisé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E6086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FP CPD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Plasma</w:t>
            </w:r>
            <w:r w:rsidR="00C35373">
              <w:rPr>
                <w:color w:val="000000"/>
                <w:sz w:val="22"/>
                <w:lang w:val="fr-CA"/>
              </w:rPr>
              <w:t xml:space="preserve"> congelé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E6086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FP CPD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45213B" w:rsidP="00F60DDF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Plasma </w:t>
            </w:r>
            <w:r>
              <w:rPr>
                <w:color w:val="000000"/>
                <w:sz w:val="22"/>
                <w:lang w:val="fr-CA"/>
              </w:rPr>
              <w:t xml:space="preserve">congelé </w:t>
            </w:r>
            <w:r w:rsidRPr="00513ED8">
              <w:rPr>
                <w:color w:val="000000"/>
                <w:sz w:val="22"/>
                <w:lang w:val="fr-CA"/>
              </w:rPr>
              <w:t xml:space="preserve">CPD </w:t>
            </w:r>
            <w:r w:rsidR="00BF2E19" w:rsidRPr="00513ED8">
              <w:rPr>
                <w:color w:val="000000"/>
                <w:sz w:val="22"/>
                <w:lang w:val="fr-CA"/>
              </w:rPr>
              <w:t>(H</w:t>
            </w:r>
            <w:r w:rsidR="00C35373">
              <w:rPr>
                <w:color w:val="000000"/>
                <w:sz w:val="22"/>
                <w:lang w:val="fr-CA"/>
              </w:rPr>
              <w:t>é</w:t>
            </w:r>
            <w:r w:rsidR="00BF2E19" w:rsidRPr="00513ED8">
              <w:rPr>
                <w:color w:val="000000"/>
                <w:sz w:val="22"/>
                <w:lang w:val="fr-CA"/>
              </w:rPr>
              <w:t>maQu</w:t>
            </w:r>
            <w:r w:rsidR="00F60DDF">
              <w:rPr>
                <w:color w:val="000000"/>
                <w:sz w:val="22"/>
                <w:lang w:val="fr-CA"/>
              </w:rPr>
              <w:t>é</w:t>
            </w:r>
            <w:r w:rsidR="00BF2E19" w:rsidRPr="00513ED8">
              <w:rPr>
                <w:color w:val="000000"/>
                <w:sz w:val="22"/>
                <w:lang w:val="fr-CA"/>
              </w:rPr>
              <w:t>bec)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E6516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FP CPD DIV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45213B" w:rsidP="00F60DDF">
            <w:pPr>
              <w:rPr>
                <w:b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 xml:space="preserve">Plasma </w:t>
            </w:r>
            <w:r>
              <w:rPr>
                <w:color w:val="000000"/>
                <w:sz w:val="22"/>
                <w:lang w:val="fr-CA"/>
              </w:rPr>
              <w:t xml:space="preserve">congelé </w:t>
            </w:r>
            <w:r w:rsidRPr="00513ED8">
              <w:rPr>
                <w:color w:val="000000"/>
                <w:sz w:val="22"/>
                <w:lang w:val="fr-CA"/>
              </w:rPr>
              <w:t>CPD</w:t>
            </w:r>
            <w:r w:rsidR="00F60DDF">
              <w:rPr>
                <w:color w:val="000000"/>
                <w:sz w:val="22"/>
                <w:lang w:val="fr-CA"/>
              </w:rPr>
              <w:t>, divisé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color w:val="000000"/>
                <w:sz w:val="22"/>
                <w:szCs w:val="24"/>
                <w:lang w:val="fr-CA"/>
              </w:rPr>
            </w:pPr>
            <w:r w:rsidRPr="00513ED8">
              <w:rPr>
                <w:color w:val="000000"/>
                <w:sz w:val="22"/>
                <w:lang w:val="fr-CA"/>
              </w:rPr>
              <w:t>E6086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AFP CPD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5213B" w:rsidRDefault="0045213B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45213B">
              <w:rPr>
                <w:b w:val="0"/>
                <w:sz w:val="22"/>
                <w:lang w:val="fr-CA"/>
              </w:rPr>
              <w:t xml:space="preserve">Plasma </w:t>
            </w:r>
            <w:r w:rsidR="00F60DDF" w:rsidRPr="0045213B">
              <w:rPr>
                <w:b w:val="0"/>
                <w:sz w:val="22"/>
                <w:lang w:val="fr-CA"/>
              </w:rPr>
              <w:t xml:space="preserve">autologue </w:t>
            </w:r>
            <w:r w:rsidRPr="0045213B">
              <w:rPr>
                <w:b w:val="0"/>
                <w:sz w:val="22"/>
                <w:lang w:val="fr-CA"/>
              </w:rPr>
              <w:t xml:space="preserve">congelé CPD </w:t>
            </w:r>
            <w:r w:rsidR="00846F39" w:rsidRPr="0045213B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E6440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APH FFP ACD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F60DDF" w:rsidP="00DF42D0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Plasma aphérèse frais congelé</w:t>
            </w:r>
            <w:r w:rsidR="00BF2E19" w:rsidRPr="00513ED8">
              <w:rPr>
                <w:b w:val="0"/>
                <w:sz w:val="22"/>
                <w:lang w:val="fr-CA"/>
              </w:rPr>
              <w:t xml:space="preserve"> ACD</w:t>
            </w:r>
            <w:r>
              <w:rPr>
                <w:b w:val="0"/>
                <w:sz w:val="22"/>
                <w:lang w:val="fr-CA"/>
              </w:rPr>
              <w:t>,</w:t>
            </w:r>
            <w:r w:rsidR="00BF2E19" w:rsidRPr="00513ED8">
              <w:rPr>
                <w:b w:val="0"/>
                <w:sz w:val="22"/>
                <w:lang w:val="fr-CA"/>
              </w:rPr>
              <w:t xml:space="preserve">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E1237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APH FFP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F60DDF" w:rsidP="00DF42D0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Plasma</w:t>
            </w:r>
            <w:r w:rsidR="00DF42D0">
              <w:rPr>
                <w:b w:val="0"/>
                <w:sz w:val="22"/>
                <w:lang w:val="fr-CA"/>
              </w:rPr>
              <w:t>-</w:t>
            </w:r>
            <w:r>
              <w:rPr>
                <w:b w:val="0"/>
                <w:sz w:val="22"/>
                <w:lang w:val="fr-CA"/>
              </w:rPr>
              <w:t>aphérèse frais congelé</w:t>
            </w:r>
            <w:r w:rsidRPr="00513ED8">
              <w:rPr>
                <w:b w:val="0"/>
                <w:sz w:val="22"/>
                <w:lang w:val="fr-CA"/>
              </w:rPr>
              <w:t xml:space="preserve">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E1325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APLASMA CPD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513ED8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513ED8">
              <w:rPr>
                <w:b w:val="0"/>
                <w:sz w:val="22"/>
                <w:lang w:val="fr-CA"/>
              </w:rPr>
              <w:t xml:space="preserve">Plasma autologue </w:t>
            </w:r>
            <w:r w:rsidR="00F60DDF">
              <w:rPr>
                <w:b w:val="0"/>
                <w:sz w:val="22"/>
                <w:lang w:val="fr-CA"/>
              </w:rPr>
              <w:t xml:space="preserve">CPD </w:t>
            </w:r>
            <w:r w:rsidRPr="00513ED8">
              <w:rPr>
                <w:b w:val="0"/>
                <w:sz w:val="22"/>
                <w:lang w:val="fr-CA"/>
              </w:rPr>
              <w:t xml:space="preserve">congelé,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b/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E7609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DFP CPD DIV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F60DDF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Plasma de d</w:t>
            </w:r>
            <w:r w:rsidR="00DC72BC">
              <w:rPr>
                <w:b w:val="0"/>
                <w:sz w:val="22"/>
                <w:lang w:val="fr-CA"/>
              </w:rPr>
              <w:t xml:space="preserve">on dirigé </w:t>
            </w:r>
            <w:r w:rsidR="00513ED8">
              <w:rPr>
                <w:b w:val="0"/>
                <w:sz w:val="22"/>
                <w:lang w:val="fr-CA"/>
              </w:rPr>
              <w:t>congelé</w:t>
            </w:r>
            <w:r w:rsidR="00DC72BC">
              <w:rPr>
                <w:b w:val="0"/>
                <w:sz w:val="22"/>
                <w:lang w:val="fr-CA"/>
              </w:rPr>
              <w:t xml:space="preserve">, </w:t>
            </w:r>
            <w:r>
              <w:rPr>
                <w:b w:val="0"/>
                <w:sz w:val="22"/>
                <w:lang w:val="fr-CA"/>
              </w:rPr>
              <w:t>CPD</w:t>
            </w:r>
            <w:r w:rsidR="00DC72BC">
              <w:rPr>
                <w:b w:val="0"/>
                <w:sz w:val="22"/>
                <w:lang w:val="fr-CA"/>
              </w:rPr>
              <w:t>,</w:t>
            </w:r>
            <w:r w:rsidR="00513ED8">
              <w:rPr>
                <w:b w:val="0"/>
                <w:sz w:val="22"/>
                <w:lang w:val="fr-CA"/>
              </w:rPr>
              <w:t xml:space="preserve"> divisé</w:t>
            </w:r>
            <w:r w:rsidR="00BF2E19" w:rsidRPr="00513ED8">
              <w:rPr>
                <w:b w:val="0"/>
                <w:sz w:val="22"/>
                <w:lang w:val="fr-CA"/>
              </w:rPr>
              <w:t xml:space="preserve">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E6440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DFP CPD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DC72BC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 xml:space="preserve">Plasma </w:t>
            </w:r>
            <w:r w:rsidR="00F60DDF">
              <w:rPr>
                <w:b w:val="0"/>
                <w:sz w:val="22"/>
                <w:lang w:val="fr-CA"/>
              </w:rPr>
              <w:t xml:space="preserve">de don dirigé </w:t>
            </w:r>
            <w:r>
              <w:rPr>
                <w:b w:val="0"/>
                <w:sz w:val="22"/>
                <w:lang w:val="fr-CA"/>
              </w:rPr>
              <w:t xml:space="preserve">congelé, </w:t>
            </w:r>
            <w:r w:rsidR="00BF2E19" w:rsidRPr="00513ED8">
              <w:rPr>
                <w:b w:val="0"/>
                <w:sz w:val="22"/>
                <w:lang w:val="fr-CA"/>
              </w:rPr>
              <w:t xml:space="preserve">CPD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E6440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FP CPD (HQ)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F60DDF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Plasma congelé</w:t>
            </w:r>
            <w:r w:rsidR="00BF2E19" w:rsidRPr="00513ED8">
              <w:rPr>
                <w:b w:val="0"/>
                <w:sz w:val="22"/>
                <w:lang w:val="fr-CA"/>
              </w:rPr>
              <w:t xml:space="preserve"> CPD (H</w:t>
            </w:r>
            <w:r>
              <w:rPr>
                <w:b w:val="0"/>
                <w:sz w:val="22"/>
                <w:lang w:val="fr-CA"/>
              </w:rPr>
              <w:t>é</w:t>
            </w:r>
            <w:r w:rsidR="00BF2E19" w:rsidRPr="00513ED8">
              <w:rPr>
                <w:b w:val="0"/>
                <w:sz w:val="22"/>
                <w:lang w:val="fr-CA"/>
              </w:rPr>
              <w:t>maQu</w:t>
            </w:r>
            <w:r>
              <w:rPr>
                <w:b w:val="0"/>
                <w:sz w:val="22"/>
                <w:lang w:val="fr-CA"/>
              </w:rPr>
              <w:t>é</w:t>
            </w:r>
            <w:r w:rsidR="00BF2E19" w:rsidRPr="00513ED8">
              <w:rPr>
                <w:b w:val="0"/>
                <w:sz w:val="22"/>
                <w:lang w:val="fr-CA"/>
              </w:rPr>
              <w:t xml:space="preserve">bec)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E7609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FP CPD DIV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F60DDF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Plasma congelé</w:t>
            </w:r>
            <w:r w:rsidR="00BF2E19" w:rsidRPr="00513ED8">
              <w:rPr>
                <w:b w:val="0"/>
                <w:sz w:val="22"/>
                <w:lang w:val="fr-CA"/>
              </w:rPr>
              <w:t xml:space="preserve"> CPD</w:t>
            </w:r>
            <w:r>
              <w:rPr>
                <w:b w:val="0"/>
                <w:sz w:val="22"/>
                <w:lang w:val="fr-CA"/>
              </w:rPr>
              <w:t>, divisé,</w:t>
            </w:r>
            <w:r w:rsidR="00BF2E19" w:rsidRPr="00513ED8">
              <w:rPr>
                <w:b w:val="0"/>
                <w:sz w:val="22"/>
                <w:lang w:val="fr-CA"/>
              </w:rPr>
              <w:t xml:space="preserve">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E6440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 xml:space="preserve">FP CPD </w:t>
            </w:r>
            <w:r w:rsidR="00846F39" w:rsidRPr="00513ED8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F60DDF" w:rsidP="00F60DDF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 xml:space="preserve">Plasma congelé, </w:t>
            </w:r>
            <w:r w:rsidR="00846F39" w:rsidRPr="00513ED8">
              <w:rPr>
                <w:b w:val="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13ED8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513ED8">
              <w:rPr>
                <w:snapToGrid w:val="0"/>
                <w:color w:val="000000"/>
                <w:sz w:val="22"/>
                <w:lang w:val="fr-CA"/>
              </w:rPr>
              <w:t>E6434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513ED8">
            <w:pPr>
              <w:pStyle w:val="Heading7"/>
              <w:rPr>
                <w:lang w:val="fr-CA"/>
              </w:rPr>
            </w:pPr>
            <w:r w:rsidRPr="00233CB5">
              <w:rPr>
                <w:lang w:val="fr-CA"/>
              </w:rPr>
              <w:t>Pla</w:t>
            </w:r>
            <w:r w:rsidR="00513ED8">
              <w:rPr>
                <w:lang w:val="fr-CA"/>
              </w:rPr>
              <w:t>quettes</w:t>
            </w:r>
            <w:r w:rsidRPr="00233CB5">
              <w:rPr>
                <w:lang w:val="fr-CA"/>
              </w:rPr>
              <w:t xml:space="preserve"> - Aph</w:t>
            </w:r>
            <w:r w:rsidR="00513ED8">
              <w:rPr>
                <w:lang w:val="fr-CA"/>
              </w:rPr>
              <w:t>érèse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DPLTS IRR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F60DDF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>Plaquettes de don dirigé, a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ph</w:t>
            </w:r>
            <w:r w:rsidRPr="00150F4C">
              <w:rPr>
                <w:b w:val="0"/>
                <w:sz w:val="22"/>
                <w:szCs w:val="22"/>
                <w:lang w:val="fr-CA"/>
              </w:rPr>
              <w:t>érèse, irradié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e</w:t>
            </w:r>
            <w:r w:rsidRPr="00150F4C">
              <w:rPr>
                <w:b w:val="0"/>
                <w:sz w:val="22"/>
                <w:szCs w:val="22"/>
                <w:lang w:val="fr-CA"/>
              </w:rPr>
              <w:t>s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E3071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DPLTS IRR - 2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F60DDF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>Plaquettes de don dirigé, aphérèse, irradié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e</w:t>
            </w:r>
            <w:r w:rsidRPr="00150F4C">
              <w:rPr>
                <w:b w:val="0"/>
                <w:sz w:val="22"/>
                <w:szCs w:val="22"/>
                <w:lang w:val="fr-CA"/>
              </w:rPr>
              <w:t xml:space="preserve">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E3072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07466D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07466D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- 2 </w:t>
            </w:r>
            <w:r w:rsidR="00DA7270" w:rsidRPr="0007466D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07466D" w:rsidRDefault="00F60DDF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07466D">
              <w:rPr>
                <w:b w:val="0"/>
                <w:sz w:val="22"/>
                <w:szCs w:val="22"/>
                <w:lang w:val="fr-CA"/>
              </w:rPr>
              <w:t xml:space="preserve">Plaquettes de don dirigé, aphérèse </w:t>
            </w:r>
            <w:r w:rsidR="00DF42D0" w:rsidRPr="0007466D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07466D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DF42D0" w:rsidRPr="0007466D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E3002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DPLTS IRR LR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F60DDF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>Plaquettes de don dirigé, 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, irradiées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,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déleucocytées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E3056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DPLTS IRR LR - 2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F60DDF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Plaquettes de don dirigé, aphérèse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E3057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LR - 2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F60DDF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Plaquettes de don dirigé, aphérèse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E2987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LR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F60DDF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Plaquettes de don dirigé, aphérèse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déleucocytées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E2986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DF42D0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>Plaquettes de don dirigé, aphérèse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150F4C">
              <w:rPr>
                <w:b w:val="0"/>
                <w:sz w:val="22"/>
                <w:szCs w:val="22"/>
                <w:lang w:val="fr-CA"/>
              </w:rPr>
              <w:t>irradiées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E3001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F60DDF" w:rsidRPr="00150F4C">
              <w:rPr>
                <w:b w:val="0"/>
                <w:sz w:val="22"/>
                <w:szCs w:val="22"/>
                <w:lang w:val="fr-CA"/>
              </w:rPr>
              <w:t xml:space="preserve"> irradiées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E3102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- 2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F60DDF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F60DDF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E3103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- 2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F60DDF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E3033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IRR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F60DDF" w:rsidRPr="00150F4C">
              <w:rPr>
                <w:b w:val="0"/>
                <w:sz w:val="22"/>
                <w:szCs w:val="22"/>
                <w:lang w:val="fr-CA"/>
              </w:rPr>
              <w:t xml:space="preserve"> irradiées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E3071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IRR - 2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F60DDF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F60DDF" w:rsidRPr="00150F4C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- 2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E3072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- 2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irradiées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E3002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IRR LR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déleucocytées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E3056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IRR LR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(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E5325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(HQ)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(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E6421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b/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IRR LR - 2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b/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E3057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IRR LR - 2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(HémaQuébec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E5326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- 2 (HQ)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 (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c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E6422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- 2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E2987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irradiées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déleucocytées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E2986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irradiées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b/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E3011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LR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déleucocytées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E3087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LR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(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E5323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(HQ) </w:t>
            </w:r>
            <w:r w:rsidR="00E437A8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(</w:t>
            </w:r>
            <w:r w:rsidR="00E437A8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E6419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LR - 2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E3088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APH PLTS LR - 2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 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 (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E5324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- 2 (HQ)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- 2 (H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maQu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bec)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E6420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- 2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E3018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 xml:space="preserve">part.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 xml:space="preserve">déleucocytées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E3017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DA7270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</w:t>
            </w:r>
            <w:r w:rsidR="00DA7270"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concentré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DF42D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DF42D0" w:rsidRPr="00150F4C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E3032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846F39">
            <w:pPr>
              <w:pStyle w:val="Heading7"/>
              <w:rPr>
                <w:lang w:val="fr-CA"/>
              </w:rPr>
            </w:pPr>
            <w:r w:rsidRPr="00233CB5">
              <w:rPr>
                <w:lang w:val="fr-CA"/>
              </w:rPr>
              <w:t>Pla</w:t>
            </w:r>
            <w:r w:rsidR="00846F39">
              <w:rPr>
                <w:lang w:val="fr-CA"/>
              </w:rPr>
              <w:t>quettes mélangées (pool)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Mirasol Platelets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Mirasol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Plaquettes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E7524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Mirasol Platelets IRR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Mirasol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Plaquettes irradiées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E7525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POOLED PLT CPD IRR LR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814B89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 xml:space="preserve">Mélange de plaquettes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CPD </w:t>
            </w:r>
            <w:r w:rsidR="00DA7270" w:rsidRPr="00150F4C">
              <w:rPr>
                <w:b w:val="0"/>
                <w:sz w:val="22"/>
                <w:szCs w:val="22"/>
                <w:lang w:val="fr-CA"/>
              </w:rPr>
              <w:t>irradiées, part. déleucocytées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E6094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POOLED PLT CPD IRR LR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DA7270" w:rsidP="00150F4C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Mélange de plaquettes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CPD </w:t>
            </w:r>
            <w:r w:rsidRPr="00150F4C">
              <w:rPr>
                <w:b w:val="0"/>
                <w:sz w:val="22"/>
                <w:szCs w:val="22"/>
                <w:lang w:val="fr-CA"/>
              </w:rPr>
              <w:t>irradiées, part. déleucocyt</w:t>
            </w:r>
            <w:r w:rsidR="00150F4C"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Pr="00150F4C">
              <w:rPr>
                <w:b w:val="0"/>
                <w:sz w:val="22"/>
                <w:szCs w:val="22"/>
                <w:lang w:val="fr-CA"/>
              </w:rPr>
              <w:t>es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(H</w:t>
            </w:r>
            <w:r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maQu</w:t>
            </w:r>
            <w:r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bec)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E5832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POOLED PLT CPD LR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DA7270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>Mélange de plaquettes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CPD </w:t>
            </w:r>
            <w:r w:rsidRPr="00150F4C">
              <w:rPr>
                <w:b w:val="0"/>
                <w:sz w:val="22"/>
                <w:szCs w:val="22"/>
                <w:lang w:val="fr-CA"/>
              </w:rPr>
              <w:t>part. déleucocytées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E6093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POOLED PLT CPD LR (HQ)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DA7270" w:rsidP="00DA7270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150F4C">
              <w:rPr>
                <w:b w:val="0"/>
                <w:sz w:val="22"/>
                <w:szCs w:val="22"/>
                <w:lang w:val="fr-CA"/>
              </w:rPr>
              <w:t xml:space="preserve">Mélange de plaquettes 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CPD </w:t>
            </w:r>
            <w:r w:rsidRPr="00150F4C">
              <w:rPr>
                <w:b w:val="0"/>
                <w:sz w:val="22"/>
                <w:szCs w:val="22"/>
                <w:lang w:val="fr-CA"/>
              </w:rPr>
              <w:t>part. déleucocytées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 xml:space="preserve"> (H</w:t>
            </w:r>
            <w:r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maQu</w:t>
            </w:r>
            <w:r w:rsidRPr="00150F4C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150F4C">
              <w:rPr>
                <w:b w:val="0"/>
                <w:sz w:val="22"/>
                <w:szCs w:val="22"/>
                <w:lang w:val="fr-CA"/>
              </w:rPr>
              <w:t>bec)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150F4C">
              <w:rPr>
                <w:snapToGrid w:val="0"/>
                <w:color w:val="000000"/>
                <w:sz w:val="22"/>
                <w:szCs w:val="22"/>
                <w:lang w:val="fr-CA"/>
              </w:rPr>
              <w:t>E5831</w:t>
            </w:r>
          </w:p>
        </w:tc>
      </w:tr>
    </w:tbl>
    <w:p w:rsidR="00150F4C" w:rsidRDefault="00150F4C">
      <w:r>
        <w:br w:type="page"/>
      </w:r>
    </w:p>
    <w:tbl>
      <w:tblPr>
        <w:tblW w:w="102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7"/>
        <w:gridCol w:w="5411"/>
        <w:gridCol w:w="1808"/>
      </w:tblGrid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150F4C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pStyle w:val="Heading7"/>
              <w:rPr>
                <w:lang w:val="fr-CA"/>
              </w:rPr>
            </w:pPr>
            <w:r>
              <w:rPr>
                <w:lang w:val="fr-CA"/>
              </w:rPr>
              <w:t>Plaquettes</w:t>
            </w:r>
            <w:r w:rsidR="00BF2E19" w:rsidRPr="00233CB5">
              <w:rPr>
                <w:lang w:val="fr-CA"/>
              </w:rPr>
              <w:t xml:space="preserve"> </w:t>
            </w:r>
            <w:r>
              <w:rPr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150F4C">
            <w:pPr>
              <w:rPr>
                <w:snapToGrid w:val="0"/>
                <w:color w:val="000000"/>
                <w:lang w:val="fr-CA"/>
              </w:rPr>
            </w:pPr>
            <w:r w:rsidRPr="00233CB5">
              <w:rPr>
                <w:snapToGrid w:val="0"/>
                <w:color w:val="000000"/>
                <w:lang w:val="fr-CA"/>
              </w:rPr>
              <w:t xml:space="preserve">APH DPLTS IRR - 2 </w:t>
            </w:r>
            <w:r w:rsidR="00150F4C">
              <w:rPr>
                <w:snapToGrid w:val="0"/>
                <w:color w:val="000000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150F4C" w:rsidP="00150F4C">
            <w:pPr>
              <w:pStyle w:val="Heading7"/>
              <w:jc w:val="left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Plaquettes de don dirigé aphérèse</w:t>
            </w:r>
            <w:r w:rsidR="00BF2E19" w:rsidRPr="00233CB5">
              <w:rPr>
                <w:b w:val="0"/>
                <w:lang w:val="fr-CA"/>
              </w:rPr>
              <w:t xml:space="preserve"> </w:t>
            </w:r>
            <w:r>
              <w:rPr>
                <w:b w:val="0"/>
                <w:lang w:val="fr-CA"/>
              </w:rPr>
              <w:t>irradiées</w:t>
            </w:r>
            <w:r w:rsidR="00BF2E19" w:rsidRPr="00233CB5">
              <w:rPr>
                <w:b w:val="0"/>
                <w:lang w:val="fr-CA"/>
              </w:rPr>
              <w:t xml:space="preserve"> - 2 </w:t>
            </w:r>
            <w:r>
              <w:rPr>
                <w:b w:val="0"/>
                <w:lang w:val="fr-CA"/>
              </w:rPr>
              <w:t xml:space="preserve">scindées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  <w:r w:rsidRPr="00233CB5">
              <w:rPr>
                <w:snapToGrid w:val="0"/>
                <w:color w:val="000000"/>
                <w:lang w:val="fr-CA"/>
              </w:rPr>
              <w:t>E3072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150F4C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Irradi</w:t>
            </w:r>
            <w:r w:rsidRPr="00814B89">
              <w:rPr>
                <w:b w:val="0"/>
                <w:sz w:val="22"/>
                <w:szCs w:val="22"/>
                <w:lang w:val="fr-CA"/>
              </w:rPr>
              <w:t>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E3002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LR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E437A8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part. déleucocytées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E3057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LR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150F4C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part. déleucocytées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Pr="00814B89">
              <w:rPr>
                <w:b w:val="0"/>
                <w:sz w:val="22"/>
                <w:szCs w:val="22"/>
                <w:lang w:val="fr-CA"/>
              </w:rPr>
              <w:t>scindées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E2987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E3056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E2986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E3071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DPLTS IRR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150F4C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 de don dirigé 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E3001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E3103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E3033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E3072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E437A8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E3002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E5325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E6421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- 2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- 2 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E5326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- 2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E437A8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- 2 (H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maQu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bec)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E6422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E3057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603D12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603D12" w:rsidRPr="00814B89">
              <w:rPr>
                <w:b w:val="0"/>
                <w:sz w:val="22"/>
                <w:szCs w:val="22"/>
                <w:lang w:val="fr-CA"/>
              </w:rPr>
              <w:t>part. déleucocytées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E3002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E3056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E2986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E3071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IRR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E437A8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scindées, 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E3001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E437A8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(H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maQu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é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bec)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E5323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E6419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- 2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- 2 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E5324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- 2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- 2 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E6420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E3088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- 2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603D12" w:rsidRPr="00814B89">
              <w:rPr>
                <w:b w:val="0"/>
                <w:sz w:val="22"/>
                <w:szCs w:val="22"/>
                <w:lang w:val="fr-CA"/>
              </w:rPr>
              <w:t>part. déleucocytées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- 2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E3018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E3087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E3017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E3102</w:t>
            </w: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APH PLTS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BF2E1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Plaquettes-aphérèse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concentrées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E3032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POOLED PLT CPD IRR LR (HQ)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603D12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 xml:space="preserve">Mélange de plaquettes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CPD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>(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HémaQuébec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)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E5832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POOLED PLT CPD IRR LR </w:t>
            </w:r>
            <w:r w:rsidR="00E437A8"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814B89" w:rsidP="00814B89">
            <w:pPr>
              <w:pStyle w:val="Heading7"/>
              <w:jc w:val="left"/>
              <w:rPr>
                <w:b w:val="0"/>
                <w:sz w:val="22"/>
                <w:szCs w:val="22"/>
                <w:lang w:val="fr-CA"/>
              </w:rPr>
            </w:pPr>
            <w:r w:rsidRPr="00814B89">
              <w:rPr>
                <w:b w:val="0"/>
                <w:sz w:val="22"/>
                <w:szCs w:val="22"/>
                <w:lang w:val="fr-CA"/>
              </w:rPr>
              <w:t>Mélange de plaquettes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CPD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>irradiées</w:t>
            </w:r>
            <w:r w:rsidR="00BF2E19" w:rsidRPr="00814B89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150F4C" w:rsidRPr="00814B89">
              <w:rPr>
                <w:b w:val="0"/>
                <w:sz w:val="22"/>
                <w:szCs w:val="22"/>
                <w:lang w:val="fr-CA"/>
              </w:rPr>
              <w:t xml:space="preserve">part. déleucocytées </w:t>
            </w:r>
            <w:r w:rsidR="00E437A8" w:rsidRPr="00814B89">
              <w:rPr>
                <w:b w:val="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814B89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814B89">
              <w:rPr>
                <w:snapToGrid w:val="0"/>
                <w:color w:val="000000"/>
                <w:sz w:val="22"/>
                <w:szCs w:val="22"/>
                <w:lang w:val="fr-CA"/>
              </w:rPr>
              <w:t>E6094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POOLED PLT CPD LR (HQ) </w:t>
            </w:r>
            <w:r w:rsidR="00E437A8" w:rsidRPr="00482DC3">
              <w:rPr>
                <w:snapToGrid w:val="0"/>
                <w:color w:val="000000"/>
                <w:sz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14B89" w:rsidP="00BF2E19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Mélange de plaquettes</w:t>
            </w:r>
            <w:r w:rsidRPr="00482DC3">
              <w:rPr>
                <w:b w:val="0"/>
                <w:sz w:val="22"/>
                <w:lang w:val="fr-CA"/>
              </w:rPr>
              <w:t xml:space="preserve"> </w:t>
            </w:r>
            <w:r w:rsidR="00BF2E19" w:rsidRPr="00482DC3">
              <w:rPr>
                <w:b w:val="0"/>
                <w:sz w:val="22"/>
                <w:lang w:val="fr-CA"/>
              </w:rPr>
              <w:t xml:space="preserve">CPD </w:t>
            </w:r>
            <w:r w:rsidR="00150F4C" w:rsidRPr="00482DC3">
              <w:rPr>
                <w:b w:val="0"/>
                <w:sz w:val="22"/>
                <w:lang w:val="fr-CA"/>
              </w:rPr>
              <w:t xml:space="preserve">part. déleucocytées </w:t>
            </w:r>
            <w:r w:rsidR="00BF2E19" w:rsidRPr="00482DC3">
              <w:rPr>
                <w:b w:val="0"/>
                <w:sz w:val="22"/>
                <w:lang w:val="fr-CA"/>
              </w:rPr>
              <w:t>(</w:t>
            </w:r>
            <w:r w:rsidR="00E437A8" w:rsidRPr="00482DC3">
              <w:rPr>
                <w:b w:val="0"/>
                <w:sz w:val="22"/>
                <w:lang w:val="fr-CA"/>
              </w:rPr>
              <w:t>HémaQuébec</w:t>
            </w:r>
            <w:r w:rsidR="00BF2E19" w:rsidRPr="00482DC3">
              <w:rPr>
                <w:b w:val="0"/>
                <w:sz w:val="22"/>
                <w:lang w:val="fr-CA"/>
              </w:rPr>
              <w:t xml:space="preserve">) </w:t>
            </w:r>
            <w:r w:rsidR="00E437A8" w:rsidRPr="00482DC3">
              <w:rPr>
                <w:b w:val="0"/>
                <w:sz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E5831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POOLED PLT CPD LR </w:t>
            </w:r>
            <w:r w:rsidR="00E437A8" w:rsidRPr="00482DC3">
              <w:rPr>
                <w:snapToGrid w:val="0"/>
                <w:color w:val="000000"/>
                <w:sz w:val="22"/>
                <w:lang w:val="fr-CA"/>
              </w:rPr>
              <w:t>scindées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14B89" w:rsidP="00BF2E19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>
              <w:rPr>
                <w:b w:val="0"/>
                <w:sz w:val="22"/>
                <w:lang w:val="fr-CA"/>
              </w:rPr>
              <w:t>Mélange de plaquettes</w:t>
            </w:r>
            <w:r w:rsidRPr="00482DC3">
              <w:rPr>
                <w:b w:val="0"/>
                <w:sz w:val="22"/>
                <w:lang w:val="fr-CA"/>
              </w:rPr>
              <w:t xml:space="preserve"> </w:t>
            </w:r>
            <w:r w:rsidR="00BF2E19" w:rsidRPr="00482DC3">
              <w:rPr>
                <w:b w:val="0"/>
                <w:sz w:val="22"/>
                <w:lang w:val="fr-CA"/>
              </w:rPr>
              <w:t xml:space="preserve">CPD </w:t>
            </w:r>
            <w:r w:rsidR="00150F4C" w:rsidRPr="00482DC3">
              <w:rPr>
                <w:b w:val="0"/>
                <w:sz w:val="22"/>
                <w:lang w:val="fr-CA"/>
              </w:rPr>
              <w:t xml:space="preserve">part. déleucocytées </w:t>
            </w:r>
            <w:r w:rsidR="00E437A8" w:rsidRPr="00482DC3">
              <w:rPr>
                <w:b w:val="0"/>
                <w:sz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E6093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jc w:val="left"/>
              <w:rPr>
                <w:b w:val="0"/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846F39">
            <w:pPr>
              <w:pStyle w:val="Heading7"/>
              <w:rPr>
                <w:lang w:val="fr-CA"/>
              </w:rPr>
            </w:pPr>
            <w:r>
              <w:rPr>
                <w:lang w:val="fr-CA"/>
              </w:rPr>
              <w:t>Segment de globules rouges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482DC3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RBC Segment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pStyle w:val="Heading7"/>
              <w:jc w:val="left"/>
              <w:rPr>
                <w:b w:val="0"/>
                <w:sz w:val="22"/>
                <w:lang w:val="fr-CA"/>
              </w:rPr>
            </w:pPr>
            <w:r w:rsidRPr="00482DC3">
              <w:rPr>
                <w:b w:val="0"/>
                <w:sz w:val="22"/>
                <w:lang w:val="fr-CA"/>
              </w:rPr>
              <w:t>Segment</w:t>
            </w:r>
            <w:r w:rsidR="00603D12" w:rsidRPr="00482DC3">
              <w:rPr>
                <w:b w:val="0"/>
                <w:sz w:val="22"/>
                <w:lang w:val="fr-CA"/>
              </w:rPr>
              <w:t xml:space="preserve"> de globules rouges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pStyle w:val="Heading7"/>
              <w:rPr>
                <w:lang w:val="fr-C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846F39" w:rsidP="00BF2E19">
            <w:pPr>
              <w:pStyle w:val="Heading7"/>
              <w:rPr>
                <w:lang w:val="fr-CA"/>
              </w:rPr>
            </w:pPr>
            <w:r>
              <w:rPr>
                <w:lang w:val="fr-CA"/>
              </w:rPr>
              <w:t>Culot globulaire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BF2E19">
            <w:pPr>
              <w:jc w:val="right"/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ARBC AS-3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150F4C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autologue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AS-3 (Hé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maQu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é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bec)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E0341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ARBC CP2D LV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autologue 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CP2D 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faible volume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Volume (H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é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maQu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é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bec)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E0283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ARBC CPDA-1 LV ADJ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482DC3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Culot globulaire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autolog</w:t>
            </w:r>
            <w:r w:rsidR="00482DC3">
              <w:rPr>
                <w:snapToGrid w:val="0"/>
                <w:color w:val="000000"/>
                <w:sz w:val="22"/>
                <w:szCs w:val="22"/>
                <w:lang w:val="fr-CA"/>
              </w:rPr>
              <w:t>u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e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CPDA-1 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faible volume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ADJ (H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é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maQu</w:t>
            </w:r>
            <w:r w:rsidR="00150F4C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é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bec)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E4154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ARBC DEGL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 </w:t>
            </w:r>
            <w:r w:rsidR="00603D12"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autologue déglycérolé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E4520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ARBC DEGL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>Culot globulaire autologue déglycérolé</w:t>
            </w: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 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E4519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ARBC SAGM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Culot globulaire autologue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E6050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ARBC SAGM LR LV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Culot globulaire autologue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482DC3">
              <w:rPr>
                <w:color w:val="000000"/>
                <w:sz w:val="22"/>
                <w:szCs w:val="22"/>
                <w:lang w:val="fr-CA"/>
              </w:rPr>
              <w:t>part. déleucocyté, faible volume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E6049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ARBC SAGM UF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b/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Culot globulaire autologue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482DC3">
              <w:rPr>
                <w:color w:val="000000"/>
                <w:sz w:val="22"/>
                <w:szCs w:val="22"/>
                <w:lang w:val="fr-CA"/>
              </w:rPr>
              <w:t>non filtré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b/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E6052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ARBC SAGM UF LV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szCs w:val="22"/>
                <w:lang w:val="fr-CA"/>
              </w:rPr>
              <w:t xml:space="preserve">Culot globulaire autologue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482DC3">
              <w:rPr>
                <w:color w:val="000000"/>
                <w:sz w:val="22"/>
                <w:szCs w:val="22"/>
                <w:lang w:val="fr-CA"/>
              </w:rPr>
              <w:t>non filtré, faible volume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E6053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DRBC DEGL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de don dirigé</w:t>
            </w:r>
            <w:r w:rsidR="00482DC3">
              <w:rPr>
                <w:color w:val="000000"/>
                <w:sz w:val="22"/>
                <w:szCs w:val="22"/>
                <w:lang w:val="fr-CA"/>
              </w:rPr>
              <w:t xml:space="preserve"> déglycérolé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E4519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DRBC IRR LR </w:t>
            </w:r>
            <w:r w:rsidRPr="0007466D">
              <w:rPr>
                <w:color w:val="000000"/>
                <w:sz w:val="22"/>
                <w:szCs w:val="22"/>
                <w:lang w:val="fr-CA"/>
              </w:rPr>
              <w:t>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07466D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07466D">
              <w:rPr>
                <w:color w:val="000000"/>
                <w:sz w:val="22"/>
                <w:szCs w:val="22"/>
                <w:lang w:val="fr-CA"/>
              </w:rPr>
              <w:t>LAVE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E5170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DRBC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482DC3">
              <w:rPr>
                <w:color w:val="000000"/>
                <w:sz w:val="22"/>
                <w:szCs w:val="22"/>
                <w:lang w:val="fr-CA"/>
              </w:rPr>
              <w:t>lavé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E5169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DRBC SAGM IRR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E6051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DRBC SAGM IRR LR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E6051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DRBC SAGM IRR LR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E0484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DRBC SAGM IRR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WASH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E6849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DRBC SAGM IRR LR </w:t>
            </w:r>
            <w:r w:rsid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482DC3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 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E0484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DRBC SAGM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DRBC SAGM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603D12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Culot globulaire de don dirigé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WASH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E6848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AS-3 LR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AS-3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E0361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DEGL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150F4C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dé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glyc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érolé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E4519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INT DEGL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International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déglycérolé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E4520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INT IRR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International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WASH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E5168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INT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482DC3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i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nternational WASH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E5160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IRR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WASH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E5170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WASH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E5169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SAGM IRR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SAGM IRR LR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E6515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IRR LR (HQ)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)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E6515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482DC3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IRR LR (HQ)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, 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)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, 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E0473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5979B4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IRR LR (HQ) </w:t>
            </w:r>
            <w:r w:rsidR="005979B4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) 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E0473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5979B4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IRR LR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E6051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5979B4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IRR LR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  <w:r w:rsidR="005979B4" w:rsidRPr="00482DC3">
              <w:rPr>
                <w:color w:val="000000"/>
                <w:sz w:val="22"/>
                <w:szCs w:val="22"/>
                <w:lang w:val="fr-CA"/>
              </w:rPr>
              <w:t>, 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.lavé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E0484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SAGM IRR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WASH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 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E6849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150F4C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IRR LR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150F4C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irradié, part. déleucocyté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E0484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SAGM LR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>part. déleucocyté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SAGM LR (HQ)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)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E6514</w:t>
            </w:r>
          </w:p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150F4C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LR (HQ)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(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HémaQuébec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) 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E0476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5979B4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LR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E437A8" w:rsidRPr="00482DC3">
              <w:rPr>
                <w:color w:val="000000"/>
                <w:sz w:val="22"/>
                <w:szCs w:val="22"/>
                <w:lang w:val="fr-CA"/>
              </w:rPr>
              <w:t>scindé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E6050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RBC SAGM LR WASH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>WASH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E6848</w:t>
            </w:r>
          </w:p>
        </w:tc>
      </w:tr>
      <w:tr w:rsidR="00BF2E19" w:rsidRPr="00233CB5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150F4C">
            <w:pPr>
              <w:rPr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 xml:space="preserve">RBC SAGM LR </w:t>
            </w:r>
            <w:r w:rsidR="00150F4C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846F39" w:rsidP="00603D12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Culot globulaire</w:t>
            </w:r>
            <w:r w:rsidR="00BF2E19" w:rsidRPr="00482DC3">
              <w:rPr>
                <w:color w:val="000000"/>
                <w:sz w:val="22"/>
                <w:szCs w:val="22"/>
                <w:lang w:val="fr-CA"/>
              </w:rPr>
              <w:t xml:space="preserve"> SAGM </w:t>
            </w:r>
            <w:r w:rsidR="00482DC3" w:rsidRPr="00482DC3">
              <w:rPr>
                <w:color w:val="000000"/>
                <w:sz w:val="22"/>
                <w:szCs w:val="22"/>
                <w:lang w:val="fr-CA"/>
              </w:rPr>
              <w:t xml:space="preserve">part. déleucocyté </w:t>
            </w:r>
            <w:r w:rsidR="00603D12" w:rsidRPr="00482DC3">
              <w:rPr>
                <w:color w:val="000000"/>
                <w:sz w:val="22"/>
                <w:szCs w:val="22"/>
                <w:lang w:val="fr-CA"/>
              </w:rPr>
              <w:t>lavé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RDefault="00BF2E19" w:rsidP="00BF2E19">
            <w:pPr>
              <w:rPr>
                <w:snapToGrid w:val="0"/>
                <w:color w:val="000000"/>
                <w:sz w:val="22"/>
                <w:szCs w:val="22"/>
                <w:lang w:val="fr-CA"/>
              </w:rPr>
            </w:pPr>
            <w:r w:rsidRPr="00482DC3">
              <w:rPr>
                <w:color w:val="000000"/>
                <w:sz w:val="22"/>
                <w:szCs w:val="22"/>
                <w:lang w:val="fr-CA"/>
              </w:rPr>
              <w:t>E0487</w:t>
            </w: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603D12" w:rsidP="00603D12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>
              <w:rPr>
                <w:b/>
                <w:snapToGrid w:val="0"/>
                <w:color w:val="000000"/>
                <w:lang w:val="fr-CA"/>
              </w:rPr>
              <w:t>Plasma solvant-détergent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482DC3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Plasma</w:t>
            </w:r>
            <w:r w:rsidR="00482DC3">
              <w:rPr>
                <w:snapToGrid w:val="0"/>
                <w:color w:val="000000"/>
                <w:sz w:val="22"/>
                <w:lang w:val="fr-CA"/>
              </w:rPr>
              <w:t xml:space="preserve"> SD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603D12" w:rsidP="00603D12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Plasma </w:t>
            </w:r>
            <w:r w:rsidR="00BF2E19" w:rsidRPr="00482DC3">
              <w:rPr>
                <w:snapToGrid w:val="0"/>
                <w:color w:val="000000"/>
                <w:sz w:val="22"/>
                <w:lang w:val="fr-CA"/>
              </w:rPr>
              <w:t xml:space="preserve">SD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482DC3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BF2E19" w:rsidP="00482DC3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Plasma </w:t>
            </w:r>
            <w:r w:rsidR="00482DC3">
              <w:rPr>
                <w:snapToGrid w:val="0"/>
                <w:color w:val="000000"/>
                <w:sz w:val="22"/>
                <w:lang w:val="fr-CA"/>
              </w:rPr>
              <w:t xml:space="preserve">SD </w:t>
            </w:r>
            <w:r w:rsidR="00846F39" w:rsidRPr="00482DC3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5979B4" w:rsidP="005979B4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Plasma </w:t>
            </w:r>
            <w:r w:rsidR="00BF2E19" w:rsidRPr="00482DC3">
              <w:rPr>
                <w:snapToGrid w:val="0"/>
                <w:color w:val="000000"/>
                <w:sz w:val="22"/>
                <w:lang w:val="fr-CA"/>
              </w:rPr>
              <w:t xml:space="preserve">SD </w:t>
            </w:r>
            <w:r w:rsidR="00846F39" w:rsidRPr="00482DC3">
              <w:rPr>
                <w:snapToGrid w:val="0"/>
                <w:color w:val="000000"/>
                <w:sz w:val="22"/>
                <w:lang w:val="fr-CA"/>
              </w:rPr>
              <w:t>dégelé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F2E19" w:rsidP="0096776F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 w:rsidRPr="00233CB5">
              <w:rPr>
                <w:b/>
                <w:snapToGrid w:val="0"/>
                <w:color w:val="000000"/>
                <w:lang w:val="fr-CA"/>
              </w:rPr>
              <w:t>S</w:t>
            </w:r>
            <w:r w:rsidR="0096776F">
              <w:rPr>
                <w:b/>
                <w:snapToGrid w:val="0"/>
                <w:color w:val="000000"/>
                <w:lang w:val="fr-CA"/>
              </w:rPr>
              <w:t>érum en gouttes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96776F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Sérum en gouttes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96776F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Sérum en gouttes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482DC3">
        <w:trPr>
          <w:trHeight w:val="324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BB1E94" w:rsidP="0096776F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 w:rsidRPr="00233CB5">
              <w:rPr>
                <w:b/>
                <w:snapToGrid w:val="0"/>
                <w:color w:val="000000"/>
                <w:lang w:val="fr-CA"/>
              </w:rPr>
              <w:t>Sang total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Sang total modifié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96776F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Sang total modifié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BF2E19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E5316</w:t>
            </w: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F60DDF">
        <w:trPr>
          <w:trHeight w:val="247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RDefault="0096776F" w:rsidP="0096776F">
            <w:pPr>
              <w:jc w:val="center"/>
              <w:rPr>
                <w:b/>
                <w:snapToGrid w:val="0"/>
                <w:color w:val="000000"/>
                <w:lang w:val="fr-CA"/>
              </w:rPr>
            </w:pPr>
            <w:r>
              <w:rPr>
                <w:b/>
                <w:snapToGrid w:val="0"/>
                <w:color w:val="000000"/>
                <w:lang w:val="fr-CA"/>
              </w:rPr>
              <w:t xml:space="preserve">Sang total </w:t>
            </w:r>
            <w:r w:rsidR="00BF2E19" w:rsidRPr="00233CB5">
              <w:rPr>
                <w:b/>
                <w:snapToGrid w:val="0"/>
                <w:color w:val="000000"/>
                <w:lang w:val="fr-CA"/>
              </w:rPr>
              <w:t>ANH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233CB5" w:rsidDel="00AD7EEB" w:rsidRDefault="00BF2E19" w:rsidP="00BF2E19">
            <w:pPr>
              <w:rPr>
                <w:snapToGrid w:val="0"/>
                <w:color w:val="000000"/>
                <w:lang w:val="fr-CA"/>
              </w:rPr>
            </w:pPr>
          </w:p>
        </w:tc>
      </w:tr>
      <w:tr w:rsidR="00BF2E19" w:rsidRPr="00233CB5" w:rsidDel="00AD7EEB" w:rsidTr="00F60DDF">
        <w:trPr>
          <w:trHeight w:val="238"/>
          <w:jc w:val="center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Sang total </w:t>
            </w:r>
            <w:r w:rsidR="00BF2E19" w:rsidRPr="00482DC3">
              <w:rPr>
                <w:snapToGrid w:val="0"/>
                <w:color w:val="000000"/>
                <w:sz w:val="22"/>
                <w:lang w:val="fr-CA"/>
              </w:rPr>
              <w:t>ANH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96776F" w:rsidP="0096776F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 xml:space="preserve">Sang total </w:t>
            </w:r>
            <w:r w:rsidR="00BF2E19" w:rsidRPr="00482DC3">
              <w:rPr>
                <w:snapToGrid w:val="0"/>
                <w:color w:val="000000"/>
                <w:sz w:val="22"/>
                <w:lang w:val="fr-CA"/>
              </w:rPr>
              <w:t>ANH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482DC3" w:rsidDel="00AD7EEB" w:rsidRDefault="00233CB5" w:rsidP="00BF2E19">
            <w:pPr>
              <w:rPr>
                <w:snapToGrid w:val="0"/>
                <w:color w:val="000000"/>
                <w:sz w:val="22"/>
                <w:lang w:val="fr-CA"/>
              </w:rPr>
            </w:pPr>
            <w:r w:rsidRPr="00482DC3">
              <w:rPr>
                <w:snapToGrid w:val="0"/>
                <w:color w:val="000000"/>
                <w:sz w:val="22"/>
                <w:lang w:val="fr-CA"/>
              </w:rPr>
              <w:t>Sans objet</w:t>
            </w:r>
          </w:p>
        </w:tc>
      </w:tr>
    </w:tbl>
    <w:p w:rsidR="00BF2E19" w:rsidRPr="00233CB5" w:rsidRDefault="00BF2E19" w:rsidP="00BB1E94">
      <w:pPr>
        <w:ind w:right="-432"/>
        <w:rPr>
          <w:lang w:val="fr-CA"/>
        </w:rPr>
      </w:pPr>
    </w:p>
    <w:sectPr w:rsidR="00BF2E19" w:rsidRPr="00233CB5" w:rsidSect="00BB1E9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900" w:bottom="245" w:left="1800" w:header="720" w:footer="64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95" w:rsidRDefault="00DD4195">
      <w:r>
        <w:separator/>
      </w:r>
    </w:p>
  </w:endnote>
  <w:endnote w:type="continuationSeparator" w:id="0">
    <w:p w:rsidR="00DD4195" w:rsidRDefault="00D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684"/>
      <w:gridCol w:w="2268"/>
    </w:tblGrid>
    <w:tr w:rsidR="00603D12" w:rsidTr="00BB1E94">
      <w:tc>
        <w:tcPr>
          <w:tcW w:w="1512" w:type="dxa"/>
        </w:tcPr>
        <w:p w:rsidR="00603D12" w:rsidRDefault="00603D12" w:rsidP="00BB1E94">
          <w:pPr>
            <w:pStyle w:val="Footer"/>
            <w:tabs>
              <w:tab w:val="clear" w:pos="8640"/>
              <w:tab w:val="right" w:pos="1296"/>
            </w:tabs>
            <w:jc w:val="center"/>
            <w:rPr>
              <w:rFonts w:ascii="Verdana" w:hAnsi="Verdana"/>
              <w:sz w:val="8"/>
            </w:rPr>
          </w:pPr>
        </w:p>
        <w:p w:rsidR="00603D12" w:rsidRDefault="005B419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4" w:type="dxa"/>
        </w:tcPr>
        <w:p w:rsidR="00603D12" w:rsidRDefault="00603D12">
          <w:pPr>
            <w:pStyle w:val="Footer"/>
            <w:jc w:val="center"/>
            <w:rPr>
              <w:sz w:val="18"/>
            </w:rPr>
          </w:pPr>
          <w:r>
            <w:rPr>
              <w:rFonts w:ascii="Verdana" w:hAnsi="Verdana"/>
              <w:sz w:val="16"/>
            </w:rPr>
            <w:br/>
          </w:r>
          <w:r w:rsidRPr="002F220B">
            <w:rPr>
              <w:bCs/>
              <w:sz w:val="18"/>
              <w:szCs w:val="28"/>
              <w:lang w:val="fr-CA"/>
            </w:rPr>
            <w:t>Réseau régional ontarien de coordination du sang</w:t>
          </w:r>
          <w:r w:rsidRPr="002F220B">
            <w:rPr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>
            <w:rPr>
              <w:sz w:val="18"/>
            </w:rPr>
            <w:t xml:space="preserve"> </w:t>
          </w:r>
        </w:p>
      </w:tc>
      <w:tc>
        <w:tcPr>
          <w:tcW w:w="2268" w:type="dxa"/>
        </w:tcPr>
        <w:p w:rsidR="00603D12" w:rsidRDefault="00603D12">
          <w:pPr>
            <w:pStyle w:val="Footer"/>
            <w:jc w:val="right"/>
            <w:rPr>
              <w:sz w:val="18"/>
            </w:rPr>
          </w:pPr>
        </w:p>
        <w:p w:rsidR="00603D12" w:rsidRDefault="00603D12" w:rsidP="00BB1E94">
          <w:pPr>
            <w:pStyle w:val="Footer"/>
            <w:ind w:left="-250" w:right="-166"/>
            <w:jc w:val="center"/>
            <w:rPr>
              <w:rFonts w:ascii="Verdana" w:hAnsi="Verdana"/>
              <w:sz w:val="18"/>
            </w:rPr>
          </w:pPr>
          <w:r>
            <w:rPr>
              <w:sz w:val="18"/>
            </w:rPr>
            <w:t xml:space="preserve">                   GS.001</w:t>
          </w:r>
          <w:r>
            <w:rPr>
              <w:sz w:val="18"/>
            </w:rPr>
            <w:br/>
          </w:r>
          <w:r>
            <w:rPr>
              <w:snapToGrid w:val="0"/>
              <w:sz w:val="18"/>
            </w:rPr>
            <w:t xml:space="preserve">        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07466D">
            <w:rPr>
              <w:noProof/>
              <w:snapToGrid w:val="0"/>
              <w:sz w:val="18"/>
            </w:rPr>
            <w:t>12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07466D">
            <w:rPr>
              <w:noProof/>
              <w:snapToGrid w:val="0"/>
              <w:sz w:val="18"/>
            </w:rPr>
            <w:t>12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603D12" w:rsidRDefault="0060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67"/>
      <w:gridCol w:w="1359"/>
    </w:tblGrid>
    <w:tr w:rsidR="00603D12">
      <w:tc>
        <w:tcPr>
          <w:tcW w:w="1512" w:type="dxa"/>
        </w:tcPr>
        <w:p w:rsidR="00603D12" w:rsidRDefault="00603D1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03D12" w:rsidRDefault="005B419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7" w:type="dxa"/>
        </w:tcPr>
        <w:p w:rsidR="00603D12" w:rsidRDefault="00603D12">
          <w:pPr>
            <w:pStyle w:val="Footer"/>
            <w:jc w:val="center"/>
            <w:rPr>
              <w:sz w:val="18"/>
            </w:rPr>
          </w:pPr>
          <w:r>
            <w:rPr>
              <w:rFonts w:ascii="Verdana" w:hAnsi="Verdana"/>
              <w:sz w:val="16"/>
            </w:rPr>
            <w:br/>
          </w:r>
          <w:r w:rsidRPr="002F220B">
            <w:rPr>
              <w:bCs/>
              <w:sz w:val="18"/>
              <w:szCs w:val="28"/>
              <w:lang w:val="fr-CA"/>
            </w:rPr>
            <w:t>Réseau régional ontarien de coordination du sang</w:t>
          </w:r>
          <w:r w:rsidRPr="002F220B">
            <w:rPr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>
            <w:rPr>
              <w:sz w:val="18"/>
            </w:rPr>
            <w:t xml:space="preserve"> </w:t>
          </w:r>
        </w:p>
      </w:tc>
      <w:tc>
        <w:tcPr>
          <w:tcW w:w="1359" w:type="dxa"/>
        </w:tcPr>
        <w:p w:rsidR="00603D12" w:rsidRDefault="00603D12">
          <w:pPr>
            <w:pStyle w:val="Footer"/>
            <w:jc w:val="right"/>
            <w:rPr>
              <w:sz w:val="18"/>
            </w:rPr>
          </w:pPr>
        </w:p>
        <w:p w:rsidR="00603D12" w:rsidRDefault="00603D12" w:rsidP="0025050F">
          <w:pPr>
            <w:pStyle w:val="Footer"/>
            <w:jc w:val="right"/>
            <w:rPr>
              <w:rFonts w:ascii="Verdana" w:hAnsi="Verdana"/>
              <w:sz w:val="18"/>
            </w:rPr>
          </w:pPr>
          <w:r>
            <w:rPr>
              <w:sz w:val="18"/>
            </w:rPr>
            <w:t>GS.001</w:t>
          </w:r>
          <w:r>
            <w:rPr>
              <w:sz w:val="18"/>
            </w:rPr>
            <w:br/>
          </w:r>
          <w:r>
            <w:rPr>
              <w:snapToGrid w:val="0"/>
              <w:sz w:val="18"/>
            </w:rPr>
            <w:t xml:space="preserve">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07466D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07466D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603D12" w:rsidRDefault="0060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95" w:rsidRDefault="00DD4195">
      <w:r>
        <w:separator/>
      </w:r>
    </w:p>
  </w:footnote>
  <w:footnote w:type="continuationSeparator" w:id="0">
    <w:p w:rsidR="00DD4195" w:rsidRDefault="00DD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12" w:rsidRPr="00C123E6" w:rsidRDefault="00603D12" w:rsidP="00C123E6">
    <w:pPr>
      <w:pStyle w:val="Header"/>
      <w:jc w:val="center"/>
      <w:rPr>
        <w:b/>
        <w:sz w:val="28"/>
        <w:szCs w:val="28"/>
      </w:rPr>
    </w:pPr>
    <w:r w:rsidRPr="002D021D">
      <w:rPr>
        <w:b/>
        <w:sz w:val="28"/>
        <w:szCs w:val="28"/>
        <w:lang w:val="fr-CA"/>
      </w:rPr>
      <w:t xml:space="preserve">Nomenclature standardisée des composants </w:t>
    </w:r>
    <w:r w:rsidRPr="00C123E6">
      <w:rPr>
        <w:b/>
        <w:sz w:val="28"/>
        <w:szCs w:val="28"/>
        <w:lang w:val="fr-CA"/>
      </w:rPr>
      <w:t xml:space="preserve">sanguins </w:t>
    </w:r>
    <w:r w:rsidR="00AD37A5">
      <w:rPr>
        <w:b/>
        <w:sz w:val="28"/>
        <w:szCs w:val="28"/>
        <w:lang w:val="fr-CA"/>
      </w:rPr>
      <w:t>et produits de protéines plasmatiques</w:t>
    </w:r>
  </w:p>
  <w:p w:rsidR="00603D12" w:rsidRDefault="00603D12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12" w:rsidRPr="00C123E6" w:rsidRDefault="005B4199">
    <w:pPr>
      <w:pStyle w:val="Header"/>
      <w:tabs>
        <w:tab w:val="clear" w:pos="8640"/>
        <w:tab w:val="left" w:pos="5057"/>
      </w:tabs>
      <w:rPr>
        <w:b/>
        <w:bCs/>
        <w:kern w:val="24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D12" w:rsidRPr="00312411" w:rsidRDefault="00603D12" w:rsidP="0025050F">
    <w:pPr>
      <w:pStyle w:val="Header"/>
      <w:jc w:val="center"/>
      <w:rPr>
        <w:b/>
        <w:bCs/>
        <w:sz w:val="28"/>
        <w:szCs w:val="28"/>
        <w:lang w:val="fr-CA"/>
      </w:rPr>
    </w:pPr>
    <w:r w:rsidRPr="00312411">
      <w:rPr>
        <w:b/>
        <w:bCs/>
        <w:sz w:val="28"/>
        <w:szCs w:val="28"/>
        <w:lang w:val="fr-CA"/>
      </w:rPr>
      <w:t>Réseau régional ontarien de coordination du sang</w:t>
    </w:r>
  </w:p>
  <w:p w:rsidR="00603D12" w:rsidRPr="00B21691" w:rsidRDefault="00603D12" w:rsidP="0025050F">
    <w:pPr>
      <w:pStyle w:val="Header"/>
      <w:jc w:val="center"/>
      <w:rPr>
        <w:b/>
        <w:bCs/>
        <w:sz w:val="22"/>
        <w:lang w:val="fr-CA"/>
      </w:rPr>
    </w:pPr>
    <w:r w:rsidRPr="00312411">
      <w:rPr>
        <w:b/>
        <w:bCs/>
        <w:sz w:val="28"/>
        <w:szCs w:val="28"/>
        <w:lang w:val="fr-CA"/>
      </w:rPr>
      <w:t>Manuel de ressources techniques en transfusion de l’Ontario</w:t>
    </w:r>
  </w:p>
  <w:p w:rsidR="00603D12" w:rsidRPr="00C123E6" w:rsidRDefault="00603D12">
    <w:pPr>
      <w:pStyle w:val="Header"/>
      <w:jc w:val="center"/>
      <w:rPr>
        <w:b/>
        <w:bCs/>
        <w:kern w:val="24"/>
        <w:sz w:val="22"/>
        <w:lang w:val="fr-CA"/>
      </w:rPr>
    </w:pPr>
  </w:p>
  <w:p w:rsidR="00603D12" w:rsidRPr="00D57493" w:rsidRDefault="00603D12" w:rsidP="00D57493">
    <w:pPr>
      <w:pStyle w:val="Header"/>
      <w:jc w:val="center"/>
      <w:rPr>
        <w:b/>
        <w:bCs/>
        <w:sz w:val="28"/>
        <w:lang w:val="fr-CA"/>
      </w:rPr>
    </w:pPr>
    <w:r w:rsidRPr="00C123E6">
      <w:rPr>
        <w:b/>
        <w:bCs/>
        <w:sz w:val="28"/>
        <w:lang w:val="fr-CA"/>
      </w:rPr>
      <w:t xml:space="preserve">Nomenclature standardisée des </w:t>
    </w:r>
    <w:r w:rsidRPr="00D57493">
      <w:rPr>
        <w:b/>
        <w:bCs/>
        <w:sz w:val="28"/>
        <w:lang w:val="fr-CA"/>
      </w:rPr>
      <w:t xml:space="preserve">composants sanguins </w:t>
    </w:r>
    <w:r>
      <w:rPr>
        <w:b/>
        <w:bCs/>
        <w:sz w:val="28"/>
        <w:lang w:val="fr-CA"/>
      </w:rPr>
      <w:t xml:space="preserve">et </w:t>
    </w:r>
    <w:r w:rsidRPr="00D57493">
      <w:rPr>
        <w:b/>
        <w:bCs/>
        <w:sz w:val="28"/>
        <w:lang w:val="fr-CA"/>
      </w:rPr>
      <w:t xml:space="preserve">produits </w:t>
    </w:r>
    <w:r>
      <w:rPr>
        <w:b/>
        <w:bCs/>
        <w:sz w:val="28"/>
        <w:lang w:val="fr-CA"/>
      </w:rPr>
      <w:t>de protéines plasmatiques</w:t>
    </w:r>
  </w:p>
  <w:p w:rsidR="00603D12" w:rsidRPr="00D57493" w:rsidRDefault="00603D12">
    <w:pPr>
      <w:pStyle w:val="Header"/>
      <w:jc w:val="center"/>
      <w:rPr>
        <w:b/>
        <w:bCs/>
        <w:sz w:val="28"/>
        <w:lang w:val="fr-CA"/>
      </w:rPr>
    </w:pPr>
  </w:p>
  <w:p w:rsidR="00603D12" w:rsidRPr="00D57493" w:rsidRDefault="00603D12">
    <w:pPr>
      <w:pStyle w:val="Header"/>
      <w:tabs>
        <w:tab w:val="left" w:pos="6617"/>
      </w:tabs>
      <w:rPr>
        <w:b/>
        <w:bCs/>
        <w:kern w:val="24"/>
        <w:lang w:val="fr-CA"/>
      </w:rPr>
    </w:pPr>
    <w:r w:rsidRPr="00D57493">
      <w:rPr>
        <w:b/>
        <w:bCs/>
        <w:lang w:val="fr-CA"/>
      </w:rPr>
      <w:tab/>
    </w:r>
    <w:r w:rsidR="005B4199" w:rsidRPr="00D57493">
      <w:rPr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45B1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603D12" w:rsidRPr="00C123E6">
      <w:tc>
        <w:tcPr>
          <w:tcW w:w="4428" w:type="dxa"/>
        </w:tcPr>
        <w:p w:rsidR="00603D12" w:rsidRPr="00B04768" w:rsidRDefault="00603D12" w:rsidP="006644FC">
          <w:pPr>
            <w:pStyle w:val="Header"/>
            <w:rPr>
              <w:kern w:val="24"/>
              <w:sz w:val="20"/>
              <w:lang w:val="fr-CA"/>
            </w:rPr>
          </w:pPr>
          <w:r w:rsidRPr="00B04768">
            <w:rPr>
              <w:sz w:val="20"/>
              <w:lang w:val="fr-CA"/>
            </w:rPr>
            <w:t xml:space="preserve">Approbation : </w:t>
          </w:r>
        </w:p>
      </w:tc>
      <w:tc>
        <w:tcPr>
          <w:tcW w:w="4428" w:type="dxa"/>
        </w:tcPr>
        <w:p w:rsidR="00603D12" w:rsidRPr="00C123E6" w:rsidRDefault="00603D12" w:rsidP="00706491">
          <w:pPr>
            <w:pStyle w:val="Header"/>
            <w:rPr>
              <w:kern w:val="24"/>
              <w:sz w:val="20"/>
              <w:lang w:val="fr-CA"/>
            </w:rPr>
          </w:pPr>
          <w:r w:rsidRPr="00C123E6">
            <w:rPr>
              <w:sz w:val="20"/>
              <w:lang w:val="fr-CA"/>
            </w:rPr>
            <w:t>Document n</w:t>
          </w:r>
          <w:r w:rsidRPr="00C123E6">
            <w:rPr>
              <w:sz w:val="20"/>
              <w:vertAlign w:val="superscript"/>
              <w:lang w:val="fr-CA"/>
            </w:rPr>
            <w:t>o</w:t>
          </w:r>
          <w:r w:rsidRPr="00C123E6">
            <w:rPr>
              <w:sz w:val="20"/>
              <w:lang w:val="fr-CA"/>
            </w:rPr>
            <w:t xml:space="preserve"> : G</w:t>
          </w:r>
          <w:r>
            <w:rPr>
              <w:sz w:val="20"/>
              <w:lang w:val="fr-CA"/>
            </w:rPr>
            <w:t>S</w:t>
          </w:r>
          <w:r w:rsidRPr="00C123E6">
            <w:rPr>
              <w:sz w:val="20"/>
              <w:lang w:val="fr-CA"/>
            </w:rPr>
            <w:t>.001</w:t>
          </w:r>
        </w:p>
      </w:tc>
    </w:tr>
    <w:tr w:rsidR="00603D12" w:rsidRPr="00C123E6">
      <w:tc>
        <w:tcPr>
          <w:tcW w:w="4428" w:type="dxa"/>
        </w:tcPr>
        <w:p w:rsidR="00603D12" w:rsidRPr="00C123E6" w:rsidRDefault="00603D12" w:rsidP="00D57493">
          <w:pPr>
            <w:pStyle w:val="Header"/>
            <w:rPr>
              <w:kern w:val="24"/>
              <w:sz w:val="20"/>
              <w:lang w:val="fr-CA"/>
            </w:rPr>
          </w:pPr>
          <w:r w:rsidRPr="00C123E6">
            <w:rPr>
              <w:sz w:val="20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603D12" w:rsidRPr="00C123E6" w:rsidRDefault="00603D12" w:rsidP="00706491">
          <w:pPr>
            <w:pStyle w:val="Header"/>
            <w:rPr>
              <w:kern w:val="24"/>
              <w:sz w:val="20"/>
              <w:lang w:val="fr-CA"/>
            </w:rPr>
          </w:pPr>
          <w:r w:rsidRPr="00C123E6">
            <w:rPr>
              <w:sz w:val="20"/>
              <w:lang w:val="fr-CA"/>
            </w:rPr>
            <w:t>Catégorie : Gestion de</w:t>
          </w:r>
          <w:r>
            <w:rPr>
              <w:sz w:val="20"/>
              <w:lang w:val="fr-CA"/>
            </w:rPr>
            <w:t>s stocks</w:t>
          </w:r>
        </w:p>
      </w:tc>
    </w:tr>
    <w:tr w:rsidR="00603D12" w:rsidRPr="00C123E6">
      <w:tc>
        <w:tcPr>
          <w:tcW w:w="4428" w:type="dxa"/>
        </w:tcPr>
        <w:p w:rsidR="00603D12" w:rsidRPr="00C123E6" w:rsidRDefault="00603D12" w:rsidP="00D57493">
          <w:pPr>
            <w:pStyle w:val="Header"/>
            <w:rPr>
              <w:kern w:val="24"/>
              <w:sz w:val="20"/>
              <w:lang w:val="fr-CA"/>
            </w:rPr>
          </w:pPr>
          <w:r w:rsidRPr="00C123E6">
            <w:rPr>
              <w:sz w:val="20"/>
              <w:lang w:val="fr-CA"/>
            </w:rPr>
            <w:t>Date de révision :</w:t>
          </w:r>
          <w:r>
            <w:rPr>
              <w:sz w:val="20"/>
              <w:lang w:val="fr-CA"/>
            </w:rPr>
            <w:t xml:space="preserve"> </w:t>
          </w:r>
          <w:r w:rsidRPr="00B04768">
            <w:rPr>
              <w:sz w:val="20"/>
              <w:lang w:val="fr-CA"/>
            </w:rPr>
            <w:t>2009/12/31</w:t>
          </w:r>
          <w:r>
            <w:rPr>
              <w:sz w:val="20"/>
              <w:lang w:val="fr-CA"/>
            </w:rPr>
            <w:t>;2014/08/08</w:t>
          </w:r>
        </w:p>
      </w:tc>
      <w:tc>
        <w:tcPr>
          <w:tcW w:w="4428" w:type="dxa"/>
        </w:tcPr>
        <w:p w:rsidR="00603D12" w:rsidRPr="00C123E6" w:rsidRDefault="00603D12">
          <w:pPr>
            <w:pStyle w:val="Header"/>
            <w:rPr>
              <w:kern w:val="24"/>
              <w:sz w:val="20"/>
              <w:lang w:val="fr-CA"/>
            </w:rPr>
          </w:pPr>
          <w:r w:rsidRPr="00C123E6">
            <w:rPr>
              <w:sz w:val="20"/>
              <w:lang w:val="fr-CA"/>
            </w:rPr>
            <w:t xml:space="preserve">Pages : </w:t>
          </w:r>
          <w:r w:rsidRPr="00C123E6">
            <w:rPr>
              <w:sz w:val="20"/>
              <w:lang w:val="fr-CA"/>
            </w:rPr>
            <w:fldChar w:fldCharType="begin"/>
          </w:r>
          <w:r w:rsidRPr="00C123E6">
            <w:rPr>
              <w:sz w:val="20"/>
              <w:lang w:val="fr-CA"/>
            </w:rPr>
            <w:instrText xml:space="preserve"> NUMPAGES </w:instrText>
          </w:r>
          <w:r w:rsidRPr="00C123E6">
            <w:rPr>
              <w:sz w:val="20"/>
              <w:lang w:val="fr-CA"/>
            </w:rPr>
            <w:fldChar w:fldCharType="separate"/>
          </w:r>
          <w:r w:rsidR="0007466D">
            <w:rPr>
              <w:noProof/>
              <w:sz w:val="20"/>
              <w:lang w:val="fr-CA"/>
            </w:rPr>
            <w:t>1</w:t>
          </w:r>
          <w:r w:rsidRPr="00C123E6">
            <w:rPr>
              <w:sz w:val="20"/>
              <w:lang w:val="fr-CA"/>
            </w:rPr>
            <w:fldChar w:fldCharType="end"/>
          </w:r>
        </w:p>
      </w:tc>
    </w:tr>
  </w:tbl>
  <w:p w:rsidR="00603D12" w:rsidRPr="00C123E6" w:rsidRDefault="005B4199">
    <w:pPr>
      <w:pStyle w:val="Header"/>
      <w:rPr>
        <w:lang w:val="fr-CA"/>
      </w:rPr>
    </w:pPr>
    <w:r w:rsidRPr="00C123E6">
      <w:rPr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7445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603D12" w:rsidRPr="00C123E6">
      <w:rPr>
        <w:lang w:val="fr-CA"/>
      </w:rPr>
      <w:tab/>
    </w:r>
  </w:p>
  <w:p w:rsidR="00603D12" w:rsidRPr="00C123E6" w:rsidRDefault="00603D1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AC0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Heading6"/>
      <w:lvlText w:val="*"/>
      <w:lvlJc w:val="left"/>
    </w:lvl>
  </w:abstractNum>
  <w:abstractNum w:abstractNumId="2" w15:restartNumberingAfterBreak="0">
    <w:nsid w:val="02CD10E6"/>
    <w:multiLevelType w:val="multilevel"/>
    <w:tmpl w:val="7E24CAB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7054C09"/>
    <w:multiLevelType w:val="multilevel"/>
    <w:tmpl w:val="58D688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630F7B"/>
    <w:multiLevelType w:val="multilevel"/>
    <w:tmpl w:val="1F1CFAFC"/>
    <w:lvl w:ilvl="0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32218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0F066A"/>
    <w:multiLevelType w:val="multilevel"/>
    <w:tmpl w:val="6FB01A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6D903FD"/>
    <w:multiLevelType w:val="multilevel"/>
    <w:tmpl w:val="7E24CAB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318D1C7A"/>
    <w:multiLevelType w:val="multilevel"/>
    <w:tmpl w:val="39E6768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2145A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696626"/>
    <w:multiLevelType w:val="hybridMultilevel"/>
    <w:tmpl w:val="F87AE984"/>
    <w:lvl w:ilvl="0" w:tplc="C98EC4C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57E63"/>
    <w:multiLevelType w:val="multilevel"/>
    <w:tmpl w:val="7E24CAB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9370B18"/>
    <w:multiLevelType w:val="multilevel"/>
    <w:tmpl w:val="6FB01A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72B50C4"/>
    <w:multiLevelType w:val="multilevel"/>
    <w:tmpl w:val="7464AB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lvl w:ilvl="0">
        <w:numFmt w:val="bullet"/>
        <w:pStyle w:val="Heading6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BA"/>
    <w:rsid w:val="0007466D"/>
    <w:rsid w:val="000A00C2"/>
    <w:rsid w:val="000B2158"/>
    <w:rsid w:val="001356FF"/>
    <w:rsid w:val="00150F4C"/>
    <w:rsid w:val="001941CF"/>
    <w:rsid w:val="001F6394"/>
    <w:rsid w:val="002316EF"/>
    <w:rsid w:val="00233CB5"/>
    <w:rsid w:val="0025050F"/>
    <w:rsid w:val="002D021D"/>
    <w:rsid w:val="003229CE"/>
    <w:rsid w:val="00432DB3"/>
    <w:rsid w:val="0045213B"/>
    <w:rsid w:val="004564B6"/>
    <w:rsid w:val="00462DBA"/>
    <w:rsid w:val="004773EE"/>
    <w:rsid w:val="00482DC3"/>
    <w:rsid w:val="0049011B"/>
    <w:rsid w:val="00495948"/>
    <w:rsid w:val="004F73A0"/>
    <w:rsid w:val="005066D7"/>
    <w:rsid w:val="00507EBA"/>
    <w:rsid w:val="00513ED8"/>
    <w:rsid w:val="005447A9"/>
    <w:rsid w:val="005979B4"/>
    <w:rsid w:val="005B4199"/>
    <w:rsid w:val="005E55D7"/>
    <w:rsid w:val="005F3F2F"/>
    <w:rsid w:val="00603D12"/>
    <w:rsid w:val="006159DE"/>
    <w:rsid w:val="006644FC"/>
    <w:rsid w:val="00685B1B"/>
    <w:rsid w:val="00690849"/>
    <w:rsid w:val="006C4753"/>
    <w:rsid w:val="006F5805"/>
    <w:rsid w:val="00706491"/>
    <w:rsid w:val="00712CBA"/>
    <w:rsid w:val="007158C3"/>
    <w:rsid w:val="007353F6"/>
    <w:rsid w:val="00742C53"/>
    <w:rsid w:val="007478FC"/>
    <w:rsid w:val="007B64B3"/>
    <w:rsid w:val="007E7AFC"/>
    <w:rsid w:val="00814B89"/>
    <w:rsid w:val="00823B2C"/>
    <w:rsid w:val="00846F39"/>
    <w:rsid w:val="00856501"/>
    <w:rsid w:val="0088118F"/>
    <w:rsid w:val="00941210"/>
    <w:rsid w:val="00944452"/>
    <w:rsid w:val="0096776F"/>
    <w:rsid w:val="00967C7C"/>
    <w:rsid w:val="009D2C34"/>
    <w:rsid w:val="00A2041C"/>
    <w:rsid w:val="00A64629"/>
    <w:rsid w:val="00A65DC0"/>
    <w:rsid w:val="00A67082"/>
    <w:rsid w:val="00AD37A5"/>
    <w:rsid w:val="00AD4155"/>
    <w:rsid w:val="00AE2908"/>
    <w:rsid w:val="00B04768"/>
    <w:rsid w:val="00B107BA"/>
    <w:rsid w:val="00B81D92"/>
    <w:rsid w:val="00BB1E94"/>
    <w:rsid w:val="00BF2E19"/>
    <w:rsid w:val="00C123E6"/>
    <w:rsid w:val="00C35373"/>
    <w:rsid w:val="00C972F8"/>
    <w:rsid w:val="00D11F9B"/>
    <w:rsid w:val="00D14F0B"/>
    <w:rsid w:val="00D365DA"/>
    <w:rsid w:val="00D57493"/>
    <w:rsid w:val="00DA7270"/>
    <w:rsid w:val="00DC72BC"/>
    <w:rsid w:val="00DD4195"/>
    <w:rsid w:val="00DD5E61"/>
    <w:rsid w:val="00DF42D0"/>
    <w:rsid w:val="00E0398B"/>
    <w:rsid w:val="00E437A8"/>
    <w:rsid w:val="00E61FEB"/>
    <w:rsid w:val="00E96AF8"/>
    <w:rsid w:val="00F31B60"/>
    <w:rsid w:val="00F60DDF"/>
    <w:rsid w:val="00FA4080"/>
    <w:rsid w:val="00FD0E19"/>
    <w:rsid w:val="00FD45B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48D67-4A89-416C-8423-81CCC28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  <w:kern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  <w:kern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rFonts w:ascii="Georgia" w:hAnsi="Georgia"/>
      <w:b/>
      <w:snapToGrid w:val="0"/>
      <w:kern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character" w:styleId="Strong">
    <w:name w:val="Strong"/>
    <w:qFormat/>
    <w:rPr>
      <w:b/>
    </w:rPr>
  </w:style>
  <w:style w:type="paragraph" w:customStyle="1" w:styleId="DefinitionTerm">
    <w:name w:val="Definition Term"/>
    <w:basedOn w:val="Normal"/>
    <w:next w:val="DefinitionList"/>
    <w:rPr>
      <w:rFonts w:ascii="Times New Roman" w:hAnsi="Times New Roman"/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rFonts w:ascii="Times New Roman" w:hAnsi="Times New Roman"/>
      <w:snapToGrid w:val="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050F"/>
    <w:rPr>
      <w:rFonts w:ascii="Arial" w:hAnsi="Arial" w:cs="Arial"/>
      <w:sz w:val="24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">
    <w:name w:val="Body Text"/>
    <w:basedOn w:val="Normal"/>
    <w:rPr>
      <w:b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E96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AF8"/>
    <w:rPr>
      <w:sz w:val="20"/>
    </w:rPr>
  </w:style>
  <w:style w:type="character" w:customStyle="1" w:styleId="CommentTextChar">
    <w:name w:val="Comment Text Char"/>
    <w:link w:val="CommentText"/>
    <w:rsid w:val="00BF2E19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6AF8"/>
    <w:rPr>
      <w:b/>
      <w:bCs/>
    </w:rPr>
  </w:style>
  <w:style w:type="character" w:customStyle="1" w:styleId="CommentSubjectChar">
    <w:name w:val="Comment Subject Char"/>
    <w:link w:val="CommentSubject"/>
    <w:rsid w:val="00BF2E19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96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E1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25050F"/>
    <w:pPr>
      <w:ind w:left="708"/>
    </w:pPr>
    <w:rPr>
      <w:rFonts w:ascii="Times New Roman" w:hAnsi="Times New Roman" w:cs="Times New Roman"/>
      <w:sz w:val="20"/>
    </w:rPr>
  </w:style>
  <w:style w:type="paragraph" w:styleId="Revision">
    <w:name w:val="Revision"/>
    <w:hidden/>
    <w:uiPriority w:val="71"/>
    <w:rsid w:val="00BF2E19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3334</Words>
  <Characters>19010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Titre</vt:lpstr>
      </vt:variant>
      <vt:variant>
        <vt:i4>1</vt:i4>
      </vt:variant>
    </vt:vector>
  </HeadingPairs>
  <TitlesOfParts>
    <vt:vector size="11" baseType="lpstr">
      <vt:lpstr>IM.001- Standardized Nomenclature for Blood, Blood Components and Other Related Products</vt:lpstr>
      <vt:lpstr>        Principe</vt:lpstr>
      <vt:lpstr>        Portée et politiques connexes</vt:lpstr>
      <vt:lpstr>        Échantillons – S.O.</vt:lpstr>
      <vt:lpstr>        4.0 	Matériel </vt:lpstr>
      <vt:lpstr>        5.0 	Contrôle de la qualité</vt:lpstr>
      <vt:lpstr>        6.0 	Procédure</vt:lpstr>
      <vt:lpstr>        7.0 	Documentation</vt:lpstr>
      <vt:lpstr>        8.0 	Remarques </vt:lpstr>
      <vt:lpstr>        9.0 	Références – S.O. </vt:lpstr>
      <vt:lpstr>IM.001- Standardized Nomenclature for Blood, Blood Components and Other Related Products</vt:lpstr>
    </vt:vector>
  </TitlesOfParts>
  <Company>The Ottawa Hospital</Company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IM.001- Standardized Nomenclature for Blood, Blood Components and Other Related Products</dc:title>
  <dc:subject/>
  <dc:creator>TOPO</dc:creator>
  <cp:keywords/>
  <cp:lastModifiedBy>Nesrallah, Heather</cp:lastModifiedBy>
  <cp:revision>2</cp:revision>
  <cp:lastPrinted>2016-10-13T16:25:00Z</cp:lastPrinted>
  <dcterms:created xsi:type="dcterms:W3CDTF">2020-08-12T12:06:00Z</dcterms:created>
  <dcterms:modified xsi:type="dcterms:W3CDTF">2020-08-12T12:06:00Z</dcterms:modified>
</cp:coreProperties>
</file>