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007" w:rsidRDefault="00E67007">
      <w:pPr>
        <w:pStyle w:val="Header"/>
        <w:tabs>
          <w:tab w:val="clear" w:pos="4320"/>
          <w:tab w:val="clear" w:pos="8640"/>
          <w:tab w:val="left" w:pos="-180"/>
          <w:tab w:val="left" w:pos="0"/>
        </w:tabs>
        <w:rPr>
          <w:lang w:val="en-GB"/>
        </w:rPr>
        <w:sectPr w:rsidR="00E67007" w:rsidSect="00156C0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728" w:right="1440" w:bottom="1440" w:left="1440" w:header="720" w:footer="283" w:gutter="0"/>
          <w:cols w:space="720"/>
          <w:docGrid w:linePitch="272"/>
        </w:sectPr>
      </w:pPr>
      <w:bookmarkStart w:id="0" w:name="_GoBack"/>
      <w:bookmarkEnd w:id="0"/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Principle</w:t>
      </w:r>
    </w:p>
    <w:p w:rsidR="00E67007" w:rsidRDefault="00E67007">
      <w:pPr>
        <w:jc w:val="both"/>
        <w:rPr>
          <w:rFonts w:ascii="Arial" w:hAnsi="Arial"/>
          <w:b/>
          <w:sz w:val="28"/>
          <w:lang w:val="en-GB"/>
        </w:rPr>
      </w:pPr>
    </w:p>
    <w:p w:rsidR="000C6F91" w:rsidRDefault="008D75AA" w:rsidP="008D75AA">
      <w:pPr>
        <w:ind w:left="720"/>
        <w:jc w:val="both"/>
        <w:rPr>
          <w:rFonts w:ascii="Arial" w:hAnsi="Arial"/>
          <w:sz w:val="24"/>
          <w:lang w:val="en-GB"/>
        </w:rPr>
      </w:pPr>
      <w:r w:rsidRPr="00265730">
        <w:rPr>
          <w:rFonts w:ascii="Arial" w:hAnsi="Arial" w:cs="Arial"/>
          <w:sz w:val="24"/>
          <w:szCs w:val="24"/>
          <w:lang w:val="en-US"/>
        </w:rPr>
        <w:t>To detect in vivo red blood cell sensitization.</w:t>
      </w:r>
      <w:r w:rsidR="000C6F91" w:rsidRPr="00265730">
        <w:rPr>
          <w:rFonts w:ascii="Arial" w:hAnsi="Arial" w:cs="Arial"/>
          <w:sz w:val="24"/>
          <w:szCs w:val="24"/>
          <w:lang w:val="en-US"/>
        </w:rPr>
        <w:t xml:space="preserve"> </w:t>
      </w:r>
      <w:r w:rsidR="000C6F91">
        <w:rPr>
          <w:rFonts w:ascii="Arial" w:hAnsi="Arial"/>
          <w:sz w:val="24"/>
          <w:lang w:val="en-GB"/>
        </w:rPr>
        <w:t>Capture-R Select strips are used to detect IgG sensitized cells</w:t>
      </w:r>
    </w:p>
    <w:p w:rsidR="00E67007" w:rsidRDefault="00E67007">
      <w:pPr>
        <w:jc w:val="both"/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Scope and Related Policies</w:t>
      </w:r>
    </w:p>
    <w:p w:rsidR="00E67007" w:rsidRDefault="00E67007">
      <w:pPr>
        <w:jc w:val="both"/>
        <w:rPr>
          <w:rFonts w:ascii="Arial" w:hAnsi="Arial"/>
          <w:b/>
          <w:sz w:val="24"/>
          <w:lang w:val="en-GB"/>
        </w:rPr>
      </w:pPr>
    </w:p>
    <w:p w:rsidR="00E67007" w:rsidRDefault="00E67007">
      <w:pPr>
        <w:ind w:left="72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Refer to </w:t>
      </w:r>
      <w:smartTag w:uri="urn:schemas-microsoft-com:office:smarttags" w:element="stockticker">
        <w:r>
          <w:rPr>
            <w:rFonts w:ascii="Arial" w:hAnsi="Arial"/>
            <w:sz w:val="24"/>
            <w:lang w:val="en-GB"/>
          </w:rPr>
          <w:t>SWIM</w:t>
        </w:r>
      </w:smartTag>
      <w:r>
        <w:rPr>
          <w:rFonts w:ascii="Arial" w:hAnsi="Arial"/>
          <w:sz w:val="24"/>
          <w:lang w:val="en-GB"/>
        </w:rPr>
        <w:t xml:space="preserve"> manual, </w:t>
      </w:r>
      <w:r w:rsidR="008D75AA">
        <w:rPr>
          <w:rFonts w:ascii="Arial" w:hAnsi="Arial"/>
          <w:sz w:val="24"/>
          <w:lang w:val="en-GB"/>
        </w:rPr>
        <w:t>RT.004 “Direct Antiglobulin Test”</w:t>
      </w:r>
    </w:p>
    <w:p w:rsidR="00E67007" w:rsidRDefault="00E67007">
      <w:pPr>
        <w:jc w:val="both"/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Specimen</w:t>
      </w:r>
    </w:p>
    <w:p w:rsidR="00E67007" w:rsidRDefault="00E67007">
      <w:pPr>
        <w:jc w:val="both"/>
        <w:rPr>
          <w:rFonts w:ascii="Arial" w:hAnsi="Arial"/>
          <w:sz w:val="24"/>
          <w:lang w:val="en-GB"/>
        </w:rPr>
      </w:pPr>
    </w:p>
    <w:p w:rsidR="00E67007" w:rsidRDefault="00E67007" w:rsidP="00BA05B0">
      <w:pPr>
        <w:numPr>
          <w:ilvl w:val="1"/>
          <w:numId w:val="2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EDTA anticoagulated </w:t>
      </w:r>
      <w:r w:rsidR="00C041CC">
        <w:rPr>
          <w:rFonts w:ascii="Arial" w:hAnsi="Arial"/>
          <w:sz w:val="24"/>
          <w:lang w:val="en-GB"/>
        </w:rPr>
        <w:t>Red Blood Cells</w:t>
      </w:r>
      <w:r>
        <w:rPr>
          <w:rFonts w:ascii="Arial" w:hAnsi="Arial"/>
          <w:sz w:val="24"/>
          <w:lang w:val="en-GB"/>
        </w:rPr>
        <w:t>.</w:t>
      </w:r>
    </w:p>
    <w:p w:rsidR="00BA05B0" w:rsidRDefault="00BA05B0" w:rsidP="00BA05B0">
      <w:pPr>
        <w:numPr>
          <w:ilvl w:val="1"/>
          <w:numId w:val="2"/>
        </w:numPr>
        <w:spacing w:before="240"/>
        <w:jc w:val="both"/>
        <w:rPr>
          <w:rFonts w:ascii="Arial" w:hAnsi="Arial"/>
          <w:sz w:val="24"/>
          <w:lang w:val="en-GB"/>
        </w:rPr>
      </w:pPr>
      <w:r w:rsidRPr="006510F4">
        <w:rPr>
          <w:rFonts w:ascii="Arial" w:hAnsi="Arial" w:cs="Arial"/>
          <w:sz w:val="24"/>
          <w:szCs w:val="24"/>
          <w:lang w:val="en-US"/>
        </w:rPr>
        <w:t>For assays using Capture-R</w:t>
      </w:r>
      <w:r w:rsidRPr="006510F4">
        <w:rPr>
          <w:rFonts w:ascii="Arial" w:hAnsi="Arial" w:cs="Arial"/>
          <w:sz w:val="24"/>
          <w:szCs w:val="24"/>
          <w:vertAlign w:val="superscript"/>
          <w:lang w:val="en-US"/>
        </w:rPr>
        <w:t>®</w:t>
      </w:r>
      <w:r w:rsidRPr="006510F4">
        <w:rPr>
          <w:rFonts w:ascii="Arial" w:hAnsi="Arial" w:cs="Arial"/>
          <w:sz w:val="24"/>
          <w:szCs w:val="24"/>
          <w:lang w:val="en-US"/>
        </w:rPr>
        <w:t xml:space="preserve"> Select, do not use hemolyzed samples of grade 1+ or greater for creating a monolayer. Fragmented red blood cell membranes will interfere with monolayer formation</w:t>
      </w:r>
    </w:p>
    <w:p w:rsidR="00E67007" w:rsidRDefault="00E67007">
      <w:pPr>
        <w:ind w:left="720"/>
        <w:jc w:val="both"/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Material</w:t>
      </w:r>
    </w:p>
    <w:p w:rsidR="00E67007" w:rsidRDefault="00E67007">
      <w:pPr>
        <w:ind w:left="2880" w:hanging="2160"/>
        <w:jc w:val="both"/>
        <w:rPr>
          <w:rFonts w:ascii="Arial" w:hAnsi="Arial"/>
          <w:sz w:val="24"/>
          <w:lang w:val="en-GB"/>
        </w:rPr>
      </w:pPr>
    </w:p>
    <w:p w:rsidR="00E67007" w:rsidRDefault="00E67007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Equipment:</w:t>
      </w:r>
      <w:r>
        <w:rPr>
          <w:rFonts w:ascii="Arial" w:hAnsi="Arial"/>
          <w:sz w:val="24"/>
          <w:lang w:val="en-GB"/>
        </w:rPr>
        <w:tab/>
      </w:r>
      <w:r w:rsidR="00D80C08">
        <w:rPr>
          <w:rFonts w:ascii="Arial" w:hAnsi="Arial"/>
          <w:sz w:val="24"/>
          <w:lang w:val="en-GB"/>
        </w:rPr>
        <w:t>Immucor Galileo Echo</w:t>
      </w:r>
    </w:p>
    <w:p w:rsidR="00E67007" w:rsidRDefault="00E67007">
      <w:pPr>
        <w:ind w:left="72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</w:p>
    <w:p w:rsidR="00E67007" w:rsidRDefault="00E67007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Supplies:</w:t>
      </w:r>
      <w:r>
        <w:rPr>
          <w:rFonts w:ascii="Arial" w:hAnsi="Arial"/>
          <w:sz w:val="24"/>
          <w:lang w:val="en-GB"/>
        </w:rPr>
        <w:tab/>
        <w:t>Solid waste tray</w:t>
      </w:r>
    </w:p>
    <w:p w:rsidR="00D80C08" w:rsidRDefault="00E67007">
      <w:pPr>
        <w:tabs>
          <w:tab w:val="left" w:pos="2880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Liquid waste container</w:t>
      </w:r>
    </w:p>
    <w:p w:rsidR="006C73B7" w:rsidRDefault="006C73B7">
      <w:pPr>
        <w:tabs>
          <w:tab w:val="left" w:pos="2880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Strip holders/trays</w:t>
      </w:r>
    </w:p>
    <w:p w:rsidR="006C73B7" w:rsidRDefault="006C73B7">
      <w:pPr>
        <w:tabs>
          <w:tab w:val="left" w:pos="2880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Reagent/Sample racks</w:t>
      </w:r>
    </w:p>
    <w:p w:rsidR="00E67007" w:rsidRDefault="00D80C08">
      <w:pPr>
        <w:tabs>
          <w:tab w:val="left" w:pos="2880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 w:rsidR="00E67007">
        <w:rPr>
          <w:rFonts w:ascii="Arial" w:hAnsi="Arial"/>
          <w:sz w:val="24"/>
          <w:lang w:val="en-GB"/>
        </w:rPr>
        <w:tab/>
      </w:r>
      <w:r w:rsidR="00E67007">
        <w:rPr>
          <w:rFonts w:ascii="Arial" w:hAnsi="Arial"/>
          <w:sz w:val="24"/>
          <w:lang w:val="en-GB"/>
        </w:rPr>
        <w:tab/>
      </w:r>
    </w:p>
    <w:p w:rsidR="00D80C08" w:rsidRDefault="00E67007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Reagents:</w:t>
      </w:r>
      <w:r>
        <w:rPr>
          <w:rFonts w:ascii="Arial" w:hAnsi="Arial"/>
          <w:sz w:val="24"/>
          <w:lang w:val="en-GB"/>
        </w:rPr>
        <w:tab/>
      </w:r>
      <w:r w:rsidR="00D80C08">
        <w:rPr>
          <w:rFonts w:ascii="Arial" w:hAnsi="Arial"/>
          <w:sz w:val="24"/>
          <w:lang w:val="en-GB"/>
        </w:rPr>
        <w:t>PHIX buffered Saline</w:t>
      </w:r>
    </w:p>
    <w:p w:rsidR="00E67007" w:rsidRDefault="00D80C08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Capture-R Select Strips</w:t>
      </w:r>
    </w:p>
    <w:p w:rsidR="00E67007" w:rsidRDefault="00E67007">
      <w:pPr>
        <w:tabs>
          <w:tab w:val="left" w:pos="2880"/>
        </w:tabs>
        <w:ind w:left="72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GB"/>
        </w:rPr>
        <w:tab/>
      </w:r>
      <w:r w:rsidR="00D80C08">
        <w:rPr>
          <w:rFonts w:ascii="Arial" w:hAnsi="Arial"/>
          <w:sz w:val="24"/>
          <w:lang w:val="en-US"/>
        </w:rPr>
        <w:t>DAT Control Cells</w:t>
      </w:r>
    </w:p>
    <w:p w:rsidR="002328B6" w:rsidRDefault="002328B6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US"/>
        </w:rPr>
        <w:tab/>
      </w:r>
      <w:r>
        <w:rPr>
          <w:rFonts w:ascii="Arial" w:hAnsi="Arial"/>
          <w:sz w:val="24"/>
          <w:lang w:val="en-GB"/>
        </w:rPr>
        <w:t>Capture-R Indicator Cells</w:t>
      </w:r>
    </w:p>
    <w:p w:rsidR="00E67007" w:rsidRDefault="002328B6" w:rsidP="00156C06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Quality Control</w:t>
      </w:r>
      <w:r w:rsidR="00156C06">
        <w:rPr>
          <w:rFonts w:ascii="Arial" w:hAnsi="Arial"/>
          <w:b/>
          <w:sz w:val="28"/>
          <w:lang w:val="en-GB"/>
        </w:rPr>
        <w:t xml:space="preserve"> – N/A</w:t>
      </w:r>
    </w:p>
    <w:p w:rsidR="00E67007" w:rsidRDefault="00E67007" w:rsidP="00156C06">
      <w:pPr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lastRenderedPageBreak/>
        <w:t>Procedure</w:t>
      </w:r>
    </w:p>
    <w:p w:rsidR="00E67007" w:rsidRDefault="00E67007">
      <w:pPr>
        <w:jc w:val="both"/>
        <w:rPr>
          <w:rFonts w:ascii="Arial" w:hAnsi="Arial"/>
          <w:b/>
          <w:sz w:val="28"/>
          <w:lang w:val="en-GB"/>
        </w:rPr>
      </w:pPr>
    </w:p>
    <w:p w:rsidR="00E67007" w:rsidRDefault="00C041CC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Place patient sample on sample </w:t>
      </w:r>
      <w:r w:rsidR="006C73B7">
        <w:rPr>
          <w:rFonts w:ascii="Arial" w:hAnsi="Arial"/>
          <w:sz w:val="24"/>
          <w:lang w:val="en-GB"/>
        </w:rPr>
        <w:t>rack</w:t>
      </w:r>
      <w:r w:rsidR="00E67007">
        <w:rPr>
          <w:rFonts w:ascii="Arial" w:hAnsi="Arial"/>
          <w:sz w:val="24"/>
          <w:lang w:val="en-GB"/>
        </w:rPr>
        <w:t>.</w:t>
      </w:r>
    </w:p>
    <w:p w:rsidR="00E67007" w:rsidRDefault="00E67007">
      <w:pPr>
        <w:ind w:left="720"/>
        <w:jc w:val="both"/>
        <w:rPr>
          <w:rFonts w:ascii="Arial" w:hAnsi="Arial"/>
          <w:sz w:val="24"/>
          <w:lang w:val="en-GB"/>
        </w:rPr>
      </w:pPr>
    </w:p>
    <w:p w:rsidR="00E67007" w:rsidRDefault="00C041CC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Place sample rack on Echo</w:t>
      </w:r>
      <w:r w:rsidR="00D80C08">
        <w:rPr>
          <w:rFonts w:ascii="Arial" w:hAnsi="Arial"/>
          <w:sz w:val="24"/>
          <w:lang w:val="en-GB"/>
        </w:rPr>
        <w:t>.</w:t>
      </w:r>
    </w:p>
    <w:p w:rsidR="00D80C08" w:rsidRDefault="00D80C08" w:rsidP="00D80C08">
      <w:pPr>
        <w:pStyle w:val="ListParagraph"/>
        <w:rPr>
          <w:rFonts w:ascii="Arial" w:hAnsi="Arial"/>
          <w:sz w:val="24"/>
          <w:lang w:val="en-GB"/>
        </w:rPr>
      </w:pPr>
    </w:p>
    <w:p w:rsidR="00D80C08" w:rsidRDefault="00C041CC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Click on running man</w:t>
      </w:r>
      <w:r w:rsidR="00D80C08">
        <w:rPr>
          <w:rFonts w:ascii="Arial" w:hAnsi="Arial"/>
          <w:sz w:val="24"/>
          <w:lang w:val="en-GB"/>
        </w:rPr>
        <w:t>.</w:t>
      </w:r>
    </w:p>
    <w:p w:rsidR="00E67007" w:rsidRDefault="00E67007">
      <w:pPr>
        <w:jc w:val="both"/>
        <w:rPr>
          <w:rFonts w:ascii="Arial" w:hAnsi="Arial"/>
          <w:sz w:val="24"/>
          <w:lang w:val="en-GB"/>
        </w:rPr>
      </w:pPr>
    </w:p>
    <w:p w:rsidR="00E67007" w:rsidRDefault="00C041CC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Click “DAT”</w:t>
      </w:r>
      <w:r w:rsidR="00D80C08">
        <w:rPr>
          <w:rFonts w:ascii="Arial" w:hAnsi="Arial"/>
          <w:sz w:val="24"/>
          <w:lang w:val="en-GB"/>
        </w:rPr>
        <w:t>.</w:t>
      </w:r>
      <w:r>
        <w:rPr>
          <w:rFonts w:ascii="Arial" w:hAnsi="Arial"/>
          <w:sz w:val="24"/>
          <w:lang w:val="en-GB"/>
        </w:rPr>
        <w:t xml:space="preserve">  Click Next.</w:t>
      </w:r>
    </w:p>
    <w:p w:rsidR="00E67007" w:rsidRDefault="00E67007">
      <w:pPr>
        <w:jc w:val="both"/>
        <w:rPr>
          <w:rFonts w:ascii="Arial" w:hAnsi="Arial"/>
          <w:sz w:val="24"/>
          <w:lang w:val="en-GB"/>
        </w:rPr>
      </w:pPr>
    </w:p>
    <w:p w:rsidR="00E67007" w:rsidRDefault="00C041CC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Select sample</w:t>
      </w:r>
      <w:r w:rsidR="00D80C08">
        <w:rPr>
          <w:rFonts w:ascii="Arial" w:hAnsi="Arial"/>
          <w:sz w:val="24"/>
          <w:lang w:val="en-GB"/>
        </w:rPr>
        <w:t>.</w:t>
      </w:r>
      <w:r>
        <w:rPr>
          <w:rFonts w:ascii="Arial" w:hAnsi="Arial"/>
          <w:sz w:val="24"/>
          <w:lang w:val="en-GB"/>
        </w:rPr>
        <w:t xml:space="preserve">  Click Next.</w:t>
      </w:r>
    </w:p>
    <w:p w:rsidR="00E67007" w:rsidRDefault="00E67007">
      <w:pPr>
        <w:jc w:val="both"/>
        <w:rPr>
          <w:rFonts w:ascii="Arial" w:hAnsi="Arial"/>
          <w:sz w:val="24"/>
          <w:lang w:val="en-GB"/>
        </w:rPr>
      </w:pPr>
    </w:p>
    <w:p w:rsidR="00E67007" w:rsidRDefault="00C041CC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Load required strips/reagents</w:t>
      </w:r>
      <w:r w:rsidR="00E67007">
        <w:rPr>
          <w:rFonts w:ascii="Arial" w:hAnsi="Arial"/>
          <w:sz w:val="24"/>
          <w:lang w:val="en-GB"/>
        </w:rPr>
        <w:t>.</w:t>
      </w:r>
    </w:p>
    <w:p w:rsidR="00D80C08" w:rsidRDefault="00D80C08" w:rsidP="00D80C08">
      <w:pPr>
        <w:pStyle w:val="ListParagraph"/>
        <w:rPr>
          <w:rFonts w:ascii="Arial" w:hAnsi="Arial"/>
          <w:sz w:val="24"/>
          <w:lang w:val="en-GB"/>
        </w:rPr>
      </w:pPr>
    </w:p>
    <w:p w:rsidR="00D80C08" w:rsidRDefault="00C041CC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Click “Begin Tests”</w:t>
      </w:r>
      <w:r w:rsidR="00D71FA0">
        <w:rPr>
          <w:rFonts w:ascii="Arial" w:hAnsi="Arial"/>
          <w:sz w:val="24"/>
          <w:lang w:val="en-GB"/>
        </w:rPr>
        <w:t>.</w:t>
      </w:r>
    </w:p>
    <w:p w:rsidR="00E67007" w:rsidRDefault="00E67007">
      <w:pPr>
        <w:jc w:val="both"/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Reporting</w:t>
      </w:r>
    </w:p>
    <w:p w:rsidR="00E67007" w:rsidRDefault="00E67007">
      <w:pPr>
        <w:jc w:val="both"/>
        <w:rPr>
          <w:rFonts w:ascii="Arial" w:hAnsi="Arial"/>
          <w:b/>
          <w:sz w:val="28"/>
          <w:lang w:val="en-GB"/>
        </w:rPr>
      </w:pPr>
    </w:p>
    <w:p w:rsidR="00E67007" w:rsidRDefault="00E67007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The results shall be reviewed and verified by the </w:t>
      </w:r>
      <w:r w:rsidR="00D71FA0">
        <w:rPr>
          <w:rFonts w:ascii="Arial" w:hAnsi="Arial"/>
          <w:sz w:val="24"/>
          <w:lang w:val="en-GB"/>
        </w:rPr>
        <w:t>Echo</w:t>
      </w:r>
      <w:r>
        <w:rPr>
          <w:rFonts w:ascii="Arial" w:hAnsi="Arial"/>
          <w:sz w:val="24"/>
          <w:lang w:val="en-GB"/>
        </w:rPr>
        <w:t xml:space="preserve"> technologist.</w:t>
      </w:r>
    </w:p>
    <w:p w:rsidR="00E67007" w:rsidRDefault="00E67007">
      <w:pPr>
        <w:jc w:val="both"/>
        <w:rPr>
          <w:rFonts w:ascii="Arial" w:hAnsi="Arial"/>
          <w:sz w:val="24"/>
          <w:lang w:val="en-GB"/>
        </w:rPr>
      </w:pPr>
    </w:p>
    <w:p w:rsidR="00E67007" w:rsidRDefault="00C041CC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At this time, we are not routinely running or reporting Echo DAT</w:t>
      </w:r>
      <w:r w:rsidR="00E67007">
        <w:rPr>
          <w:rFonts w:ascii="Arial" w:hAnsi="Arial"/>
          <w:sz w:val="24"/>
          <w:lang w:val="en-GB"/>
        </w:rPr>
        <w:t>.</w:t>
      </w:r>
    </w:p>
    <w:p w:rsidR="00D71FA0" w:rsidRDefault="00D71FA0" w:rsidP="00D71FA0">
      <w:pPr>
        <w:pStyle w:val="ListParagraph"/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Procedural Notes</w:t>
      </w:r>
    </w:p>
    <w:p w:rsidR="00E67007" w:rsidRDefault="00E67007">
      <w:pPr>
        <w:pStyle w:val="Header"/>
        <w:ind w:left="1440"/>
        <w:rPr>
          <w:rFonts w:ascii="Arial" w:hAnsi="Arial"/>
          <w:sz w:val="24"/>
          <w:lang w:val="en-GB"/>
        </w:rPr>
      </w:pPr>
    </w:p>
    <w:p w:rsidR="00E67007" w:rsidRDefault="00D71FA0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DAT control cells are required for </w:t>
      </w:r>
      <w:r w:rsidR="00C041CC">
        <w:rPr>
          <w:rFonts w:ascii="Arial" w:hAnsi="Arial"/>
          <w:sz w:val="24"/>
          <w:lang w:val="en-GB"/>
        </w:rPr>
        <w:t>DAT testing</w:t>
      </w:r>
      <w:r>
        <w:rPr>
          <w:rFonts w:ascii="Arial" w:hAnsi="Arial"/>
          <w:sz w:val="24"/>
          <w:lang w:val="en-GB"/>
        </w:rPr>
        <w:t xml:space="preserve">.  The Echo will pipette one control for every </w:t>
      </w:r>
      <w:r w:rsidR="00C041CC">
        <w:rPr>
          <w:rFonts w:ascii="Arial" w:hAnsi="Arial"/>
          <w:sz w:val="24"/>
          <w:lang w:val="en-GB"/>
        </w:rPr>
        <w:t>DAT test</w:t>
      </w:r>
      <w:r>
        <w:rPr>
          <w:rFonts w:ascii="Arial" w:hAnsi="Arial"/>
          <w:sz w:val="24"/>
          <w:lang w:val="en-GB"/>
        </w:rPr>
        <w:t xml:space="preserve">.  A maximum of 4 </w:t>
      </w:r>
      <w:r w:rsidR="00C041CC">
        <w:rPr>
          <w:rFonts w:ascii="Arial" w:hAnsi="Arial"/>
          <w:sz w:val="24"/>
          <w:lang w:val="en-GB"/>
        </w:rPr>
        <w:t>DATS</w:t>
      </w:r>
      <w:r>
        <w:rPr>
          <w:rFonts w:ascii="Arial" w:hAnsi="Arial"/>
          <w:sz w:val="24"/>
          <w:lang w:val="en-GB"/>
        </w:rPr>
        <w:t xml:space="preserve"> can be done on one strip.</w:t>
      </w:r>
    </w:p>
    <w:p w:rsidR="00E67007" w:rsidRDefault="00E67007">
      <w:pPr>
        <w:ind w:left="720"/>
        <w:jc w:val="both"/>
        <w:rPr>
          <w:rFonts w:ascii="Arial" w:hAnsi="Arial"/>
          <w:sz w:val="24"/>
          <w:lang w:val="en-GB"/>
        </w:rPr>
      </w:pPr>
    </w:p>
    <w:p w:rsidR="00E67007" w:rsidRDefault="00C041CC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Echo performs an IgG only DAT</w:t>
      </w:r>
      <w:r w:rsidR="00D71FA0">
        <w:rPr>
          <w:rFonts w:ascii="Arial" w:hAnsi="Arial"/>
          <w:sz w:val="24"/>
          <w:lang w:val="en-GB"/>
        </w:rPr>
        <w:t>.</w:t>
      </w:r>
    </w:p>
    <w:p w:rsidR="00D71FA0" w:rsidRDefault="00D71FA0" w:rsidP="00D71FA0">
      <w:pPr>
        <w:pStyle w:val="ListParagraph"/>
        <w:rPr>
          <w:rFonts w:ascii="Arial" w:hAnsi="Arial"/>
          <w:sz w:val="24"/>
          <w:lang w:val="en-GB"/>
        </w:rPr>
      </w:pPr>
    </w:p>
    <w:p w:rsidR="00D71FA0" w:rsidRDefault="00C041CC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IgG DAT has been found to be stronger on Echo Solid Phase</w:t>
      </w:r>
      <w:r w:rsidR="00D71FA0">
        <w:rPr>
          <w:rFonts w:ascii="Arial" w:hAnsi="Arial"/>
          <w:sz w:val="24"/>
          <w:lang w:val="en-GB"/>
        </w:rPr>
        <w:t xml:space="preserve">. </w:t>
      </w:r>
    </w:p>
    <w:p w:rsidR="00E67007" w:rsidRDefault="00E67007">
      <w:pPr>
        <w:pStyle w:val="Header"/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References</w:t>
      </w:r>
    </w:p>
    <w:p w:rsidR="00E67007" w:rsidRDefault="00E67007">
      <w:pPr>
        <w:rPr>
          <w:rFonts w:ascii="Arial" w:hAnsi="Arial"/>
          <w:lang w:val="en-GB"/>
        </w:rPr>
      </w:pPr>
    </w:p>
    <w:p w:rsidR="00087D3C" w:rsidRDefault="00087D3C">
      <w:pPr>
        <w:numPr>
          <w:ilvl w:val="1"/>
          <w:numId w:val="1"/>
        </w:num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Galileo Echo </w:t>
      </w:r>
      <w:r w:rsidR="00265730">
        <w:rPr>
          <w:rFonts w:ascii="Arial" w:hAnsi="Arial"/>
          <w:sz w:val="24"/>
          <w:lang w:val="en-GB"/>
        </w:rPr>
        <w:t xml:space="preserve">Operator </w:t>
      </w:r>
      <w:r>
        <w:rPr>
          <w:rFonts w:ascii="Arial" w:hAnsi="Arial"/>
          <w:sz w:val="24"/>
          <w:lang w:val="en-GB"/>
        </w:rPr>
        <w:t>Manual</w:t>
      </w:r>
      <w:r w:rsidR="00E67007">
        <w:rPr>
          <w:rFonts w:ascii="Arial" w:hAnsi="Arial"/>
          <w:sz w:val="24"/>
          <w:lang w:val="en-GB"/>
        </w:rPr>
        <w:t xml:space="preserve">  </w:t>
      </w:r>
      <w:r w:rsidR="00E67007">
        <w:rPr>
          <w:rFonts w:ascii="Arial" w:hAnsi="Arial"/>
          <w:sz w:val="24"/>
          <w:lang w:val="en-GB"/>
        </w:rPr>
        <w:tab/>
      </w:r>
      <w:r w:rsidR="00E67007">
        <w:rPr>
          <w:rFonts w:ascii="Arial" w:hAnsi="Arial"/>
          <w:sz w:val="24"/>
          <w:lang w:val="en-GB"/>
        </w:rPr>
        <w:tab/>
      </w:r>
    </w:p>
    <w:p w:rsidR="00156C06" w:rsidRDefault="00156C06" w:rsidP="00156C06">
      <w:pPr>
        <w:ind w:left="1440"/>
        <w:rPr>
          <w:rFonts w:ascii="Arial" w:hAnsi="Arial"/>
          <w:sz w:val="24"/>
          <w:lang w:val="en-GB"/>
        </w:rPr>
      </w:pPr>
    </w:p>
    <w:p w:rsidR="00E67007" w:rsidRDefault="00E67007">
      <w:pPr>
        <w:numPr>
          <w:ilvl w:val="1"/>
          <w:numId w:val="1"/>
        </w:num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SWIM Manual</w:t>
      </w:r>
    </w:p>
    <w:sectPr w:rsidR="00E67007" w:rsidSect="00156C06">
      <w:headerReference w:type="default" r:id="rId16"/>
      <w:type w:val="continuous"/>
      <w:pgSz w:w="12240" w:h="15840" w:code="1"/>
      <w:pgMar w:top="1247" w:right="1440" w:bottom="1080" w:left="1440" w:header="720" w:footer="283" w:gutter="0"/>
      <w:cols w:sep="1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3BF" w:rsidRDefault="008743BF">
      <w:r>
        <w:separator/>
      </w:r>
    </w:p>
  </w:endnote>
  <w:endnote w:type="continuationSeparator" w:id="0">
    <w:p w:rsidR="008743BF" w:rsidRDefault="0087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Slab703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93B" w:rsidRDefault="002029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156C06" w:rsidTr="00BE64FB">
      <w:trPr>
        <w:trHeight w:val="720"/>
      </w:trPr>
      <w:tc>
        <w:tcPr>
          <w:tcW w:w="1368" w:type="dxa"/>
          <w:tcBorders>
            <w:top w:val="single" w:sz="4" w:space="0" w:color="auto"/>
          </w:tcBorders>
        </w:tcPr>
        <w:p w:rsidR="00156C06" w:rsidRDefault="00156C06" w:rsidP="00BE64FB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156C06" w:rsidRDefault="00C539AC" w:rsidP="00BE64FB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2" name="Picture 2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tcBorders>
            <w:top w:val="single" w:sz="4" w:space="0" w:color="auto"/>
          </w:tcBorders>
        </w:tcPr>
        <w:p w:rsidR="00156C06" w:rsidRDefault="00156C06" w:rsidP="00BE64FB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156C06" w:rsidRPr="00560679" w:rsidRDefault="00156C06" w:rsidP="00BE64FB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  <w:r w:rsidRPr="00560679">
            <w:rPr>
              <w:rFonts w:ascii="Arial" w:hAnsi="Arial"/>
              <w:sz w:val="18"/>
              <w:lang w:val="en-CA"/>
            </w:rPr>
            <w:t>Ontario Regional Blood Coordinating Network</w:t>
          </w:r>
        </w:p>
        <w:p w:rsidR="00156C06" w:rsidRPr="00560679" w:rsidRDefault="00156C06" w:rsidP="00BE64FB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  <w:r w:rsidRPr="00560679">
            <w:rPr>
              <w:rFonts w:ascii="Arial" w:hAnsi="Arial"/>
              <w:sz w:val="18"/>
              <w:lang w:val="en-CA"/>
            </w:rPr>
            <w:t>Transfusion Technical Resource Manual</w:t>
          </w:r>
        </w:p>
        <w:p w:rsidR="00156C06" w:rsidRPr="00156C06" w:rsidRDefault="00156C06" w:rsidP="00BE64FB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</w:p>
      </w:tc>
      <w:tc>
        <w:tcPr>
          <w:tcW w:w="1494" w:type="dxa"/>
          <w:tcBorders>
            <w:top w:val="single" w:sz="4" w:space="0" w:color="auto"/>
          </w:tcBorders>
        </w:tcPr>
        <w:p w:rsidR="00156C06" w:rsidRPr="00156C06" w:rsidRDefault="00156C06" w:rsidP="00BE64FB">
          <w:pPr>
            <w:pStyle w:val="Footer"/>
            <w:jc w:val="right"/>
            <w:rPr>
              <w:rFonts w:ascii="Arial" w:hAnsi="Arial"/>
              <w:sz w:val="18"/>
              <w:lang w:val="en-CA"/>
            </w:rPr>
          </w:pPr>
        </w:p>
        <w:p w:rsidR="00156C06" w:rsidRPr="00560679" w:rsidRDefault="00156C06" w:rsidP="00BE64FB">
          <w:pPr>
            <w:pStyle w:val="Footer"/>
            <w:jc w:val="right"/>
            <w:rPr>
              <w:rFonts w:ascii="Arial" w:hAnsi="Arial"/>
              <w:sz w:val="16"/>
            </w:rPr>
          </w:pPr>
          <w:r w:rsidRPr="00560679">
            <w:rPr>
              <w:rFonts w:ascii="Arial" w:hAnsi="Arial" w:cs="Arial"/>
              <w:sz w:val="18"/>
            </w:rPr>
            <w:t>ECHO.00</w:t>
          </w:r>
          <w:r w:rsidR="0020293B">
            <w:rPr>
              <w:rFonts w:ascii="Arial" w:hAnsi="Arial" w:cs="Arial"/>
              <w:sz w:val="18"/>
            </w:rPr>
            <w:t>6</w:t>
          </w:r>
          <w:r w:rsidRPr="00560679">
            <w:rPr>
              <w:rFonts w:ascii="Arial" w:hAnsi="Arial"/>
              <w:sz w:val="16"/>
            </w:rPr>
            <w:br/>
          </w:r>
        </w:p>
        <w:p w:rsidR="00156C06" w:rsidRDefault="00156C06" w:rsidP="00BE64FB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B957C3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B957C3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156C06" w:rsidRPr="00560679" w:rsidRDefault="00156C06" w:rsidP="00156C06">
    <w:pPr>
      <w:pStyle w:val="Footer"/>
      <w:tabs>
        <w:tab w:val="clear" w:pos="8640"/>
        <w:tab w:val="right" w:pos="9356"/>
      </w:tabs>
      <w:rPr>
        <w:rFonts w:ascii="Arial" w:hAnsi="Arial" w:cs="Arial"/>
        <w:sz w:val="18"/>
        <w:lang w:val="en-CA"/>
      </w:rPr>
    </w:pPr>
    <w:r w:rsidRPr="00560679">
      <w:rPr>
        <w:lang w:val="en-CA"/>
      </w:rPr>
      <w:t xml:space="preserve">                                             </w:t>
    </w:r>
    <w:r>
      <w:rPr>
        <w:lang w:val="en-CA"/>
      </w:rPr>
      <w:t xml:space="preserve"> </w:t>
    </w:r>
    <w:r w:rsidRPr="00560679">
      <w:rPr>
        <w:lang w:val="en-CA"/>
      </w:rPr>
      <w:t xml:space="preserve"> </w:t>
    </w:r>
    <w:r w:rsidRPr="00560679">
      <w:rPr>
        <w:rFonts w:ascii="Arial" w:hAnsi="Arial" w:cs="Arial"/>
        <w:sz w:val="18"/>
        <w:lang w:val="en-CA"/>
      </w:rPr>
      <w:t xml:space="preserve">  Procedure Provided by: The Ottawa Hospital</w:t>
    </w:r>
  </w:p>
  <w:p w:rsidR="00265730" w:rsidRPr="00156C06" w:rsidRDefault="00265730" w:rsidP="00156C06">
    <w:pPr>
      <w:pStyle w:val="Footer"/>
      <w:rPr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93B" w:rsidRDefault="00202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3BF" w:rsidRDefault="008743BF">
      <w:r>
        <w:separator/>
      </w:r>
    </w:p>
  </w:footnote>
  <w:footnote w:type="continuationSeparator" w:id="0">
    <w:p w:rsidR="008743BF" w:rsidRDefault="00874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93B" w:rsidRDefault="002029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C06" w:rsidRDefault="00156C06" w:rsidP="00156C06">
    <w:pPr>
      <w:pStyle w:val="Header"/>
      <w:jc w:val="center"/>
      <w:rPr>
        <w:b/>
        <w:sz w:val="22"/>
        <w:lang w:val="en-US"/>
      </w:rPr>
    </w:pPr>
  </w:p>
  <w:p w:rsidR="00156C06" w:rsidRPr="00560679" w:rsidRDefault="00C539AC" w:rsidP="00156C06">
    <w:pPr>
      <w:pStyle w:val="Header"/>
      <w:rPr>
        <w:lang w:val="en-CA"/>
      </w:rPr>
    </w:pPr>
    <w:r>
      <w:rPr>
        <w:noProof/>
      </w:rPr>
      <w:drawing>
        <wp:inline distT="0" distB="0" distL="0" distR="0">
          <wp:extent cx="1133475" cy="457200"/>
          <wp:effectExtent l="0" t="0" r="0" b="0"/>
          <wp:docPr id="1" name="Picture 1" descr="ORBCoN 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BCoN 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6C06" w:rsidRPr="00560679">
      <w:rPr>
        <w:lang w:val="en-CA"/>
      </w:rPr>
      <w:t xml:space="preserve">           </w:t>
    </w:r>
  </w:p>
  <w:p w:rsidR="00156C06" w:rsidRPr="00E93DA1" w:rsidRDefault="00156C06" w:rsidP="00156C06">
    <w:pPr>
      <w:pStyle w:val="Header"/>
      <w:jc w:val="center"/>
      <w:rPr>
        <w:rFonts w:ascii="Arial" w:hAnsi="Arial"/>
        <w:b/>
        <w:sz w:val="22"/>
        <w:szCs w:val="22"/>
        <w:lang w:val="en-US"/>
      </w:rPr>
    </w:pPr>
    <w:r w:rsidRPr="00E93DA1">
      <w:rPr>
        <w:rFonts w:ascii="Arial" w:hAnsi="Arial"/>
        <w:b/>
        <w:sz w:val="22"/>
        <w:szCs w:val="22"/>
        <w:lang w:val="en-US"/>
      </w:rPr>
      <w:t>Ontario Regional Blood Coordinating Network</w:t>
    </w:r>
  </w:p>
  <w:p w:rsidR="00156C06" w:rsidRPr="00E93DA1" w:rsidRDefault="00156C06" w:rsidP="00156C06">
    <w:pPr>
      <w:pStyle w:val="Header"/>
      <w:jc w:val="center"/>
      <w:rPr>
        <w:rFonts w:ascii="Arial" w:hAnsi="Arial"/>
        <w:b/>
        <w:sz w:val="22"/>
        <w:szCs w:val="22"/>
        <w:lang w:val="en-US"/>
      </w:rPr>
    </w:pPr>
    <w:r w:rsidRPr="00E93DA1">
      <w:rPr>
        <w:rFonts w:ascii="Arial" w:hAnsi="Arial"/>
        <w:b/>
        <w:sz w:val="22"/>
        <w:szCs w:val="22"/>
        <w:lang w:val="en-US"/>
      </w:rPr>
      <w:t>Transfusion Technical Resource Manual</w:t>
    </w:r>
  </w:p>
  <w:p w:rsidR="00156C06" w:rsidRDefault="00156C06" w:rsidP="00156C06">
    <w:pPr>
      <w:pStyle w:val="Header"/>
      <w:jc w:val="center"/>
      <w:rPr>
        <w:rFonts w:ascii="Arial" w:hAnsi="Arial"/>
        <w:b/>
        <w:sz w:val="24"/>
        <w:lang w:val="en-US"/>
      </w:rPr>
    </w:pPr>
  </w:p>
  <w:p w:rsidR="00156C06" w:rsidRDefault="00156C06" w:rsidP="00156C06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  <w:r>
      <w:rPr>
        <w:rFonts w:ascii="Arial" w:hAnsi="Arial"/>
        <w:b/>
        <w:sz w:val="28"/>
        <w:lang w:val="en-US"/>
      </w:rPr>
      <w:t>Solid Phase DAT</w:t>
    </w:r>
  </w:p>
  <w:p w:rsidR="00156C06" w:rsidRDefault="00156C06" w:rsidP="00156C06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</w:p>
  <w:tbl>
    <w:tblPr>
      <w:tblW w:w="0" w:type="auto"/>
      <w:jc w:val="center"/>
      <w:tblBorders>
        <w:top w:val="single" w:sz="4" w:space="0" w:color="auto"/>
        <w:bottom w:val="single" w:sz="4" w:space="0" w:color="auto"/>
      </w:tblBorders>
      <w:tblLook w:val="0000" w:firstRow="0" w:lastRow="0" w:firstColumn="0" w:lastColumn="0" w:noHBand="0" w:noVBand="0"/>
    </w:tblPr>
    <w:tblGrid>
      <w:gridCol w:w="4428"/>
      <w:gridCol w:w="4428"/>
    </w:tblGrid>
    <w:tr w:rsidR="00156C06" w:rsidTr="00BE64FB">
      <w:trPr>
        <w:jc w:val="center"/>
      </w:trPr>
      <w:tc>
        <w:tcPr>
          <w:tcW w:w="4428" w:type="dxa"/>
        </w:tcPr>
        <w:p w:rsidR="00156C06" w:rsidRDefault="00156C06" w:rsidP="00BE64FB">
          <w:pPr>
            <w:pStyle w:val="Header"/>
            <w:rPr>
              <w:rFonts w:ascii="Arial" w:hAnsi="Arial" w:cs="Arial"/>
            </w:rPr>
          </w:pPr>
        </w:p>
        <w:p w:rsidR="00156C06" w:rsidRDefault="00156C06" w:rsidP="00BE64FB">
          <w:pPr>
            <w:pStyle w:val="Header"/>
            <w:rPr>
              <w:rFonts w:ascii="Arial" w:hAnsi="Arial" w:cs="Arial"/>
              <w:kern w:val="24"/>
            </w:rPr>
          </w:pPr>
          <w:r w:rsidRPr="00E93DA1">
            <w:rPr>
              <w:rFonts w:ascii="Arial" w:hAnsi="Arial" w:cs="Arial"/>
              <w:lang w:val="en-CA"/>
            </w:rPr>
            <w:t>Approved</w:t>
          </w:r>
          <w:r>
            <w:rPr>
              <w:rFonts w:ascii="Arial" w:hAnsi="Arial" w:cs="Arial"/>
            </w:rPr>
            <w:t xml:space="preserve"> By:  </w:t>
          </w:r>
        </w:p>
      </w:tc>
      <w:tc>
        <w:tcPr>
          <w:tcW w:w="4428" w:type="dxa"/>
        </w:tcPr>
        <w:p w:rsidR="00156C06" w:rsidRDefault="00156C06" w:rsidP="00BE64FB">
          <w:pPr>
            <w:pStyle w:val="Header"/>
            <w:rPr>
              <w:rFonts w:ascii="Arial" w:hAnsi="Arial" w:cs="Arial"/>
            </w:rPr>
          </w:pPr>
        </w:p>
        <w:p w:rsidR="00156C06" w:rsidRDefault="00156C06" w:rsidP="00BE64FB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>Document No: ECHO.006</w:t>
          </w:r>
        </w:p>
      </w:tc>
    </w:tr>
    <w:tr w:rsidR="00156C06" w:rsidRPr="00560679" w:rsidTr="00BE64FB">
      <w:trPr>
        <w:jc w:val="center"/>
      </w:trPr>
      <w:tc>
        <w:tcPr>
          <w:tcW w:w="4428" w:type="dxa"/>
        </w:tcPr>
        <w:p w:rsidR="00156C06" w:rsidRDefault="00156C06" w:rsidP="00BE64FB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 xml:space="preserve">Date </w:t>
          </w:r>
          <w:r w:rsidRPr="00510DE6">
            <w:rPr>
              <w:rFonts w:ascii="Arial" w:hAnsi="Arial" w:cs="Arial"/>
              <w:lang w:val="en-CA"/>
            </w:rPr>
            <w:t>Issued</w:t>
          </w:r>
          <w:r>
            <w:rPr>
              <w:rFonts w:ascii="Arial" w:hAnsi="Arial" w:cs="Arial"/>
            </w:rPr>
            <w:t>: 2010/11/09</w:t>
          </w:r>
        </w:p>
      </w:tc>
      <w:tc>
        <w:tcPr>
          <w:tcW w:w="4428" w:type="dxa"/>
        </w:tcPr>
        <w:p w:rsidR="00156C06" w:rsidRPr="00560679" w:rsidRDefault="00156C06" w:rsidP="00BE64FB">
          <w:pPr>
            <w:pStyle w:val="Header"/>
            <w:rPr>
              <w:rFonts w:ascii="Arial" w:hAnsi="Arial" w:cs="Arial"/>
              <w:kern w:val="24"/>
              <w:lang w:val="en-CA"/>
            </w:rPr>
          </w:pPr>
          <w:r w:rsidRPr="00E93DA1">
            <w:rPr>
              <w:rFonts w:ascii="Arial" w:hAnsi="Arial" w:cs="Arial"/>
              <w:lang w:val="en-CA"/>
            </w:rPr>
            <w:t>Category</w:t>
          </w:r>
          <w:r w:rsidRPr="00560679">
            <w:rPr>
              <w:rFonts w:ascii="Arial" w:hAnsi="Arial" w:cs="Arial"/>
              <w:lang w:val="en-CA"/>
            </w:rPr>
            <w:t xml:space="preserve">: Solid Phase </w:t>
          </w:r>
          <w:r w:rsidRPr="00E93DA1">
            <w:rPr>
              <w:rFonts w:ascii="Arial" w:hAnsi="Arial" w:cs="Arial"/>
              <w:lang w:val="en-CA"/>
            </w:rPr>
            <w:t>Methods</w:t>
          </w:r>
          <w:r w:rsidRPr="00560679">
            <w:rPr>
              <w:rFonts w:ascii="Arial" w:hAnsi="Arial" w:cs="Arial"/>
              <w:lang w:val="en-CA"/>
            </w:rPr>
            <w:t xml:space="preserve">- </w:t>
          </w:r>
          <w:r w:rsidRPr="00E93DA1">
            <w:rPr>
              <w:rFonts w:ascii="Arial" w:hAnsi="Arial" w:cs="Arial"/>
              <w:lang w:val="en-CA"/>
            </w:rPr>
            <w:t>Echo</w:t>
          </w:r>
        </w:p>
      </w:tc>
    </w:tr>
    <w:tr w:rsidR="00156C06" w:rsidTr="00BE64FB">
      <w:trPr>
        <w:jc w:val="center"/>
      </w:trPr>
      <w:tc>
        <w:tcPr>
          <w:tcW w:w="4428" w:type="dxa"/>
        </w:tcPr>
        <w:p w:rsidR="00156C06" w:rsidRDefault="00156C06" w:rsidP="00BE64FB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 xml:space="preserve">Date </w:t>
          </w:r>
          <w:r w:rsidRPr="00510DE6">
            <w:rPr>
              <w:rFonts w:ascii="Arial" w:hAnsi="Arial" w:cs="Arial"/>
              <w:lang w:val="en-CA"/>
            </w:rPr>
            <w:t>Revised</w:t>
          </w:r>
          <w:r>
            <w:rPr>
              <w:rFonts w:ascii="Arial" w:hAnsi="Arial" w:cs="Arial"/>
            </w:rPr>
            <w:t>: 2014/06/25</w:t>
          </w:r>
        </w:p>
      </w:tc>
      <w:tc>
        <w:tcPr>
          <w:tcW w:w="4428" w:type="dxa"/>
        </w:tcPr>
        <w:p w:rsidR="00156C06" w:rsidRDefault="00156C06" w:rsidP="00BE64FB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B957C3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B957C3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  <w:p w:rsidR="00156C06" w:rsidRDefault="00156C06" w:rsidP="00BE64FB">
          <w:pPr>
            <w:pStyle w:val="Header"/>
            <w:rPr>
              <w:rFonts w:ascii="Arial" w:hAnsi="Arial" w:cs="Arial"/>
              <w:kern w:val="24"/>
            </w:rPr>
          </w:pPr>
        </w:p>
      </w:tc>
    </w:tr>
  </w:tbl>
  <w:p w:rsidR="00265730" w:rsidRDefault="00265730">
    <w:pPr>
      <w:pStyle w:val="Header"/>
      <w:shd w:val="clear" w:color="auto" w:fill="FFFFFF"/>
      <w:jc w:val="center"/>
      <w:rPr>
        <w:rFonts w:ascii="Arial" w:hAnsi="Arial"/>
        <w:b/>
        <w:sz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93B" w:rsidRDefault="0020293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C06" w:rsidRDefault="00156C06" w:rsidP="00156C06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  <w:r>
      <w:rPr>
        <w:rFonts w:ascii="Arial" w:hAnsi="Arial"/>
        <w:b/>
        <w:sz w:val="28"/>
        <w:lang w:val="en-US"/>
      </w:rPr>
      <w:t>Solid Phase DAT</w:t>
    </w:r>
  </w:p>
  <w:p w:rsidR="00265730" w:rsidRPr="00156C06" w:rsidRDefault="00265730" w:rsidP="00156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41CE3E58"/>
    <w:multiLevelType w:val="multilevel"/>
    <w:tmpl w:val="5CFEF41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lvlText w:val="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6E"/>
    <w:rsid w:val="0003359D"/>
    <w:rsid w:val="0003454B"/>
    <w:rsid w:val="00087D3C"/>
    <w:rsid w:val="000C4DE5"/>
    <w:rsid w:val="000C6F91"/>
    <w:rsid w:val="000D580B"/>
    <w:rsid w:val="00117716"/>
    <w:rsid w:val="00144080"/>
    <w:rsid w:val="00156C06"/>
    <w:rsid w:val="00193180"/>
    <w:rsid w:val="001C7703"/>
    <w:rsid w:val="0020293B"/>
    <w:rsid w:val="00230B42"/>
    <w:rsid w:val="002328B6"/>
    <w:rsid w:val="00265730"/>
    <w:rsid w:val="002A40CF"/>
    <w:rsid w:val="002F62EB"/>
    <w:rsid w:val="00307DD1"/>
    <w:rsid w:val="003B4E12"/>
    <w:rsid w:val="004675E0"/>
    <w:rsid w:val="00472FBC"/>
    <w:rsid w:val="004C07F5"/>
    <w:rsid w:val="0050100B"/>
    <w:rsid w:val="0059023E"/>
    <w:rsid w:val="006372C6"/>
    <w:rsid w:val="0066038E"/>
    <w:rsid w:val="0069508F"/>
    <w:rsid w:val="006C73B7"/>
    <w:rsid w:val="006F1C78"/>
    <w:rsid w:val="00742B1B"/>
    <w:rsid w:val="00763F65"/>
    <w:rsid w:val="007C6990"/>
    <w:rsid w:val="00810825"/>
    <w:rsid w:val="0086672A"/>
    <w:rsid w:val="008743BF"/>
    <w:rsid w:val="008D75AA"/>
    <w:rsid w:val="009546FA"/>
    <w:rsid w:val="00993E40"/>
    <w:rsid w:val="009C23C9"/>
    <w:rsid w:val="009C4E9C"/>
    <w:rsid w:val="00A736F1"/>
    <w:rsid w:val="00B957C3"/>
    <w:rsid w:val="00BA05B0"/>
    <w:rsid w:val="00BC7877"/>
    <w:rsid w:val="00BE64FB"/>
    <w:rsid w:val="00C041CC"/>
    <w:rsid w:val="00C539AC"/>
    <w:rsid w:val="00CC033E"/>
    <w:rsid w:val="00D71FA0"/>
    <w:rsid w:val="00D80C08"/>
    <w:rsid w:val="00D907F8"/>
    <w:rsid w:val="00DD1D69"/>
    <w:rsid w:val="00DD2D3B"/>
    <w:rsid w:val="00E67007"/>
    <w:rsid w:val="00EB1C6E"/>
    <w:rsid w:val="00F410E4"/>
    <w:rsid w:val="00FB2F60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9F97B1-2FBD-455A-B3A0-53064E36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426" w:hanging="142"/>
      <w:jc w:val="center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2" w:color="auto"/>
      </w:pBdr>
      <w:tabs>
        <w:tab w:val="left" w:pos="4608"/>
        <w:tab w:val="left" w:pos="9738"/>
      </w:tabs>
      <w:ind w:left="-162"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5040"/>
      </w:tabs>
      <w:outlineLvl w:val="4"/>
    </w:pPr>
    <w:rPr>
      <w:b/>
      <w:bCs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ind w:left="288"/>
      <w:jc w:val="center"/>
      <w:outlineLvl w:val="5"/>
    </w:pPr>
    <w:rPr>
      <w:rFonts w:ascii="Arial" w:hAnsi="Arial"/>
      <w:b/>
      <w:lang w:val="en-US"/>
    </w:rPr>
  </w:style>
  <w:style w:type="paragraph" w:styleId="Heading7">
    <w:name w:val="heading 7"/>
    <w:basedOn w:val="Normal"/>
    <w:next w:val="Normal"/>
    <w:qFormat/>
    <w:pPr>
      <w:keepNext/>
      <w:ind w:left="2880" w:hanging="2160"/>
      <w:jc w:val="both"/>
      <w:outlineLvl w:val="6"/>
    </w:pPr>
    <w:rPr>
      <w:rFonts w:ascii="Arial" w:hAnsi="Arial" w:cs="Arial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ind w:left="2880" w:firstLine="720"/>
      <w:jc w:val="both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ind w:left="2880"/>
      <w:jc w:val="both"/>
      <w:outlineLvl w:val="8"/>
    </w:pPr>
    <w:rPr>
      <w:rFonts w:ascii="Arial" w:hAnsi="Arial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 w:val="0"/>
      <w:tabs>
        <w:tab w:val="left" w:pos="720"/>
        <w:tab w:val="left" w:pos="1500"/>
        <w:tab w:val="left" w:pos="5040"/>
      </w:tabs>
    </w:pPr>
    <w:rPr>
      <w:rFonts w:ascii="GeoSlab703 Lt BT" w:hAnsi="GeoSlab703 Lt BT"/>
      <w:snapToGrid w:val="0"/>
      <w:sz w:val="22"/>
      <w:lang w:val="en-GB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 w:hanging="360"/>
    </w:pPr>
    <w:rPr>
      <w:b/>
      <w:lang w:val="en-GB"/>
    </w:rPr>
  </w:style>
  <w:style w:type="paragraph" w:styleId="BodyTextIndent2">
    <w:name w:val="Body Text Indent 2"/>
    <w:basedOn w:val="Normal"/>
    <w:pPr>
      <w:ind w:left="426" w:hanging="142"/>
    </w:pPr>
    <w:rPr>
      <w:rFonts w:ascii="Arial" w:hAnsi="Arial"/>
      <w:lang w:val="en-US"/>
    </w:rPr>
  </w:style>
  <w:style w:type="paragraph" w:styleId="BodyTextIndent3">
    <w:name w:val="Body Text Indent 3"/>
    <w:basedOn w:val="Normal"/>
    <w:pPr>
      <w:ind w:left="716" w:hanging="432"/>
    </w:pPr>
    <w:rPr>
      <w:rFonts w:ascii="Arial" w:hAnsi="Arial"/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paragraph" w:styleId="BlockText">
    <w:name w:val="Block Text"/>
    <w:basedOn w:val="Normal"/>
    <w:pPr>
      <w:suppressAutoHyphens/>
      <w:ind w:left="720" w:right="720"/>
    </w:pPr>
    <w:rPr>
      <w:rFonts w:ascii="Arial" w:hAnsi="Arial"/>
      <w:lang w:val="en-GB"/>
    </w:rPr>
  </w:style>
  <w:style w:type="paragraph" w:styleId="Title">
    <w:name w:val="Title"/>
    <w:basedOn w:val="Normal"/>
    <w:qFormat/>
    <w:pPr>
      <w:jc w:val="center"/>
    </w:pPr>
    <w:rPr>
      <w:sz w:val="32"/>
      <w:lang w:val="en-US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D80C08"/>
    <w:pPr>
      <w:ind w:left="720"/>
    </w:pPr>
  </w:style>
  <w:style w:type="character" w:customStyle="1" w:styleId="HeaderChar">
    <w:name w:val="Header Char"/>
    <w:link w:val="Header"/>
    <w:rsid w:val="00156C06"/>
    <w:rPr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50ED5F7C4A14EB88FF1DE55660ED7" ma:contentTypeVersion="3" ma:contentTypeDescription="Create a new document." ma:contentTypeScope="" ma:versionID="38b714e871eb4a31375108c5d61559b4">
  <xsd:schema xmlns:xsd="http://www.w3.org/2001/XMLSchema" xmlns:xs="http://www.w3.org/2001/XMLSchema" xmlns:p="http://schemas.microsoft.com/office/2006/metadata/properties" xmlns:ns2="7f6c3347-daca-45e1-99d9-520b81d19cb5" targetNamespace="http://schemas.microsoft.com/office/2006/metadata/properties" ma:root="true" ma:fieldsID="c3a6e286a453d19b5462bb27c6bb9aeb" ns2:_="">
    <xsd:import namespace="7f6c3347-daca-45e1-99d9-520b81d19c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852117-FE36-4FD1-821A-4FECFD71B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6BF6BF-2837-4BDC-A5CF-7EC305304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c3347-daca-45e1-99d9-520b81d1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129AA6-4461-44F2-811A-6F7888E30F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maddock</dc:creator>
  <cp:keywords/>
  <cp:lastModifiedBy>Nesrallah, Heather</cp:lastModifiedBy>
  <cp:revision>2</cp:revision>
  <cp:lastPrinted>2008-01-25T18:48:00Z</cp:lastPrinted>
  <dcterms:created xsi:type="dcterms:W3CDTF">2020-08-10T20:11:00Z</dcterms:created>
  <dcterms:modified xsi:type="dcterms:W3CDTF">2020-08-10T20:11:00Z</dcterms:modified>
</cp:coreProperties>
</file>