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39" w:rsidRDefault="002F3739">
      <w:pPr>
        <w:numPr>
          <w:ilvl w:val="0"/>
          <w:numId w:val="1"/>
        </w:numPr>
        <w:rPr>
          <w:rFonts w:ascii="Arial" w:hAnsi="Arial"/>
          <w:b/>
          <w:sz w:val="28"/>
        </w:rPr>
      </w:pPr>
      <w:bookmarkStart w:id="0" w:name="_GoBack"/>
      <w:bookmarkEnd w:id="0"/>
      <w:r>
        <w:rPr>
          <w:rFonts w:ascii="Arial" w:hAnsi="Arial"/>
          <w:b/>
          <w:sz w:val="28"/>
        </w:rPr>
        <w:t>Principle</w:t>
      </w:r>
    </w:p>
    <w:p w:rsidR="002F3739" w:rsidRDefault="002F3739">
      <w:pPr>
        <w:rPr>
          <w:rFonts w:ascii="Arial" w:hAnsi="Arial"/>
          <w:b/>
          <w:sz w:val="24"/>
        </w:rPr>
      </w:pPr>
    </w:p>
    <w:p w:rsidR="002F3739" w:rsidRDefault="002F3739">
      <w:pPr>
        <w:pStyle w:val="BodyTextIndent"/>
      </w:pPr>
      <w:r>
        <w:t xml:space="preserve">The use of a sterile connecting device </w:t>
      </w:r>
      <w:r w:rsidR="00495748">
        <w:t xml:space="preserve">(SCD) </w:t>
      </w:r>
      <w:r>
        <w:t>maintains the integrity of the blood component while allowing manipulation of the product.</w:t>
      </w:r>
    </w:p>
    <w:p w:rsidR="002E5AC8" w:rsidRDefault="00495748">
      <w:pPr>
        <w:pStyle w:val="BodyTextIndent"/>
      </w:pPr>
      <w:r>
        <w:t>Use of a SCD p</w:t>
      </w:r>
      <w:r w:rsidR="002E5AC8">
        <w:t xml:space="preserve">roduces sterile welds between two compatible </w:t>
      </w:r>
      <w:r w:rsidR="005325C7">
        <w:t xml:space="preserve">segments of </w:t>
      </w:r>
      <w:r w:rsidR="002E5AC8">
        <w:t xml:space="preserve">tubing to create </w:t>
      </w:r>
      <w:r w:rsidR="005325C7">
        <w:t>a</w:t>
      </w:r>
      <w:r w:rsidR="002E5AC8">
        <w:t xml:space="preserve"> closed system product</w:t>
      </w:r>
      <w:r w:rsidR="005325C7">
        <w:t xml:space="preserve"> allowing for shelf life </w:t>
      </w:r>
      <w:r>
        <w:t xml:space="preserve">of the component </w:t>
      </w:r>
      <w:r w:rsidR="005325C7">
        <w:t>to remain unchanged</w:t>
      </w:r>
      <w:r w:rsidR="002E5AC8">
        <w:t>.</w:t>
      </w:r>
    </w:p>
    <w:p w:rsidR="002F3739" w:rsidRDefault="002F3739">
      <w:pPr>
        <w:ind w:left="720"/>
        <w:rPr>
          <w:rFonts w:ascii="Arial" w:hAnsi="Arial"/>
          <w:sz w:val="24"/>
        </w:rPr>
      </w:pPr>
    </w:p>
    <w:p w:rsidR="002F3739" w:rsidRDefault="002F3739">
      <w:pPr>
        <w:numPr>
          <w:ilvl w:val="0"/>
          <w:numId w:val="1"/>
        </w:numPr>
        <w:rPr>
          <w:rFonts w:ascii="Arial" w:hAnsi="Arial"/>
          <w:b/>
          <w:sz w:val="28"/>
        </w:rPr>
      </w:pPr>
      <w:r>
        <w:rPr>
          <w:rFonts w:ascii="Arial" w:hAnsi="Arial"/>
          <w:b/>
          <w:sz w:val="28"/>
        </w:rPr>
        <w:t>Scope and Related Policies</w:t>
      </w:r>
    </w:p>
    <w:p w:rsidR="002F3739" w:rsidRDefault="002F3739">
      <w:pPr>
        <w:rPr>
          <w:rFonts w:ascii="Arial" w:hAnsi="Arial"/>
          <w:b/>
          <w:sz w:val="24"/>
        </w:rPr>
      </w:pPr>
    </w:p>
    <w:p w:rsidR="002F3739" w:rsidRDefault="002F3739">
      <w:pPr>
        <w:numPr>
          <w:ilvl w:val="1"/>
          <w:numId w:val="1"/>
        </w:numPr>
        <w:rPr>
          <w:rFonts w:ascii="Arial" w:hAnsi="Arial"/>
          <w:sz w:val="24"/>
        </w:rPr>
      </w:pPr>
      <w:r>
        <w:rPr>
          <w:rFonts w:ascii="Arial" w:hAnsi="Arial"/>
          <w:sz w:val="24"/>
        </w:rPr>
        <w:t>The sterile connecting devic</w:t>
      </w:r>
      <w:r w:rsidR="009C12A5">
        <w:rPr>
          <w:rFonts w:ascii="Arial" w:hAnsi="Arial"/>
          <w:sz w:val="24"/>
        </w:rPr>
        <w:t xml:space="preserve">e may only be used for approved </w:t>
      </w:r>
      <w:r>
        <w:rPr>
          <w:rFonts w:ascii="Arial" w:hAnsi="Arial"/>
          <w:sz w:val="24"/>
        </w:rPr>
        <w:t>procedures.</w:t>
      </w:r>
      <w:r w:rsidR="00B1033F">
        <w:rPr>
          <w:rFonts w:ascii="Arial" w:hAnsi="Arial"/>
          <w:sz w:val="24"/>
        </w:rPr>
        <w:t xml:space="preserve"> </w:t>
      </w:r>
      <w:r w:rsidR="00B1033F" w:rsidRPr="00495748">
        <w:rPr>
          <w:rFonts w:ascii="Arial" w:hAnsi="Arial"/>
          <w:sz w:val="24"/>
          <w:vertAlign w:val="superscript"/>
        </w:rPr>
        <w:t>9.</w:t>
      </w:r>
      <w:r w:rsidR="005325C7">
        <w:rPr>
          <w:rFonts w:ascii="Arial" w:hAnsi="Arial"/>
          <w:sz w:val="24"/>
          <w:vertAlign w:val="superscript"/>
        </w:rPr>
        <w:t>1</w:t>
      </w:r>
    </w:p>
    <w:p w:rsidR="002F3739" w:rsidRDefault="002F3739">
      <w:pPr>
        <w:ind w:left="720"/>
        <w:rPr>
          <w:rFonts w:ascii="Arial" w:hAnsi="Arial"/>
          <w:sz w:val="24"/>
        </w:rPr>
      </w:pPr>
    </w:p>
    <w:p w:rsidR="002F3739" w:rsidRDefault="002F3739">
      <w:pPr>
        <w:numPr>
          <w:ilvl w:val="1"/>
          <w:numId w:val="1"/>
        </w:numPr>
        <w:rPr>
          <w:rFonts w:ascii="Arial" w:hAnsi="Arial"/>
          <w:sz w:val="24"/>
        </w:rPr>
      </w:pPr>
      <w:r>
        <w:rPr>
          <w:rFonts w:ascii="Arial" w:hAnsi="Arial"/>
          <w:sz w:val="24"/>
        </w:rPr>
        <w:t>Any requests for non-conforming uses must be approved by the Medic</w:t>
      </w:r>
      <w:r w:rsidR="0079658F">
        <w:rPr>
          <w:rFonts w:ascii="Arial" w:hAnsi="Arial"/>
          <w:sz w:val="24"/>
        </w:rPr>
        <w:t>al Chief or delegate. See QCA.02</w:t>
      </w:r>
      <w:r>
        <w:rPr>
          <w:rFonts w:ascii="Arial" w:hAnsi="Arial"/>
          <w:sz w:val="24"/>
        </w:rPr>
        <w:t xml:space="preserve">0 Medical </w:t>
      </w:r>
      <w:r w:rsidR="00CB7817">
        <w:rPr>
          <w:rFonts w:ascii="Arial" w:hAnsi="Arial"/>
          <w:sz w:val="24"/>
        </w:rPr>
        <w:t xml:space="preserve">Director </w:t>
      </w:r>
      <w:r>
        <w:rPr>
          <w:rFonts w:ascii="Arial" w:hAnsi="Arial"/>
          <w:sz w:val="24"/>
        </w:rPr>
        <w:t>Consultation Protocol</w:t>
      </w:r>
      <w:r w:rsidR="000C39EE">
        <w:rPr>
          <w:rFonts w:ascii="Arial" w:hAnsi="Arial"/>
          <w:sz w:val="24"/>
        </w:rPr>
        <w:t>.</w:t>
      </w:r>
      <w:r w:rsidR="00B1033F" w:rsidRPr="00495748">
        <w:rPr>
          <w:rFonts w:ascii="Arial" w:hAnsi="Arial"/>
          <w:sz w:val="24"/>
          <w:vertAlign w:val="superscript"/>
        </w:rPr>
        <w:t>9.</w:t>
      </w:r>
      <w:r w:rsidR="005325C7">
        <w:rPr>
          <w:rFonts w:ascii="Arial" w:hAnsi="Arial"/>
          <w:sz w:val="24"/>
          <w:vertAlign w:val="superscript"/>
        </w:rPr>
        <w:t>1</w:t>
      </w:r>
    </w:p>
    <w:p w:rsidR="0079658F" w:rsidRDefault="0079658F" w:rsidP="0079658F">
      <w:pPr>
        <w:rPr>
          <w:rFonts w:ascii="Arial" w:hAnsi="Arial"/>
          <w:sz w:val="24"/>
        </w:rPr>
      </w:pPr>
    </w:p>
    <w:p w:rsidR="0079658F" w:rsidRDefault="0079658F">
      <w:pPr>
        <w:numPr>
          <w:ilvl w:val="1"/>
          <w:numId w:val="1"/>
        </w:numPr>
        <w:rPr>
          <w:rFonts w:ascii="Arial" w:hAnsi="Arial"/>
          <w:sz w:val="24"/>
        </w:rPr>
      </w:pPr>
      <w:r>
        <w:rPr>
          <w:rFonts w:ascii="Arial" w:hAnsi="Arial"/>
          <w:sz w:val="24"/>
        </w:rPr>
        <w:t>This procedure is based on the design of a Terumo connecting device</w:t>
      </w:r>
      <w:r w:rsidR="000C39EE">
        <w:rPr>
          <w:rFonts w:ascii="Arial" w:hAnsi="Arial"/>
          <w:sz w:val="24"/>
        </w:rPr>
        <w:t>.</w:t>
      </w:r>
    </w:p>
    <w:p w:rsidR="00B1033F" w:rsidRDefault="00B1033F" w:rsidP="00495748">
      <w:pPr>
        <w:pStyle w:val="ListParagraph"/>
        <w:rPr>
          <w:rFonts w:ascii="Arial" w:hAnsi="Arial"/>
          <w:sz w:val="24"/>
        </w:rPr>
      </w:pPr>
    </w:p>
    <w:p w:rsidR="00B1033F" w:rsidRDefault="00B1033F">
      <w:pPr>
        <w:numPr>
          <w:ilvl w:val="1"/>
          <w:numId w:val="1"/>
        </w:numPr>
        <w:rPr>
          <w:rFonts w:ascii="Arial" w:hAnsi="Arial"/>
          <w:sz w:val="24"/>
        </w:rPr>
      </w:pPr>
      <w:r>
        <w:rPr>
          <w:rFonts w:ascii="Arial" w:hAnsi="Arial"/>
          <w:sz w:val="24"/>
        </w:rPr>
        <w:t>Documentation shall include random sterility checks, lot numbers of disposables, tube weld quality control logs.</w:t>
      </w:r>
      <w:r w:rsidRPr="00495748">
        <w:rPr>
          <w:rFonts w:ascii="Arial" w:hAnsi="Arial"/>
          <w:sz w:val="24"/>
          <w:vertAlign w:val="superscript"/>
        </w:rPr>
        <w:t>9.</w:t>
      </w:r>
      <w:r w:rsidR="005325C7">
        <w:rPr>
          <w:rFonts w:ascii="Arial" w:hAnsi="Arial"/>
          <w:sz w:val="24"/>
          <w:vertAlign w:val="superscript"/>
        </w:rPr>
        <w:t>1</w:t>
      </w:r>
    </w:p>
    <w:p w:rsidR="002F3739" w:rsidRDefault="002F3739">
      <w:pPr>
        <w:rPr>
          <w:rFonts w:ascii="Arial" w:hAnsi="Arial"/>
          <w:sz w:val="24"/>
        </w:rPr>
      </w:pPr>
    </w:p>
    <w:p w:rsidR="002F3739" w:rsidRDefault="002F3739">
      <w:pPr>
        <w:numPr>
          <w:ilvl w:val="0"/>
          <w:numId w:val="1"/>
        </w:numPr>
        <w:rPr>
          <w:rFonts w:ascii="Arial" w:hAnsi="Arial"/>
          <w:b/>
          <w:sz w:val="28"/>
        </w:rPr>
      </w:pPr>
      <w:r>
        <w:rPr>
          <w:rFonts w:ascii="Arial" w:hAnsi="Arial"/>
          <w:b/>
          <w:sz w:val="28"/>
        </w:rPr>
        <w:t>Specimen – N/A</w:t>
      </w:r>
    </w:p>
    <w:p w:rsidR="002F3739" w:rsidRDefault="002F3739">
      <w:pPr>
        <w:ind w:left="720"/>
        <w:rPr>
          <w:rFonts w:ascii="Arial" w:hAnsi="Arial"/>
          <w:sz w:val="24"/>
        </w:rPr>
      </w:pPr>
    </w:p>
    <w:p w:rsidR="002F3739" w:rsidRDefault="002F3739">
      <w:pPr>
        <w:numPr>
          <w:ilvl w:val="0"/>
          <w:numId w:val="1"/>
        </w:numPr>
        <w:rPr>
          <w:rFonts w:ascii="Arial" w:hAnsi="Arial"/>
          <w:b/>
          <w:sz w:val="28"/>
        </w:rPr>
      </w:pPr>
      <w:r>
        <w:rPr>
          <w:rFonts w:ascii="Arial" w:hAnsi="Arial"/>
          <w:b/>
          <w:sz w:val="28"/>
        </w:rPr>
        <w:t>Materials</w:t>
      </w:r>
    </w:p>
    <w:p w:rsidR="002F3739" w:rsidRDefault="002F3739">
      <w:pPr>
        <w:rPr>
          <w:rFonts w:ascii="Arial" w:hAnsi="Arial"/>
          <w:sz w:val="24"/>
        </w:rPr>
      </w:pPr>
    </w:p>
    <w:p w:rsidR="002F3739" w:rsidRDefault="002F3739">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 xml:space="preserve">Sterile </w:t>
      </w:r>
      <w:r w:rsidR="0079658F">
        <w:rPr>
          <w:rFonts w:ascii="Arial" w:hAnsi="Arial"/>
          <w:sz w:val="24"/>
        </w:rPr>
        <w:t>connecting device (SCD)</w:t>
      </w:r>
    </w:p>
    <w:p w:rsidR="002F3739" w:rsidRDefault="002F3739" w:rsidP="00CB7817">
      <w:pPr>
        <w:ind w:left="720"/>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ab/>
      </w:r>
      <w:r>
        <w:rPr>
          <w:rFonts w:ascii="Arial" w:hAnsi="Arial"/>
          <w:sz w:val="24"/>
        </w:rPr>
        <w:tab/>
      </w:r>
      <w:r>
        <w:rPr>
          <w:rFonts w:ascii="Arial" w:hAnsi="Arial"/>
          <w:sz w:val="24"/>
        </w:rPr>
        <w:tab/>
      </w:r>
    </w:p>
    <w:p w:rsidR="002F3739" w:rsidRDefault="002F3739">
      <w:pPr>
        <w:rPr>
          <w:rFonts w:ascii="Arial" w:hAnsi="Arial"/>
          <w:sz w:val="24"/>
        </w:rPr>
      </w:pPr>
      <w:r>
        <w:rPr>
          <w:rFonts w:ascii="Arial" w:hAnsi="Arial"/>
          <w:sz w:val="24"/>
        </w:rPr>
        <w:tab/>
      </w:r>
      <w:r>
        <w:rPr>
          <w:rFonts w:ascii="Arial" w:hAnsi="Arial"/>
          <w:b/>
          <w:sz w:val="24"/>
        </w:rPr>
        <w:t>Supplies:</w:t>
      </w:r>
      <w:r>
        <w:rPr>
          <w:rFonts w:ascii="Arial" w:hAnsi="Arial"/>
          <w:sz w:val="24"/>
        </w:rPr>
        <w:tab/>
      </w:r>
      <w:r>
        <w:rPr>
          <w:rFonts w:ascii="Arial" w:hAnsi="Arial"/>
          <w:sz w:val="24"/>
        </w:rPr>
        <w:tab/>
      </w:r>
      <w:r w:rsidR="0079658F">
        <w:rPr>
          <w:rFonts w:ascii="Arial" w:hAnsi="Arial"/>
          <w:sz w:val="24"/>
        </w:rPr>
        <w:t>Welding Wafers</w:t>
      </w:r>
    </w:p>
    <w:p w:rsidR="0079658F" w:rsidRDefault="0079658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Transfer pack</w:t>
      </w:r>
    </w:p>
    <w:p w:rsidR="002F3739" w:rsidRDefault="002F3739">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495748" w:rsidRDefault="00495748" w:rsidP="00495748">
      <w:pPr>
        <w:rPr>
          <w:rFonts w:ascii="Arial" w:hAnsi="Arial"/>
          <w:b/>
          <w:sz w:val="28"/>
        </w:rPr>
      </w:pPr>
    </w:p>
    <w:p w:rsidR="002F3739" w:rsidRDefault="002F3739">
      <w:pPr>
        <w:numPr>
          <w:ilvl w:val="0"/>
          <w:numId w:val="1"/>
        </w:numPr>
        <w:rPr>
          <w:rFonts w:ascii="Arial" w:hAnsi="Arial"/>
          <w:b/>
          <w:sz w:val="28"/>
        </w:rPr>
      </w:pPr>
      <w:r>
        <w:rPr>
          <w:rFonts w:ascii="Arial" w:hAnsi="Arial"/>
          <w:b/>
          <w:sz w:val="28"/>
        </w:rPr>
        <w:lastRenderedPageBreak/>
        <w:t>Quality Control</w:t>
      </w:r>
    </w:p>
    <w:p w:rsidR="002F3739" w:rsidRDefault="002F3739">
      <w:pPr>
        <w:ind w:left="720"/>
        <w:rPr>
          <w:rFonts w:ascii="Arial" w:hAnsi="Arial"/>
          <w:sz w:val="24"/>
        </w:rPr>
      </w:pPr>
    </w:p>
    <w:p w:rsidR="002F3739" w:rsidRDefault="002F3739">
      <w:pPr>
        <w:numPr>
          <w:ilvl w:val="1"/>
          <w:numId w:val="1"/>
        </w:numPr>
        <w:rPr>
          <w:rFonts w:ascii="Arial" w:hAnsi="Arial"/>
          <w:sz w:val="24"/>
        </w:rPr>
      </w:pPr>
      <w:r>
        <w:rPr>
          <w:rFonts w:ascii="Arial" w:hAnsi="Arial"/>
          <w:sz w:val="24"/>
        </w:rPr>
        <w:t>Random sterility checks shall be performed on products on which the SCD has been used</w:t>
      </w:r>
      <w:r w:rsidR="009C12A5">
        <w:rPr>
          <w:rFonts w:ascii="Arial" w:hAnsi="Arial"/>
          <w:sz w:val="24"/>
        </w:rPr>
        <w:t>.</w:t>
      </w:r>
      <w:r w:rsidR="00DA24EC">
        <w:rPr>
          <w:rFonts w:ascii="Arial" w:hAnsi="Arial"/>
          <w:sz w:val="24"/>
        </w:rPr>
        <w:t xml:space="preserve"> </w:t>
      </w:r>
      <w:r w:rsidR="00DA24EC" w:rsidRPr="00495748">
        <w:rPr>
          <w:rFonts w:ascii="Arial" w:hAnsi="Arial"/>
          <w:sz w:val="24"/>
          <w:vertAlign w:val="superscript"/>
        </w:rPr>
        <w:t>9.</w:t>
      </w:r>
      <w:r w:rsidR="005325C7">
        <w:rPr>
          <w:rFonts w:ascii="Arial" w:hAnsi="Arial"/>
          <w:sz w:val="24"/>
          <w:vertAlign w:val="superscript"/>
        </w:rPr>
        <w:t>2</w:t>
      </w:r>
    </w:p>
    <w:p w:rsidR="002F3739" w:rsidRDefault="002F3739">
      <w:pPr>
        <w:rPr>
          <w:rFonts w:ascii="Arial" w:hAnsi="Arial"/>
          <w:sz w:val="24"/>
        </w:rPr>
      </w:pPr>
    </w:p>
    <w:p w:rsidR="002F3739" w:rsidRDefault="002F3739">
      <w:pPr>
        <w:numPr>
          <w:ilvl w:val="1"/>
          <w:numId w:val="1"/>
        </w:numPr>
        <w:rPr>
          <w:rFonts w:ascii="Arial" w:hAnsi="Arial"/>
          <w:sz w:val="24"/>
        </w:rPr>
      </w:pPr>
      <w:r>
        <w:rPr>
          <w:rFonts w:ascii="Arial" w:hAnsi="Arial"/>
          <w:sz w:val="24"/>
        </w:rPr>
        <w:t xml:space="preserve">Lot </w:t>
      </w:r>
      <w:r w:rsidR="00CB7817">
        <w:rPr>
          <w:rFonts w:ascii="Arial" w:hAnsi="Arial"/>
          <w:sz w:val="24"/>
        </w:rPr>
        <w:t>number</w:t>
      </w:r>
      <w:r>
        <w:rPr>
          <w:rFonts w:ascii="Arial" w:hAnsi="Arial"/>
          <w:sz w:val="24"/>
        </w:rPr>
        <w:t>s,</w:t>
      </w:r>
      <w:r w:rsidR="00CB7817">
        <w:rPr>
          <w:rFonts w:ascii="Arial" w:hAnsi="Arial"/>
          <w:sz w:val="24"/>
        </w:rPr>
        <w:t xml:space="preserve"> </w:t>
      </w:r>
      <w:r>
        <w:rPr>
          <w:rFonts w:ascii="Arial" w:hAnsi="Arial"/>
          <w:sz w:val="24"/>
        </w:rPr>
        <w:t>needles,</w:t>
      </w:r>
      <w:r w:rsidR="0079658F">
        <w:rPr>
          <w:rFonts w:ascii="Arial" w:hAnsi="Arial"/>
          <w:sz w:val="24"/>
        </w:rPr>
        <w:t xml:space="preserve"> welding</w:t>
      </w:r>
      <w:r>
        <w:rPr>
          <w:rFonts w:ascii="Arial" w:hAnsi="Arial"/>
          <w:sz w:val="24"/>
        </w:rPr>
        <w:t xml:space="preserve"> wafers must be documented. </w:t>
      </w:r>
      <w:r w:rsidR="00DA24EC" w:rsidRPr="00495748">
        <w:rPr>
          <w:rFonts w:ascii="Arial" w:hAnsi="Arial"/>
          <w:sz w:val="24"/>
          <w:vertAlign w:val="superscript"/>
        </w:rPr>
        <w:t>9.</w:t>
      </w:r>
      <w:r w:rsidR="005325C7">
        <w:rPr>
          <w:rFonts w:ascii="Arial" w:hAnsi="Arial"/>
          <w:sz w:val="24"/>
          <w:vertAlign w:val="superscript"/>
        </w:rPr>
        <w:t>2</w:t>
      </w:r>
    </w:p>
    <w:p w:rsidR="002F3739" w:rsidRDefault="002F3739">
      <w:pPr>
        <w:rPr>
          <w:rFonts w:ascii="Arial" w:hAnsi="Arial"/>
          <w:sz w:val="24"/>
        </w:rPr>
      </w:pPr>
    </w:p>
    <w:p w:rsidR="002F3739" w:rsidRDefault="002F3739">
      <w:pPr>
        <w:numPr>
          <w:ilvl w:val="1"/>
          <w:numId w:val="1"/>
        </w:numPr>
        <w:rPr>
          <w:rFonts w:ascii="Arial" w:hAnsi="Arial"/>
          <w:sz w:val="24"/>
        </w:rPr>
      </w:pPr>
      <w:r>
        <w:rPr>
          <w:rFonts w:ascii="Arial" w:hAnsi="Arial"/>
          <w:sz w:val="24"/>
        </w:rPr>
        <w:t>Welded tubing must be visually checked for alignment. Figure</w:t>
      </w:r>
      <w:r w:rsidR="00CA5374">
        <w:rPr>
          <w:rFonts w:ascii="Arial" w:hAnsi="Arial"/>
          <w:sz w:val="24"/>
        </w:rPr>
        <w:t xml:space="preserve"> 3-3</w:t>
      </w:r>
      <w:r w:rsidR="0079658F">
        <w:rPr>
          <w:rFonts w:ascii="Arial" w:hAnsi="Arial"/>
          <w:sz w:val="24"/>
        </w:rPr>
        <w:t xml:space="preserve"> </w:t>
      </w:r>
      <w:r>
        <w:rPr>
          <w:rFonts w:ascii="Arial" w:hAnsi="Arial"/>
          <w:sz w:val="24"/>
        </w:rPr>
        <w:t>below.</w:t>
      </w:r>
      <w:r w:rsidR="009C12A5">
        <w:rPr>
          <w:rFonts w:ascii="Arial" w:hAnsi="Arial"/>
          <w:sz w:val="24"/>
        </w:rPr>
        <w:t xml:space="preserve"> </w:t>
      </w:r>
      <w:r w:rsidR="00DA24EC" w:rsidRPr="00495748">
        <w:rPr>
          <w:rFonts w:ascii="Arial" w:hAnsi="Arial"/>
          <w:sz w:val="24"/>
          <w:vertAlign w:val="superscript"/>
        </w:rPr>
        <w:t>9.</w:t>
      </w:r>
      <w:r w:rsidR="005325C7">
        <w:rPr>
          <w:rFonts w:ascii="Arial" w:hAnsi="Arial"/>
          <w:sz w:val="24"/>
          <w:vertAlign w:val="superscript"/>
        </w:rPr>
        <w:t>2</w:t>
      </w:r>
    </w:p>
    <w:p w:rsidR="002F3739" w:rsidRDefault="002F3739">
      <w:pPr>
        <w:rPr>
          <w:rFonts w:ascii="Arial" w:hAnsi="Arial"/>
          <w:sz w:val="24"/>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8.05pt;margin-top:17.4pt;width:338.4pt;height:122.4pt;z-index:2">
            <v:imagedata r:id="rId7" o:title="~AUT0009"/>
            <w10:wrap type="topAndBottom"/>
          </v:shape>
        </w:pict>
      </w:r>
    </w:p>
    <w:p w:rsidR="002F3739" w:rsidRDefault="002F3739">
      <w:pPr>
        <w:rPr>
          <w:rFonts w:ascii="Arial" w:hAnsi="Arial"/>
          <w:sz w:val="24"/>
        </w:rPr>
      </w:pPr>
    </w:p>
    <w:p w:rsidR="002F3739" w:rsidRDefault="002F3739">
      <w:pPr>
        <w:numPr>
          <w:ilvl w:val="1"/>
          <w:numId w:val="1"/>
        </w:numPr>
        <w:rPr>
          <w:rFonts w:ascii="Arial" w:hAnsi="Arial"/>
          <w:sz w:val="24"/>
        </w:rPr>
      </w:pPr>
      <w:r>
        <w:rPr>
          <w:rFonts w:ascii="Arial" w:hAnsi="Arial"/>
          <w:sz w:val="24"/>
        </w:rPr>
        <w:t>To open the tubing gently roll the tubing between your thumb and forefinger to open the tube. Do not pull on the seal, as this weld is not as strong as the original tubing</w:t>
      </w:r>
      <w:r>
        <w:rPr>
          <w:sz w:val="24"/>
        </w:rPr>
        <w:t xml:space="preserve">. </w:t>
      </w:r>
      <w:r>
        <w:rPr>
          <w:rFonts w:ascii="Arial" w:hAnsi="Arial"/>
          <w:sz w:val="24"/>
        </w:rPr>
        <w:t>See Figure 3.2 below.</w:t>
      </w:r>
    </w:p>
    <w:p w:rsidR="002F3739" w:rsidRDefault="002F3739">
      <w:pPr>
        <w:rPr>
          <w:rFonts w:ascii="Arial" w:hAnsi="Arial"/>
          <w:sz w:val="24"/>
        </w:rPr>
      </w:pPr>
      <w:r>
        <w:rPr>
          <w:rFonts w:ascii="Arial" w:hAnsi="Arial"/>
          <w:b/>
          <w:noProof/>
          <w:sz w:val="28"/>
        </w:rPr>
        <w:pict>
          <v:shape id="_x0000_s1035" type="#_x0000_t75" style="position:absolute;margin-left:67.05pt;margin-top:16.15pt;width:316.8pt;height:168.75pt;z-index:1">
            <v:imagedata r:id="rId8" o:title="~AUT0006"/>
            <w10:wrap type="topAndBottom"/>
          </v:shape>
        </w:pict>
      </w:r>
    </w:p>
    <w:p w:rsidR="002F3739" w:rsidRDefault="002F3739">
      <w:pPr>
        <w:numPr>
          <w:ilvl w:val="0"/>
          <w:numId w:val="1"/>
        </w:numPr>
        <w:rPr>
          <w:rFonts w:ascii="Arial" w:hAnsi="Arial"/>
          <w:b/>
          <w:sz w:val="28"/>
        </w:rPr>
      </w:pPr>
      <w:r>
        <w:rPr>
          <w:rFonts w:ascii="Arial" w:hAnsi="Arial"/>
          <w:b/>
          <w:sz w:val="28"/>
        </w:rPr>
        <w:t>Procedure</w:t>
      </w:r>
    </w:p>
    <w:p w:rsidR="002F3739" w:rsidRDefault="002F3739">
      <w:pPr>
        <w:rPr>
          <w:rFonts w:ascii="Arial" w:hAnsi="Arial"/>
          <w:b/>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8"/>
        <w:gridCol w:w="4469"/>
      </w:tblGrid>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Turn the power switch ON (switch is on the back of the machine).</w:t>
            </w:r>
          </w:p>
        </w:tc>
      </w:tr>
      <w:tr w:rsidR="00D317F6" w:rsidRPr="007B46A9" w:rsidTr="009C12A5">
        <w:trPr>
          <w:trHeight w:val="525"/>
        </w:trPr>
        <w:tc>
          <w:tcPr>
            <w:tcW w:w="3570" w:type="dxa"/>
            <w:gridSpan w:val="2"/>
            <w:vMerge w:val="restart"/>
            <w:shd w:val="clear" w:color="auto" w:fill="auto"/>
          </w:tcPr>
          <w:p w:rsidR="00D317F6" w:rsidRPr="009C12A5" w:rsidRDefault="00D317F6" w:rsidP="00183C92">
            <w:pPr>
              <w:numPr>
                <w:ilvl w:val="1"/>
                <w:numId w:val="1"/>
              </w:numPr>
              <w:tabs>
                <w:tab w:val="clear" w:pos="1530"/>
              </w:tabs>
              <w:ind w:left="743"/>
              <w:rPr>
                <w:rFonts w:ascii="Arial" w:hAnsi="Arial"/>
                <w:sz w:val="24"/>
              </w:rPr>
            </w:pPr>
            <w:r w:rsidRPr="007B46A9">
              <w:rPr>
                <w:rFonts w:ascii="Arial" w:hAnsi="Arial"/>
                <w:sz w:val="24"/>
              </w:rPr>
              <w:t>Insert the wafer cartridge if one is not already in place. Record lot number.</w:t>
            </w:r>
          </w:p>
        </w:tc>
        <w:tc>
          <w:tcPr>
            <w:tcW w:w="4469" w:type="dxa"/>
            <w:shd w:val="clear" w:color="auto" w:fill="auto"/>
          </w:tcPr>
          <w:p w:rsidR="00D317F6" w:rsidRPr="007B46A9" w:rsidRDefault="00D317F6" w:rsidP="00D317F6">
            <w:pPr>
              <w:pStyle w:val="BodyText"/>
              <w:numPr>
                <w:ilvl w:val="2"/>
                <w:numId w:val="1"/>
              </w:numPr>
              <w:tabs>
                <w:tab w:val="clear" w:pos="2160"/>
              </w:tabs>
              <w:ind w:left="716"/>
            </w:pPr>
            <w:r w:rsidRPr="007B46A9">
              <w:rPr>
                <w:b w:val="0"/>
              </w:rPr>
              <w:t>Make sure the wafer advance knob is positioned all the way to the back of the track.</w:t>
            </w:r>
          </w:p>
        </w:tc>
      </w:tr>
      <w:tr w:rsidR="00D317F6" w:rsidRPr="007B46A9" w:rsidTr="00D317F6">
        <w:trPr>
          <w:trHeight w:val="585"/>
        </w:trPr>
        <w:tc>
          <w:tcPr>
            <w:tcW w:w="3570" w:type="dxa"/>
            <w:gridSpan w:val="2"/>
            <w:vMerge/>
            <w:shd w:val="clear" w:color="auto" w:fill="auto"/>
          </w:tcPr>
          <w:p w:rsidR="00D317F6" w:rsidRPr="007B46A9" w:rsidRDefault="00D317F6" w:rsidP="00D317F6">
            <w:pPr>
              <w:numPr>
                <w:ilvl w:val="1"/>
                <w:numId w:val="1"/>
              </w:numPr>
              <w:ind w:left="743"/>
              <w:rPr>
                <w:rFonts w:ascii="Arial" w:hAnsi="Arial"/>
                <w:sz w:val="24"/>
              </w:rPr>
            </w:pPr>
          </w:p>
        </w:tc>
        <w:tc>
          <w:tcPr>
            <w:tcW w:w="4469" w:type="dxa"/>
            <w:shd w:val="clear" w:color="auto" w:fill="auto"/>
          </w:tcPr>
          <w:p w:rsidR="00D317F6" w:rsidRPr="007B46A9" w:rsidRDefault="00D317F6" w:rsidP="00D317F6">
            <w:pPr>
              <w:pStyle w:val="BodyText"/>
              <w:numPr>
                <w:ilvl w:val="2"/>
                <w:numId w:val="1"/>
              </w:numPr>
              <w:tabs>
                <w:tab w:val="clear" w:pos="2160"/>
              </w:tabs>
              <w:ind w:left="716"/>
              <w:rPr>
                <w:b w:val="0"/>
              </w:rPr>
            </w:pPr>
            <w:r w:rsidRPr="007B46A9">
              <w:rPr>
                <w:b w:val="0"/>
              </w:rPr>
              <w:t xml:space="preserve">Position cartridge so that the writing is on top. Slide the cavity in the front of the cartridge onto </w:t>
            </w:r>
            <w:r w:rsidRPr="007B46A9">
              <w:rPr>
                <w:b w:val="0"/>
              </w:rPr>
              <w:lastRenderedPageBreak/>
              <w:t>the metal tab.</w:t>
            </w:r>
          </w:p>
        </w:tc>
      </w:tr>
      <w:tr w:rsidR="00D317F6" w:rsidRPr="007B46A9" w:rsidTr="009C12A5">
        <w:trPr>
          <w:trHeight w:val="525"/>
        </w:trPr>
        <w:tc>
          <w:tcPr>
            <w:tcW w:w="3570" w:type="dxa"/>
            <w:gridSpan w:val="2"/>
            <w:vMerge/>
            <w:shd w:val="clear" w:color="auto" w:fill="auto"/>
          </w:tcPr>
          <w:p w:rsidR="00D317F6" w:rsidRPr="007B46A9" w:rsidRDefault="00D317F6" w:rsidP="00D317F6">
            <w:pPr>
              <w:numPr>
                <w:ilvl w:val="1"/>
                <w:numId w:val="1"/>
              </w:numPr>
              <w:ind w:left="743"/>
              <w:rPr>
                <w:rFonts w:ascii="Arial" w:hAnsi="Arial"/>
                <w:sz w:val="24"/>
              </w:rPr>
            </w:pPr>
          </w:p>
        </w:tc>
        <w:tc>
          <w:tcPr>
            <w:tcW w:w="4469" w:type="dxa"/>
            <w:shd w:val="clear" w:color="auto" w:fill="auto"/>
          </w:tcPr>
          <w:p w:rsidR="00D317F6" w:rsidRPr="007B46A9" w:rsidRDefault="00D317F6" w:rsidP="00D317F6">
            <w:pPr>
              <w:numPr>
                <w:ilvl w:val="2"/>
                <w:numId w:val="1"/>
              </w:numPr>
              <w:tabs>
                <w:tab w:val="clear" w:pos="2160"/>
              </w:tabs>
              <w:ind w:left="716"/>
              <w:rPr>
                <w:b/>
              </w:rPr>
            </w:pPr>
            <w:r w:rsidRPr="007B46A9">
              <w:rPr>
                <w:rFonts w:ascii="Arial" w:hAnsi="Arial"/>
                <w:sz w:val="24"/>
              </w:rPr>
              <w:t>Press the cartridge down until it snaps in place.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Open the tubing holder covers. Press the check button to ensure proper tube alignment and internal microprocessor check.</w:t>
            </w:r>
          </w:p>
          <w:p w:rsidR="00D317F6" w:rsidRPr="007B46A9" w:rsidRDefault="00D317F6" w:rsidP="007B46A9">
            <w:pPr>
              <w:ind w:left="720"/>
              <w:rPr>
                <w:rFonts w:ascii="Arial" w:hAnsi="Arial"/>
                <w:sz w:val="24"/>
              </w:rPr>
            </w:pPr>
          </w:p>
          <w:p w:rsidR="00D317F6" w:rsidRPr="007B46A9" w:rsidRDefault="00D317F6" w:rsidP="00D317F6">
            <w:pPr>
              <w:ind w:left="720"/>
              <w:rPr>
                <w:rFonts w:ascii="Arial" w:hAnsi="Arial"/>
                <w:sz w:val="24"/>
              </w:rPr>
            </w:pPr>
            <w:r w:rsidRPr="00D317F6">
              <w:rPr>
                <w:rFonts w:ascii="Arial" w:hAnsi="Arial"/>
                <w:b/>
                <w:sz w:val="24"/>
              </w:rPr>
              <w:t xml:space="preserve">CAUTION: </w:t>
            </w:r>
            <w:r w:rsidRPr="007B46A9">
              <w:rPr>
                <w:rFonts w:ascii="Arial" w:hAnsi="Arial"/>
                <w:sz w:val="24"/>
              </w:rPr>
              <w:t>if the tubing from the last weld is not removed, a one-beep alarm will go off three seconds later.</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Place the component bag of blood on the left-hand plate.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Press the tubing from the component bag of blood into the front tube holder, making sure the tubing is well seated in the bottom of the tube holder. Do not stretch it into place.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Place the transfer bag on the right hand plate.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Press the tubing from the transfer bag into the back tube holder, making sure the tubing is well seated in the bottom of the tube holder. Do not stretch it into place.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Make sure that at least 2 inches of tubing is used with at least one inch over the ends of the tube holder plates.</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Close the left clamp first then the right one. It is important to follow this sequence to force the liquid out of the welding area and also for the proper internal checks by the machine.</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Press button #1. This ensures that the tubing holders are closed and that the wafer cartridge is well installed. A one beep alarm will sound as the #1 button is pressed if the above conditio</w:t>
            </w:r>
            <w:r>
              <w:rPr>
                <w:rFonts w:ascii="Arial" w:hAnsi="Arial"/>
                <w:sz w:val="24"/>
              </w:rPr>
              <w:t>ns are not met by the operator. T</w:t>
            </w:r>
            <w:r w:rsidRPr="007B46A9">
              <w:rPr>
                <w:rFonts w:ascii="Arial" w:hAnsi="Arial"/>
                <w:sz w:val="24"/>
              </w:rPr>
              <w:t>he red light will stay on until the cycle is completed.</w:t>
            </w:r>
          </w:p>
        </w:tc>
      </w:tr>
      <w:tr w:rsidR="00D317F6" w:rsidRPr="007B46A9" w:rsidTr="007A554D">
        <w:tc>
          <w:tcPr>
            <w:tcW w:w="8039" w:type="dxa"/>
            <w:gridSpan w:val="3"/>
            <w:shd w:val="clear" w:color="auto" w:fill="auto"/>
          </w:tcPr>
          <w:p w:rsidR="00D317F6" w:rsidRPr="007B46A9" w:rsidRDefault="00D317F6" w:rsidP="00183C92">
            <w:pPr>
              <w:numPr>
                <w:ilvl w:val="1"/>
                <w:numId w:val="1"/>
              </w:numPr>
              <w:tabs>
                <w:tab w:val="clear" w:pos="1530"/>
              </w:tabs>
              <w:ind w:left="743"/>
              <w:rPr>
                <w:rFonts w:ascii="Arial" w:hAnsi="Arial"/>
                <w:sz w:val="24"/>
              </w:rPr>
            </w:pPr>
            <w:r w:rsidRPr="007B46A9">
              <w:rPr>
                <w:rFonts w:ascii="Arial" w:hAnsi="Arial"/>
                <w:sz w:val="24"/>
              </w:rPr>
              <w:t>Advance a new wafer by pushing the knob all the way forward then all the way back. Never reuse a wafer – chance of contamination or improper weld.</w:t>
            </w:r>
          </w:p>
        </w:tc>
      </w:tr>
      <w:tr w:rsidR="00D317F6" w:rsidRPr="007B46A9" w:rsidTr="006F7317">
        <w:trPr>
          <w:trHeight w:val="859"/>
        </w:trPr>
        <w:tc>
          <w:tcPr>
            <w:tcW w:w="3402" w:type="dxa"/>
            <w:vMerge w:val="restart"/>
            <w:shd w:val="clear" w:color="auto" w:fill="auto"/>
          </w:tcPr>
          <w:p w:rsidR="00D317F6" w:rsidRDefault="00D317F6" w:rsidP="00183C92">
            <w:pPr>
              <w:numPr>
                <w:ilvl w:val="1"/>
                <w:numId w:val="1"/>
              </w:numPr>
              <w:tabs>
                <w:tab w:val="clear" w:pos="1530"/>
              </w:tabs>
              <w:ind w:left="743"/>
              <w:rPr>
                <w:rFonts w:ascii="Arial" w:hAnsi="Arial"/>
                <w:sz w:val="24"/>
              </w:rPr>
            </w:pPr>
            <w:r w:rsidRPr="007B46A9">
              <w:rPr>
                <w:rFonts w:ascii="Arial" w:hAnsi="Arial"/>
                <w:sz w:val="24"/>
              </w:rPr>
              <w:t xml:space="preserve">Press button #2 to begin the process. Welding is done automatically by the machine. A red light will appear on the #2 button and will only turn off once the </w:t>
            </w:r>
            <w:r w:rsidRPr="007B46A9">
              <w:rPr>
                <w:rFonts w:ascii="Arial" w:hAnsi="Arial"/>
                <w:sz w:val="24"/>
              </w:rPr>
              <w:lastRenderedPageBreak/>
              <w:t>welding is complete and the weld has cooled.</w:t>
            </w:r>
          </w:p>
          <w:p w:rsidR="00D317F6" w:rsidRPr="007B46A9" w:rsidRDefault="00D317F6" w:rsidP="00D317F6">
            <w:pPr>
              <w:ind w:left="1451" w:hanging="709"/>
              <w:rPr>
                <w:rFonts w:ascii="Arial" w:hAnsi="Arial"/>
                <w:sz w:val="24"/>
              </w:rPr>
            </w:pPr>
          </w:p>
        </w:tc>
        <w:tc>
          <w:tcPr>
            <w:tcW w:w="4637" w:type="dxa"/>
            <w:gridSpan w:val="2"/>
            <w:shd w:val="clear" w:color="auto" w:fill="auto"/>
          </w:tcPr>
          <w:p w:rsidR="00D317F6" w:rsidRPr="007B46A9" w:rsidRDefault="00D317F6" w:rsidP="00D317F6">
            <w:pPr>
              <w:numPr>
                <w:ilvl w:val="2"/>
                <w:numId w:val="1"/>
              </w:numPr>
              <w:tabs>
                <w:tab w:val="clear" w:pos="2160"/>
              </w:tabs>
              <w:ind w:left="700"/>
              <w:rPr>
                <w:rFonts w:ascii="Arial" w:hAnsi="Arial"/>
                <w:sz w:val="24"/>
              </w:rPr>
            </w:pPr>
            <w:r w:rsidRPr="007B46A9">
              <w:rPr>
                <w:rFonts w:ascii="Arial" w:hAnsi="Arial"/>
                <w:sz w:val="24"/>
              </w:rPr>
              <w:lastRenderedPageBreak/>
              <w:t>If one beep alarm is heard while pressing down, it means that a new wafer has not been loaded.</w:t>
            </w:r>
          </w:p>
        </w:tc>
      </w:tr>
      <w:tr w:rsidR="00D317F6" w:rsidRPr="007B46A9" w:rsidTr="006F7317">
        <w:trPr>
          <w:trHeight w:val="1409"/>
        </w:trPr>
        <w:tc>
          <w:tcPr>
            <w:tcW w:w="3402" w:type="dxa"/>
            <w:vMerge/>
            <w:shd w:val="clear" w:color="auto" w:fill="auto"/>
          </w:tcPr>
          <w:p w:rsidR="00D317F6" w:rsidRPr="007B46A9" w:rsidRDefault="00D317F6" w:rsidP="00D317F6">
            <w:pPr>
              <w:numPr>
                <w:ilvl w:val="1"/>
                <w:numId w:val="1"/>
              </w:numPr>
              <w:ind w:left="743"/>
              <w:rPr>
                <w:rFonts w:ascii="Arial" w:hAnsi="Arial"/>
                <w:sz w:val="24"/>
              </w:rPr>
            </w:pPr>
          </w:p>
        </w:tc>
        <w:tc>
          <w:tcPr>
            <w:tcW w:w="4637" w:type="dxa"/>
            <w:gridSpan w:val="2"/>
            <w:shd w:val="clear" w:color="auto" w:fill="auto"/>
          </w:tcPr>
          <w:p w:rsidR="00D317F6" w:rsidRPr="007B46A9" w:rsidRDefault="00D317F6" w:rsidP="00D317F6">
            <w:pPr>
              <w:numPr>
                <w:ilvl w:val="2"/>
                <w:numId w:val="1"/>
              </w:numPr>
              <w:tabs>
                <w:tab w:val="clear" w:pos="2160"/>
              </w:tabs>
              <w:ind w:left="700"/>
              <w:rPr>
                <w:rFonts w:ascii="Arial" w:hAnsi="Arial"/>
                <w:sz w:val="24"/>
              </w:rPr>
            </w:pPr>
            <w:r w:rsidRPr="007B46A9">
              <w:rPr>
                <w:rFonts w:ascii="Arial" w:hAnsi="Arial"/>
                <w:sz w:val="24"/>
              </w:rPr>
              <w:t>If one beep alarm is heard one second after you press #2 button it means that the wafer is not properly positioned or the wafer is faulty. Repeat step 6.12.</w:t>
            </w:r>
          </w:p>
        </w:tc>
      </w:tr>
      <w:tr w:rsidR="00D317F6" w:rsidRPr="007B46A9" w:rsidTr="006F7317">
        <w:trPr>
          <w:trHeight w:val="2280"/>
        </w:trPr>
        <w:tc>
          <w:tcPr>
            <w:tcW w:w="3402" w:type="dxa"/>
            <w:vMerge/>
            <w:shd w:val="clear" w:color="auto" w:fill="auto"/>
          </w:tcPr>
          <w:p w:rsidR="00D317F6" w:rsidRPr="007B46A9" w:rsidRDefault="00D317F6" w:rsidP="00D317F6">
            <w:pPr>
              <w:numPr>
                <w:ilvl w:val="1"/>
                <w:numId w:val="1"/>
              </w:numPr>
              <w:ind w:left="743"/>
              <w:rPr>
                <w:rFonts w:ascii="Arial" w:hAnsi="Arial"/>
                <w:sz w:val="24"/>
              </w:rPr>
            </w:pPr>
          </w:p>
        </w:tc>
        <w:tc>
          <w:tcPr>
            <w:tcW w:w="4637" w:type="dxa"/>
            <w:gridSpan w:val="2"/>
            <w:shd w:val="clear" w:color="auto" w:fill="auto"/>
          </w:tcPr>
          <w:p w:rsidR="00D317F6" w:rsidRPr="00D317F6" w:rsidRDefault="00D317F6" w:rsidP="00D317F6">
            <w:pPr>
              <w:numPr>
                <w:ilvl w:val="2"/>
                <w:numId w:val="1"/>
              </w:numPr>
              <w:tabs>
                <w:tab w:val="clear" w:pos="2160"/>
              </w:tabs>
              <w:ind w:left="700"/>
              <w:rPr>
                <w:rFonts w:ascii="Arial" w:hAnsi="Arial"/>
                <w:sz w:val="24"/>
              </w:rPr>
            </w:pPr>
            <w:r w:rsidRPr="007B46A9">
              <w:rPr>
                <w:rFonts w:ascii="Arial" w:hAnsi="Arial"/>
                <w:sz w:val="24"/>
              </w:rPr>
              <w:t>If one beep is heard 4 seconds after you press #2 button, it means that the wafer is faulty, the machine is being operated outside the acceptable temperature range (10C to 38C), or the machine has overheated from continuous use. Let it cool down with power on.</w:t>
            </w:r>
          </w:p>
        </w:tc>
      </w:tr>
      <w:tr w:rsidR="00D317F6" w:rsidRPr="007B46A9" w:rsidTr="006F7317">
        <w:trPr>
          <w:trHeight w:val="824"/>
        </w:trPr>
        <w:tc>
          <w:tcPr>
            <w:tcW w:w="3402" w:type="dxa"/>
            <w:vMerge/>
            <w:shd w:val="clear" w:color="auto" w:fill="auto"/>
          </w:tcPr>
          <w:p w:rsidR="00D317F6" w:rsidRPr="007B46A9" w:rsidRDefault="00D317F6" w:rsidP="00D317F6">
            <w:pPr>
              <w:numPr>
                <w:ilvl w:val="1"/>
                <w:numId w:val="1"/>
              </w:numPr>
              <w:ind w:left="743"/>
              <w:rPr>
                <w:rFonts w:ascii="Arial" w:hAnsi="Arial"/>
                <w:sz w:val="24"/>
              </w:rPr>
            </w:pPr>
          </w:p>
        </w:tc>
        <w:tc>
          <w:tcPr>
            <w:tcW w:w="4637" w:type="dxa"/>
            <w:gridSpan w:val="2"/>
            <w:shd w:val="clear" w:color="auto" w:fill="auto"/>
          </w:tcPr>
          <w:p w:rsidR="00D317F6" w:rsidRPr="007B46A9" w:rsidRDefault="00D317F6" w:rsidP="006F7317">
            <w:pPr>
              <w:numPr>
                <w:ilvl w:val="2"/>
                <w:numId w:val="1"/>
              </w:numPr>
              <w:tabs>
                <w:tab w:val="clear" w:pos="2160"/>
              </w:tabs>
              <w:ind w:left="700"/>
              <w:rPr>
                <w:rFonts w:ascii="Arial" w:hAnsi="Arial"/>
                <w:sz w:val="24"/>
              </w:rPr>
            </w:pPr>
            <w:r w:rsidRPr="006F7317">
              <w:rPr>
                <w:rFonts w:ascii="Arial" w:hAnsi="Arial"/>
                <w:sz w:val="24"/>
              </w:rPr>
              <w:t>If 3 beeps are heard, it means that you opened the tubing holder covers too soon.</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Open lids.</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Remove tubing stubs.</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Remove the welded tubing and check its alignment visually. Carefully remove used wafer and dispose of it in a sharps container. If tubing is not properly aligned, discard the weld and repeat the process.</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Gently roll the tubing between your thumb and forefinger to open the tube. Do not pull on the seal as this weld is not as strong as the original tubing.</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Press the check button to realign the tube holders.</w:t>
            </w:r>
          </w:p>
        </w:tc>
      </w:tr>
      <w:tr w:rsidR="006F7317" w:rsidRPr="007B46A9" w:rsidTr="007A554D">
        <w:tc>
          <w:tcPr>
            <w:tcW w:w="8039" w:type="dxa"/>
            <w:gridSpan w:val="3"/>
            <w:shd w:val="clear" w:color="auto" w:fill="auto"/>
          </w:tcPr>
          <w:p w:rsidR="006F7317" w:rsidRPr="007B46A9" w:rsidRDefault="006F7317" w:rsidP="00183C92">
            <w:pPr>
              <w:numPr>
                <w:ilvl w:val="1"/>
                <w:numId w:val="1"/>
              </w:numPr>
              <w:tabs>
                <w:tab w:val="clear" w:pos="1530"/>
              </w:tabs>
              <w:ind w:left="743"/>
              <w:rPr>
                <w:rFonts w:ascii="Arial" w:hAnsi="Arial"/>
                <w:sz w:val="24"/>
              </w:rPr>
            </w:pPr>
            <w:r w:rsidRPr="007B46A9">
              <w:rPr>
                <w:rFonts w:ascii="Arial" w:hAnsi="Arial"/>
                <w:sz w:val="24"/>
              </w:rPr>
              <w:t>Clean the machine as needed with a damp cloth (use a weak bleach solution if necessary). Do not use solvents.</w:t>
            </w:r>
          </w:p>
        </w:tc>
      </w:tr>
    </w:tbl>
    <w:p w:rsidR="002F3739" w:rsidRDefault="002F3739" w:rsidP="00572DD1">
      <w:pPr>
        <w:spacing w:line="228" w:lineRule="auto"/>
        <w:rPr>
          <w:rFonts w:ascii="Arial" w:hAnsi="Arial"/>
          <w:sz w:val="24"/>
        </w:rPr>
      </w:pPr>
    </w:p>
    <w:p w:rsidR="002F3739" w:rsidRDefault="002F3739" w:rsidP="00572DD1">
      <w:pPr>
        <w:numPr>
          <w:ilvl w:val="0"/>
          <w:numId w:val="1"/>
        </w:numPr>
        <w:spacing w:line="228" w:lineRule="auto"/>
        <w:rPr>
          <w:rFonts w:ascii="Arial" w:hAnsi="Arial"/>
          <w:b/>
          <w:sz w:val="28"/>
        </w:rPr>
      </w:pPr>
      <w:r>
        <w:rPr>
          <w:rFonts w:ascii="Arial" w:hAnsi="Arial"/>
          <w:b/>
          <w:sz w:val="28"/>
        </w:rPr>
        <w:t>Reporting – N/A</w:t>
      </w:r>
    </w:p>
    <w:p w:rsidR="002F3739" w:rsidRDefault="002F3739">
      <w:pPr>
        <w:ind w:left="720"/>
        <w:rPr>
          <w:rFonts w:ascii="Arial" w:hAnsi="Arial"/>
          <w:sz w:val="24"/>
        </w:rPr>
      </w:pPr>
    </w:p>
    <w:p w:rsidR="002F3739" w:rsidRDefault="002F3739" w:rsidP="00572DD1">
      <w:pPr>
        <w:numPr>
          <w:ilvl w:val="0"/>
          <w:numId w:val="1"/>
        </w:numPr>
        <w:spacing w:line="228" w:lineRule="auto"/>
        <w:rPr>
          <w:rFonts w:ascii="Arial" w:hAnsi="Arial"/>
          <w:b/>
          <w:sz w:val="28"/>
        </w:rPr>
      </w:pPr>
      <w:r>
        <w:rPr>
          <w:rFonts w:ascii="Arial" w:hAnsi="Arial"/>
          <w:b/>
          <w:sz w:val="28"/>
        </w:rPr>
        <w:t>Procedural Notes</w:t>
      </w:r>
    </w:p>
    <w:p w:rsidR="002F3739" w:rsidRDefault="002F3739">
      <w:pPr>
        <w:spacing w:line="228" w:lineRule="auto"/>
        <w:rPr>
          <w:rFonts w:ascii="Arial" w:hAnsi="Arial"/>
          <w:sz w:val="24"/>
        </w:rPr>
      </w:pPr>
    </w:p>
    <w:p w:rsidR="002F3739" w:rsidRDefault="002F3739" w:rsidP="00572DD1">
      <w:pPr>
        <w:numPr>
          <w:ilvl w:val="1"/>
          <w:numId w:val="1"/>
        </w:numPr>
        <w:spacing w:line="228" w:lineRule="auto"/>
        <w:rPr>
          <w:rFonts w:ascii="Arial" w:hAnsi="Arial"/>
          <w:sz w:val="24"/>
        </w:rPr>
      </w:pPr>
      <w:r>
        <w:rPr>
          <w:rFonts w:ascii="Arial" w:hAnsi="Arial"/>
          <w:sz w:val="24"/>
        </w:rPr>
        <w:t>If wafer alarm lamp lights, repeat from Procedure 6.4.</w:t>
      </w:r>
    </w:p>
    <w:p w:rsidR="002F3739" w:rsidRDefault="002F3739">
      <w:pPr>
        <w:spacing w:line="228" w:lineRule="auto"/>
        <w:ind w:left="720"/>
        <w:rPr>
          <w:rFonts w:ascii="Arial" w:hAnsi="Arial"/>
          <w:sz w:val="24"/>
        </w:rPr>
      </w:pPr>
    </w:p>
    <w:p w:rsidR="002F3739" w:rsidRDefault="002F3739" w:rsidP="00572DD1">
      <w:pPr>
        <w:numPr>
          <w:ilvl w:val="1"/>
          <w:numId w:val="1"/>
        </w:numPr>
        <w:spacing w:line="228" w:lineRule="auto"/>
        <w:rPr>
          <w:rFonts w:ascii="Arial" w:hAnsi="Arial"/>
          <w:sz w:val="24"/>
        </w:rPr>
      </w:pPr>
      <w:r>
        <w:rPr>
          <w:rFonts w:ascii="Arial" w:hAnsi="Arial"/>
          <w:sz w:val="24"/>
        </w:rPr>
        <w:t>Tubing in near-side groove in left clamp is to connect with tubing in far-side groove in right clamp.</w:t>
      </w:r>
    </w:p>
    <w:p w:rsidR="002F3739" w:rsidRDefault="002F3739">
      <w:pPr>
        <w:spacing w:line="228" w:lineRule="auto"/>
        <w:rPr>
          <w:rFonts w:ascii="Arial" w:hAnsi="Arial"/>
          <w:sz w:val="24"/>
        </w:rPr>
      </w:pPr>
    </w:p>
    <w:p w:rsidR="002F3739" w:rsidRDefault="002F3739" w:rsidP="00572DD1">
      <w:pPr>
        <w:numPr>
          <w:ilvl w:val="1"/>
          <w:numId w:val="1"/>
        </w:numPr>
        <w:spacing w:line="228" w:lineRule="auto"/>
        <w:rPr>
          <w:rFonts w:ascii="Arial" w:hAnsi="Arial"/>
          <w:sz w:val="24"/>
        </w:rPr>
      </w:pPr>
      <w:r>
        <w:rPr>
          <w:rFonts w:ascii="Arial" w:hAnsi="Arial"/>
          <w:sz w:val="24"/>
        </w:rPr>
        <w:t>When connecting liquid-filled tubing with empty tubing, be sure to set liquid filled tubing in near-side grooves.</w:t>
      </w:r>
    </w:p>
    <w:p w:rsidR="00572DD1" w:rsidRDefault="00572DD1" w:rsidP="00572DD1">
      <w:pPr>
        <w:spacing w:line="228" w:lineRule="auto"/>
        <w:ind w:left="720"/>
        <w:rPr>
          <w:rFonts w:ascii="Arial" w:hAnsi="Arial" w:cs="Arial"/>
          <w:b/>
          <w:sz w:val="28"/>
        </w:rPr>
      </w:pPr>
    </w:p>
    <w:p w:rsidR="002F3739" w:rsidRDefault="002F3739" w:rsidP="00572DD1">
      <w:pPr>
        <w:numPr>
          <w:ilvl w:val="0"/>
          <w:numId w:val="1"/>
        </w:numPr>
        <w:spacing w:line="228" w:lineRule="auto"/>
        <w:rPr>
          <w:rFonts w:ascii="Arial" w:hAnsi="Arial" w:cs="Arial"/>
          <w:b/>
          <w:sz w:val="28"/>
        </w:rPr>
      </w:pPr>
      <w:r>
        <w:rPr>
          <w:rFonts w:ascii="Arial" w:hAnsi="Arial" w:cs="Arial"/>
          <w:b/>
          <w:sz w:val="28"/>
        </w:rPr>
        <w:t>References</w:t>
      </w:r>
    </w:p>
    <w:p w:rsidR="002F3739" w:rsidRDefault="002F3739">
      <w:pPr>
        <w:spacing w:line="228" w:lineRule="auto"/>
        <w:rPr>
          <w:rFonts w:ascii="Arial" w:hAnsi="Arial" w:cs="Arial"/>
          <w:sz w:val="24"/>
        </w:rPr>
      </w:pPr>
    </w:p>
    <w:p w:rsidR="005325C7" w:rsidRDefault="005325C7" w:rsidP="00572DD1">
      <w:pPr>
        <w:numPr>
          <w:ilvl w:val="1"/>
          <w:numId w:val="1"/>
        </w:numPr>
        <w:spacing w:line="228" w:lineRule="auto"/>
        <w:rPr>
          <w:rFonts w:ascii="Arial" w:hAnsi="Arial" w:cs="Arial"/>
          <w:sz w:val="24"/>
        </w:rPr>
      </w:pPr>
      <w:r>
        <w:rPr>
          <w:rFonts w:ascii="Arial" w:hAnsi="Arial" w:cs="Arial"/>
          <w:sz w:val="24"/>
        </w:rPr>
        <w:t>Standards for Hospital Transfusion Services ver 3 February 2011. Canadian Society for Transfusion Medicine: 3.3.4.1; 3.3 4.2</w:t>
      </w:r>
      <w:r>
        <w:rPr>
          <w:rFonts w:ascii="Arial" w:hAnsi="Arial" w:cs="Arial"/>
          <w:sz w:val="24"/>
        </w:rPr>
        <w:tab/>
      </w:r>
      <w:r>
        <w:rPr>
          <w:rFonts w:ascii="Arial" w:hAnsi="Arial" w:cs="Arial"/>
          <w:sz w:val="24"/>
        </w:rPr>
        <w:tab/>
      </w:r>
    </w:p>
    <w:p w:rsidR="005325C7" w:rsidRDefault="005325C7" w:rsidP="00495748">
      <w:pPr>
        <w:spacing w:line="228" w:lineRule="auto"/>
        <w:ind w:left="1440"/>
        <w:rPr>
          <w:rFonts w:ascii="Arial" w:hAnsi="Arial" w:cs="Arial"/>
          <w:sz w:val="24"/>
        </w:rPr>
      </w:pPr>
    </w:p>
    <w:p w:rsidR="006F7317" w:rsidRDefault="002F3739" w:rsidP="006F7317">
      <w:pPr>
        <w:numPr>
          <w:ilvl w:val="1"/>
          <w:numId w:val="1"/>
        </w:numPr>
        <w:spacing w:line="228" w:lineRule="auto"/>
        <w:rPr>
          <w:rFonts w:ascii="Arial" w:hAnsi="Arial" w:cs="Arial"/>
          <w:sz w:val="24"/>
        </w:rPr>
      </w:pPr>
      <w:r>
        <w:rPr>
          <w:rFonts w:ascii="Arial" w:hAnsi="Arial" w:cs="Arial"/>
          <w:sz w:val="24"/>
        </w:rPr>
        <w:t>Manufacturer’s directions</w:t>
      </w:r>
      <w:r w:rsidR="00764F34">
        <w:rPr>
          <w:rFonts w:ascii="Arial" w:hAnsi="Arial" w:cs="Arial"/>
          <w:sz w:val="24"/>
        </w:rPr>
        <w:t xml:space="preserve"> for Terumo sterile connecting device</w:t>
      </w:r>
      <w:r w:rsidR="00951E00">
        <w:rPr>
          <w:rFonts w:ascii="Arial" w:hAnsi="Arial" w:cs="Arial"/>
          <w:sz w:val="24"/>
        </w:rPr>
        <w:t>.</w:t>
      </w:r>
    </w:p>
    <w:p w:rsidR="006F7317" w:rsidRDefault="006F7317" w:rsidP="006F7317">
      <w:pPr>
        <w:pStyle w:val="ListParagraph"/>
      </w:pPr>
    </w:p>
    <w:p w:rsidR="00921C49" w:rsidRDefault="00921C49" w:rsidP="006F7317">
      <w:pPr>
        <w:pStyle w:val="ListParagraph"/>
      </w:pPr>
    </w:p>
    <w:p w:rsidR="00921C49" w:rsidRDefault="00921C49" w:rsidP="006F7317">
      <w:pPr>
        <w:pStyle w:val="ListParagraph"/>
      </w:pPr>
    </w:p>
    <w:p w:rsidR="00921C49" w:rsidRDefault="00921C49" w:rsidP="006F7317">
      <w:pPr>
        <w:pStyle w:val="ListParagraph"/>
      </w:pPr>
    </w:p>
    <w:p w:rsidR="00921C49" w:rsidRDefault="00921C49" w:rsidP="006F7317">
      <w:pPr>
        <w:pStyle w:val="ListParagraph"/>
      </w:pPr>
    </w:p>
    <w:p w:rsidR="00495748" w:rsidRPr="006F7317" w:rsidRDefault="00495748" w:rsidP="006F7317">
      <w:pPr>
        <w:numPr>
          <w:ilvl w:val="0"/>
          <w:numId w:val="1"/>
        </w:numPr>
        <w:spacing w:line="228" w:lineRule="auto"/>
        <w:rPr>
          <w:rFonts w:ascii="Arial" w:hAnsi="Arial" w:cs="Arial"/>
          <w:b/>
          <w:sz w:val="28"/>
          <w:szCs w:val="24"/>
        </w:rPr>
      </w:pPr>
      <w:r w:rsidRPr="006F7317">
        <w:rPr>
          <w:rFonts w:ascii="Arial" w:hAnsi="Arial" w:cs="Arial"/>
          <w:b/>
          <w:sz w:val="28"/>
          <w:szCs w:val="24"/>
        </w:rPr>
        <w:lastRenderedPageBreak/>
        <w:t>Revision History</w:t>
      </w:r>
    </w:p>
    <w:p w:rsidR="00495748" w:rsidRPr="00745B0C" w:rsidRDefault="00495748" w:rsidP="00495748">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495748" w:rsidRPr="00745B0C" w:rsidTr="00047106">
        <w:tc>
          <w:tcPr>
            <w:tcW w:w="3085" w:type="dxa"/>
            <w:shd w:val="clear" w:color="auto" w:fill="F2F2F2"/>
          </w:tcPr>
          <w:p w:rsidR="00495748" w:rsidRPr="00253E85" w:rsidRDefault="00495748" w:rsidP="007B46A9">
            <w:pPr>
              <w:jc w:val="center"/>
              <w:rPr>
                <w:rFonts w:ascii="Arial" w:hAnsi="Arial" w:cs="Arial"/>
                <w:b/>
                <w:sz w:val="22"/>
                <w:szCs w:val="22"/>
              </w:rPr>
            </w:pPr>
            <w:r w:rsidRPr="00253E85">
              <w:rPr>
                <w:rFonts w:ascii="Arial" w:hAnsi="Arial" w:cs="Arial"/>
                <w:b/>
                <w:sz w:val="22"/>
                <w:szCs w:val="22"/>
              </w:rPr>
              <w:t>Revision Date</w:t>
            </w:r>
          </w:p>
        </w:tc>
        <w:tc>
          <w:tcPr>
            <w:tcW w:w="5771" w:type="dxa"/>
            <w:shd w:val="clear" w:color="auto" w:fill="F2F2F2"/>
          </w:tcPr>
          <w:p w:rsidR="00495748" w:rsidRPr="00253E85" w:rsidRDefault="00495748" w:rsidP="007B46A9">
            <w:pPr>
              <w:jc w:val="center"/>
              <w:rPr>
                <w:rFonts w:ascii="Arial" w:hAnsi="Arial" w:cs="Arial"/>
                <w:b/>
                <w:sz w:val="22"/>
                <w:szCs w:val="22"/>
              </w:rPr>
            </w:pPr>
            <w:r w:rsidRPr="00253E85">
              <w:rPr>
                <w:rFonts w:ascii="Arial" w:hAnsi="Arial" w:cs="Arial"/>
                <w:b/>
                <w:sz w:val="22"/>
                <w:szCs w:val="22"/>
              </w:rPr>
              <w:t>Summary of Revision</w:t>
            </w:r>
          </w:p>
        </w:tc>
      </w:tr>
      <w:tr w:rsidR="00495748" w:rsidRPr="00745B0C" w:rsidTr="00921C49">
        <w:trPr>
          <w:trHeight w:val="1550"/>
        </w:trPr>
        <w:tc>
          <w:tcPr>
            <w:tcW w:w="3085" w:type="dxa"/>
            <w:shd w:val="clear" w:color="auto" w:fill="auto"/>
          </w:tcPr>
          <w:p w:rsidR="00495748" w:rsidRPr="00253E85" w:rsidRDefault="00495748" w:rsidP="007B46A9">
            <w:pPr>
              <w:rPr>
                <w:rFonts w:ascii="Arial" w:hAnsi="Arial" w:cs="Arial"/>
                <w:sz w:val="22"/>
                <w:szCs w:val="22"/>
              </w:rPr>
            </w:pPr>
            <w:r w:rsidRPr="00253E85">
              <w:rPr>
                <w:rFonts w:ascii="Arial" w:hAnsi="Arial" w:cs="Arial"/>
                <w:sz w:val="22"/>
                <w:szCs w:val="22"/>
              </w:rPr>
              <w:t>September 1, 2014</w:t>
            </w:r>
          </w:p>
        </w:tc>
        <w:tc>
          <w:tcPr>
            <w:tcW w:w="5771" w:type="dxa"/>
            <w:shd w:val="clear" w:color="auto" w:fill="auto"/>
          </w:tcPr>
          <w:p w:rsidR="00495748" w:rsidRDefault="00495748" w:rsidP="00495748">
            <w:pPr>
              <w:pStyle w:val="ListParagraph"/>
              <w:numPr>
                <w:ilvl w:val="0"/>
                <w:numId w:val="18"/>
              </w:numPr>
              <w:contextualSpacing/>
              <w:rPr>
                <w:rFonts w:ascii="Arial" w:hAnsi="Arial" w:cs="Arial"/>
                <w:sz w:val="22"/>
                <w:szCs w:val="22"/>
              </w:rPr>
            </w:pPr>
            <w:r w:rsidRPr="00253E85">
              <w:rPr>
                <w:rFonts w:ascii="Arial" w:hAnsi="Arial" w:cs="Arial"/>
                <w:sz w:val="22"/>
                <w:szCs w:val="22"/>
              </w:rPr>
              <w:t xml:space="preserve">Revised name of manual </w:t>
            </w:r>
          </w:p>
          <w:p w:rsidR="00495748" w:rsidRDefault="00495748" w:rsidP="00495748">
            <w:pPr>
              <w:pStyle w:val="ListParagraph"/>
              <w:numPr>
                <w:ilvl w:val="0"/>
                <w:numId w:val="18"/>
              </w:numPr>
              <w:contextualSpacing/>
              <w:rPr>
                <w:rFonts w:ascii="Arial" w:hAnsi="Arial" w:cs="Arial"/>
                <w:sz w:val="22"/>
                <w:szCs w:val="22"/>
              </w:rPr>
            </w:pPr>
            <w:r>
              <w:rPr>
                <w:rFonts w:ascii="Arial" w:hAnsi="Arial" w:cs="Arial"/>
                <w:sz w:val="22"/>
                <w:szCs w:val="22"/>
              </w:rPr>
              <w:t>Added centrifugation requirements 6.3</w:t>
            </w:r>
          </w:p>
          <w:p w:rsidR="00495748" w:rsidRPr="00253E85" w:rsidRDefault="00495748" w:rsidP="00495748">
            <w:pPr>
              <w:pStyle w:val="ListParagraph"/>
              <w:numPr>
                <w:ilvl w:val="0"/>
                <w:numId w:val="18"/>
              </w:numPr>
              <w:contextualSpacing/>
              <w:rPr>
                <w:rFonts w:ascii="Arial" w:hAnsi="Arial" w:cs="Arial"/>
                <w:sz w:val="22"/>
                <w:szCs w:val="22"/>
              </w:rPr>
            </w:pPr>
            <w:r>
              <w:rPr>
                <w:rFonts w:ascii="Arial" w:hAnsi="Arial" w:cs="Arial"/>
                <w:sz w:val="22"/>
                <w:szCs w:val="22"/>
              </w:rPr>
              <w:t>Removed reference to single units of platelets</w:t>
            </w:r>
          </w:p>
          <w:p w:rsidR="00495748" w:rsidRPr="00253E85" w:rsidRDefault="00495748" w:rsidP="00495748">
            <w:pPr>
              <w:pStyle w:val="ListParagraph"/>
              <w:numPr>
                <w:ilvl w:val="0"/>
                <w:numId w:val="18"/>
              </w:numPr>
              <w:contextualSpacing/>
              <w:rPr>
                <w:rFonts w:ascii="Arial" w:hAnsi="Arial" w:cs="Arial"/>
                <w:sz w:val="22"/>
                <w:szCs w:val="22"/>
              </w:rPr>
            </w:pPr>
            <w:r w:rsidRPr="00253E85">
              <w:rPr>
                <w:rFonts w:ascii="Arial" w:hAnsi="Arial" w:cs="Arial"/>
                <w:sz w:val="22"/>
                <w:szCs w:val="22"/>
              </w:rPr>
              <w:t>Updated all references to include the most recent version/edition and adjusted the page numbers cited as necessary</w:t>
            </w:r>
          </w:p>
        </w:tc>
      </w:tr>
    </w:tbl>
    <w:p w:rsidR="00495748" w:rsidRDefault="00495748" w:rsidP="00495748">
      <w:pPr>
        <w:spacing w:line="228" w:lineRule="auto"/>
        <w:rPr>
          <w:rFonts w:ascii="Arial" w:hAnsi="Arial" w:cs="Arial"/>
          <w:sz w:val="24"/>
        </w:rPr>
      </w:pPr>
    </w:p>
    <w:sectPr w:rsidR="00495748">
      <w:headerReference w:type="default"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58" w:rsidRDefault="00F45258">
      <w:r>
        <w:separator/>
      </w:r>
    </w:p>
  </w:endnote>
  <w:endnote w:type="continuationSeparator" w:id="0">
    <w:p w:rsidR="00F45258" w:rsidRDefault="00F4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06246">
      <w:tblPrEx>
        <w:tblCellMar>
          <w:top w:w="0" w:type="dxa"/>
          <w:bottom w:w="0" w:type="dxa"/>
        </w:tblCellMar>
      </w:tblPrEx>
      <w:trPr>
        <w:trHeight w:val="720"/>
      </w:trPr>
      <w:tc>
        <w:tcPr>
          <w:tcW w:w="1368" w:type="dxa"/>
        </w:tcPr>
        <w:p w:rsidR="00606246" w:rsidRDefault="00606246">
          <w:pPr>
            <w:pStyle w:val="Footer"/>
            <w:jc w:val="center"/>
            <w:rPr>
              <w:sz w:val="8"/>
            </w:rPr>
          </w:pPr>
        </w:p>
        <w:p w:rsidR="00606246" w:rsidRDefault="00606246">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Pr>
        <w:p w:rsidR="00606246" w:rsidRDefault="00606246">
          <w:pPr>
            <w:pStyle w:val="Footer"/>
            <w:jc w:val="center"/>
            <w:rPr>
              <w:rFonts w:ascii="Arial" w:hAnsi="Arial"/>
              <w:sz w:val="18"/>
            </w:rPr>
          </w:pPr>
        </w:p>
        <w:p w:rsidR="00056E82" w:rsidRDefault="00056E82" w:rsidP="00056E82">
          <w:pPr>
            <w:pStyle w:val="Footer"/>
            <w:jc w:val="center"/>
            <w:rPr>
              <w:rFonts w:ascii="Arial" w:hAnsi="Arial"/>
              <w:sz w:val="18"/>
            </w:rPr>
          </w:pPr>
          <w:r>
            <w:rPr>
              <w:rFonts w:ascii="Arial" w:hAnsi="Arial"/>
              <w:sz w:val="18"/>
            </w:rPr>
            <w:t xml:space="preserve">Ontario Regional Blood Coordinating Network </w:t>
          </w:r>
        </w:p>
        <w:p w:rsidR="00056E82" w:rsidRDefault="00056E82" w:rsidP="00056E82">
          <w:pPr>
            <w:pStyle w:val="Footer"/>
            <w:jc w:val="center"/>
            <w:rPr>
              <w:rFonts w:ascii="Arial" w:hAnsi="Arial"/>
              <w:sz w:val="18"/>
            </w:rPr>
          </w:pPr>
          <w:r>
            <w:rPr>
              <w:rFonts w:ascii="Arial" w:hAnsi="Arial"/>
              <w:sz w:val="18"/>
            </w:rPr>
            <w:t>Transfusion Technical Resource Manual</w:t>
          </w:r>
        </w:p>
        <w:p w:rsidR="00606246" w:rsidRDefault="00606246" w:rsidP="00056E82">
          <w:pPr>
            <w:pStyle w:val="Footer"/>
            <w:jc w:val="center"/>
            <w:rPr>
              <w:rFonts w:ascii="Arial" w:hAnsi="Arial"/>
              <w:sz w:val="18"/>
            </w:rPr>
          </w:pPr>
        </w:p>
      </w:tc>
      <w:tc>
        <w:tcPr>
          <w:tcW w:w="1494" w:type="dxa"/>
        </w:tcPr>
        <w:p w:rsidR="00606246" w:rsidRDefault="00606246">
          <w:pPr>
            <w:pStyle w:val="Footer"/>
            <w:jc w:val="right"/>
            <w:rPr>
              <w:rFonts w:ascii="Arial" w:hAnsi="Arial"/>
              <w:sz w:val="18"/>
            </w:rPr>
          </w:pPr>
        </w:p>
        <w:p w:rsidR="00606246" w:rsidRDefault="00606246">
          <w:pPr>
            <w:pStyle w:val="Footer"/>
            <w:jc w:val="right"/>
            <w:rPr>
              <w:rFonts w:ascii="Arial" w:hAnsi="Arial"/>
              <w:sz w:val="18"/>
            </w:rPr>
          </w:pPr>
          <w:r>
            <w:rPr>
              <w:rFonts w:ascii="Arial" w:hAnsi="Arial"/>
              <w:sz w:val="18"/>
            </w:rPr>
            <w:t xml:space="preserve">CSP.007 </w:t>
          </w:r>
          <w:r>
            <w:rPr>
              <w:rFonts w:ascii="Arial" w:hAnsi="Arial"/>
              <w:sz w:val="18"/>
            </w:rPr>
            <w:br/>
          </w:r>
        </w:p>
        <w:p w:rsidR="00606246" w:rsidRDefault="0060624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67349">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67349">
            <w:rPr>
              <w:rFonts w:ascii="Arial" w:hAnsi="Arial"/>
              <w:noProof/>
              <w:snapToGrid w:val="0"/>
              <w:sz w:val="18"/>
            </w:rPr>
            <w:t>5</w:t>
          </w:r>
          <w:r>
            <w:rPr>
              <w:rFonts w:ascii="Arial" w:hAnsi="Arial"/>
              <w:snapToGrid w:val="0"/>
              <w:sz w:val="18"/>
            </w:rPr>
            <w:fldChar w:fldCharType="end"/>
          </w:r>
        </w:p>
      </w:tc>
    </w:tr>
  </w:tbl>
  <w:p w:rsidR="00606246" w:rsidRDefault="0060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06246">
      <w:tblPrEx>
        <w:tblCellMar>
          <w:top w:w="0" w:type="dxa"/>
          <w:bottom w:w="0" w:type="dxa"/>
        </w:tblCellMar>
      </w:tblPrEx>
      <w:trPr>
        <w:trHeight w:val="720"/>
      </w:trPr>
      <w:tc>
        <w:tcPr>
          <w:tcW w:w="1368" w:type="dxa"/>
        </w:tcPr>
        <w:p w:rsidR="00606246" w:rsidRDefault="00606246">
          <w:pPr>
            <w:pStyle w:val="Footer"/>
            <w:jc w:val="center"/>
            <w:rPr>
              <w:rFonts w:ascii="Verdana" w:hAnsi="Verdana"/>
              <w:sz w:val="8"/>
            </w:rPr>
          </w:pPr>
        </w:p>
        <w:p w:rsidR="00606246" w:rsidRDefault="00606246">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606246" w:rsidRDefault="00606246">
          <w:pPr>
            <w:pStyle w:val="Footer"/>
            <w:jc w:val="center"/>
            <w:rPr>
              <w:rFonts w:ascii="Arial" w:hAnsi="Arial"/>
              <w:sz w:val="18"/>
            </w:rPr>
          </w:pPr>
        </w:p>
        <w:p w:rsidR="00056E82" w:rsidRDefault="00056E82" w:rsidP="00056E82">
          <w:pPr>
            <w:pStyle w:val="Footer"/>
            <w:jc w:val="center"/>
            <w:rPr>
              <w:rFonts w:ascii="Arial" w:hAnsi="Arial"/>
              <w:sz w:val="18"/>
            </w:rPr>
          </w:pPr>
          <w:r>
            <w:rPr>
              <w:rFonts w:ascii="Arial" w:hAnsi="Arial"/>
              <w:sz w:val="18"/>
            </w:rPr>
            <w:t xml:space="preserve">Ontario Regional Blood Coordinating Network </w:t>
          </w:r>
        </w:p>
        <w:p w:rsidR="00056E82" w:rsidRDefault="00056E82" w:rsidP="00056E82">
          <w:pPr>
            <w:pStyle w:val="Footer"/>
            <w:jc w:val="center"/>
            <w:rPr>
              <w:rFonts w:ascii="Arial" w:hAnsi="Arial"/>
              <w:sz w:val="18"/>
            </w:rPr>
          </w:pPr>
          <w:r>
            <w:rPr>
              <w:rFonts w:ascii="Arial" w:hAnsi="Arial"/>
              <w:sz w:val="18"/>
            </w:rPr>
            <w:t>Transfusion Technical Resource Manual</w:t>
          </w:r>
        </w:p>
        <w:p w:rsidR="00606246" w:rsidRDefault="00606246" w:rsidP="00056E82">
          <w:pPr>
            <w:pStyle w:val="Footer"/>
            <w:jc w:val="center"/>
            <w:rPr>
              <w:rFonts w:ascii="Arial" w:hAnsi="Arial"/>
              <w:sz w:val="18"/>
            </w:rPr>
          </w:pPr>
        </w:p>
      </w:tc>
      <w:tc>
        <w:tcPr>
          <w:tcW w:w="1494" w:type="dxa"/>
        </w:tcPr>
        <w:p w:rsidR="00606246" w:rsidRDefault="00606246">
          <w:pPr>
            <w:pStyle w:val="Footer"/>
            <w:jc w:val="right"/>
            <w:rPr>
              <w:rFonts w:ascii="Arial" w:hAnsi="Arial"/>
              <w:sz w:val="18"/>
            </w:rPr>
          </w:pPr>
        </w:p>
        <w:p w:rsidR="00606246" w:rsidRDefault="00606246">
          <w:pPr>
            <w:pStyle w:val="Footer"/>
            <w:jc w:val="right"/>
            <w:rPr>
              <w:rFonts w:ascii="Arial" w:hAnsi="Arial"/>
              <w:sz w:val="18"/>
            </w:rPr>
          </w:pPr>
          <w:r>
            <w:rPr>
              <w:rFonts w:ascii="Arial" w:hAnsi="Arial"/>
              <w:sz w:val="18"/>
            </w:rPr>
            <w:t xml:space="preserve">CSP.007 </w:t>
          </w:r>
          <w:r>
            <w:rPr>
              <w:rFonts w:ascii="Arial" w:hAnsi="Arial"/>
              <w:sz w:val="18"/>
            </w:rPr>
            <w:br/>
          </w:r>
        </w:p>
        <w:p w:rsidR="00606246" w:rsidRDefault="0060624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E67349">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E67349">
            <w:rPr>
              <w:rFonts w:ascii="Arial" w:hAnsi="Arial"/>
              <w:noProof/>
              <w:snapToGrid w:val="0"/>
              <w:sz w:val="18"/>
            </w:rPr>
            <w:t>1</w:t>
          </w:r>
          <w:r>
            <w:rPr>
              <w:rFonts w:ascii="Arial" w:hAnsi="Arial"/>
              <w:snapToGrid w:val="0"/>
              <w:sz w:val="18"/>
            </w:rPr>
            <w:fldChar w:fldCharType="end"/>
          </w:r>
        </w:p>
      </w:tc>
    </w:tr>
  </w:tbl>
  <w:p w:rsidR="00606246" w:rsidRDefault="0060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58" w:rsidRDefault="00F45258">
      <w:r>
        <w:separator/>
      </w:r>
    </w:p>
  </w:footnote>
  <w:footnote w:type="continuationSeparator" w:id="0">
    <w:p w:rsidR="00F45258" w:rsidRDefault="00F4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46" w:rsidRDefault="00606246">
    <w:pPr>
      <w:pStyle w:val="Header"/>
      <w:jc w:val="center"/>
      <w:rPr>
        <w:rFonts w:ascii="Arial" w:hAnsi="Arial"/>
        <w:b/>
        <w:sz w:val="28"/>
      </w:rPr>
    </w:pPr>
    <w:r>
      <w:rPr>
        <w:rFonts w:ascii="Arial" w:hAnsi="Arial"/>
        <w:b/>
        <w:sz w:val="28"/>
      </w:rPr>
      <w:t>Sterile Connecting Device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48" w:rsidRDefault="00495748" w:rsidP="00495748">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495748" w:rsidRDefault="00495748" w:rsidP="00495748">
    <w:pPr>
      <w:pStyle w:val="Header"/>
    </w:pPr>
  </w:p>
  <w:p w:rsidR="00495748" w:rsidRPr="009C12A5" w:rsidRDefault="00495748" w:rsidP="00495748">
    <w:pPr>
      <w:pStyle w:val="Header"/>
      <w:jc w:val="center"/>
      <w:rPr>
        <w:rFonts w:ascii="Arial" w:hAnsi="Arial" w:cs="Arial"/>
        <w:b/>
        <w:bCs/>
        <w:sz w:val="24"/>
        <w:szCs w:val="22"/>
      </w:rPr>
    </w:pPr>
    <w:r w:rsidRPr="009C12A5">
      <w:rPr>
        <w:rFonts w:ascii="Arial" w:hAnsi="Arial" w:cs="Arial"/>
        <w:b/>
        <w:bCs/>
        <w:sz w:val="24"/>
        <w:szCs w:val="22"/>
      </w:rPr>
      <w:t>Ontario Regional Blood Coordinating Network</w:t>
    </w:r>
  </w:p>
  <w:p w:rsidR="00495748" w:rsidRPr="009C12A5" w:rsidRDefault="00495748" w:rsidP="00495748">
    <w:pPr>
      <w:pStyle w:val="Header"/>
      <w:jc w:val="center"/>
      <w:rPr>
        <w:rFonts w:ascii="Arial" w:hAnsi="Arial" w:cs="Arial"/>
        <w:b/>
        <w:bCs/>
        <w:sz w:val="24"/>
        <w:szCs w:val="22"/>
      </w:rPr>
    </w:pPr>
    <w:r w:rsidRPr="009C12A5">
      <w:rPr>
        <w:rFonts w:ascii="Arial" w:hAnsi="Arial" w:cs="Arial"/>
        <w:b/>
        <w:bCs/>
        <w:sz w:val="24"/>
        <w:szCs w:val="22"/>
      </w:rPr>
      <w:t>Transfusion Technical Resource Manual</w:t>
    </w:r>
  </w:p>
  <w:p w:rsidR="00606246" w:rsidRDefault="00606246">
    <w:pPr>
      <w:pStyle w:val="Header"/>
      <w:jc w:val="center"/>
      <w:rPr>
        <w:rFonts w:ascii="Arial" w:hAnsi="Arial" w:cs="Arial"/>
        <w:b/>
        <w:bCs/>
        <w:sz w:val="22"/>
      </w:rPr>
    </w:pPr>
  </w:p>
  <w:p w:rsidR="00606246" w:rsidRDefault="00606246">
    <w:pPr>
      <w:pStyle w:val="Header"/>
      <w:tabs>
        <w:tab w:val="left" w:pos="6617"/>
      </w:tabs>
      <w:jc w:val="center"/>
      <w:rPr>
        <w:rFonts w:ascii="Arial" w:hAnsi="Arial"/>
        <w:b/>
        <w:sz w:val="28"/>
      </w:rPr>
    </w:pPr>
    <w:r>
      <w:rPr>
        <w:rFonts w:ascii="Arial" w:hAnsi="Arial"/>
        <w:b/>
        <w:sz w:val="28"/>
      </w:rPr>
      <w:t>Sterile Connecting Device</w:t>
    </w:r>
  </w:p>
  <w:p w:rsidR="00606246" w:rsidRDefault="00606246">
    <w:pPr>
      <w:pStyle w:val="Header"/>
      <w:tabs>
        <w:tab w:val="left" w:pos="6617"/>
      </w:tabs>
      <w:jc w:val="center"/>
      <w:rPr>
        <w:rFonts w:ascii="Arial" w:hAnsi="Arial"/>
        <w:b/>
        <w:sz w:val="28"/>
      </w:rPr>
    </w:pPr>
  </w:p>
  <w:p w:rsidR="00606246" w:rsidRDefault="00606246">
    <w:pPr>
      <w:pStyle w:val="Header"/>
      <w:tabs>
        <w:tab w:val="left" w:pos="6617"/>
      </w:tabs>
      <w:rPr>
        <w:rFonts w:ascii="Arial" w:hAnsi="Arial" w:cs="Arial"/>
        <w:b/>
        <w:bCs/>
      </w:rPr>
    </w:pPr>
    <w:r>
      <w:rPr>
        <w:rFonts w:ascii="Arial" w:hAnsi="Arial" w:cs="Arial"/>
        <w:b/>
        <w:bCs/>
      </w:rPr>
      <w:tab/>
    </w:r>
    <w:r>
      <w:pict>
        <v:line id="_x0000_s2051"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606246">
      <w:tc>
        <w:tcPr>
          <w:tcW w:w="4248" w:type="dxa"/>
        </w:tcPr>
        <w:p w:rsidR="00606246" w:rsidRDefault="00606246">
          <w:pPr>
            <w:pStyle w:val="Header"/>
            <w:rPr>
              <w:rFonts w:ascii="Arial" w:hAnsi="Arial" w:cs="Arial"/>
            </w:rPr>
          </w:pPr>
          <w:r>
            <w:rPr>
              <w:rFonts w:ascii="Arial" w:hAnsi="Arial" w:cs="Arial"/>
            </w:rPr>
            <w:t xml:space="preserve">Approved By:  </w:t>
          </w:r>
        </w:p>
      </w:tc>
      <w:tc>
        <w:tcPr>
          <w:tcW w:w="4590" w:type="dxa"/>
        </w:tcPr>
        <w:p w:rsidR="00606246" w:rsidRDefault="00606246">
          <w:pPr>
            <w:pStyle w:val="Header"/>
            <w:rPr>
              <w:rFonts w:ascii="Arial" w:hAnsi="Arial" w:cs="Arial"/>
            </w:rPr>
          </w:pPr>
          <w:r>
            <w:rPr>
              <w:rFonts w:ascii="Arial" w:hAnsi="Arial" w:cs="Arial"/>
            </w:rPr>
            <w:t>Document No: CSP.007</w:t>
          </w:r>
        </w:p>
      </w:tc>
    </w:tr>
    <w:tr w:rsidR="00606246">
      <w:tc>
        <w:tcPr>
          <w:tcW w:w="4248" w:type="dxa"/>
        </w:tcPr>
        <w:p w:rsidR="00606246" w:rsidRDefault="00606246">
          <w:pPr>
            <w:pStyle w:val="Header"/>
            <w:rPr>
              <w:rFonts w:ascii="Arial" w:hAnsi="Arial" w:cs="Arial"/>
            </w:rPr>
          </w:pPr>
          <w:r>
            <w:rPr>
              <w:rFonts w:ascii="Arial" w:hAnsi="Arial" w:cs="Arial"/>
            </w:rPr>
            <w:t>Date Issued:  2004/04/05</w:t>
          </w:r>
        </w:p>
      </w:tc>
      <w:tc>
        <w:tcPr>
          <w:tcW w:w="4590" w:type="dxa"/>
        </w:tcPr>
        <w:p w:rsidR="00606246" w:rsidRDefault="00606246">
          <w:pPr>
            <w:pStyle w:val="Header"/>
            <w:rPr>
              <w:rFonts w:ascii="Arial" w:hAnsi="Arial" w:cs="Arial"/>
            </w:rPr>
          </w:pPr>
          <w:r>
            <w:rPr>
              <w:rFonts w:ascii="Arial" w:hAnsi="Arial" w:cs="Arial"/>
            </w:rPr>
            <w:t>Category:  Component Selection and Preparation</w:t>
          </w:r>
        </w:p>
      </w:tc>
    </w:tr>
    <w:tr w:rsidR="00606246">
      <w:tc>
        <w:tcPr>
          <w:tcW w:w="4248" w:type="dxa"/>
        </w:tcPr>
        <w:p w:rsidR="00606246" w:rsidRDefault="00606246">
          <w:pPr>
            <w:pStyle w:val="Header"/>
            <w:rPr>
              <w:rFonts w:ascii="Arial" w:hAnsi="Arial" w:cs="Arial"/>
            </w:rPr>
          </w:pPr>
          <w:r>
            <w:rPr>
              <w:rFonts w:ascii="Arial" w:hAnsi="Arial" w:cs="Arial"/>
            </w:rPr>
            <w:t>Date Revised:  2009/09/01</w:t>
          </w:r>
          <w:r w:rsidR="005325C7">
            <w:rPr>
              <w:rFonts w:ascii="Arial" w:hAnsi="Arial" w:cs="Arial"/>
            </w:rPr>
            <w:t>; 2014/09/01</w:t>
          </w:r>
        </w:p>
      </w:tc>
      <w:tc>
        <w:tcPr>
          <w:tcW w:w="4590" w:type="dxa"/>
        </w:tcPr>
        <w:p w:rsidR="00606246" w:rsidRDefault="0060624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67349">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67349">
            <w:rPr>
              <w:rFonts w:ascii="Arial" w:hAnsi="Arial" w:cs="Arial"/>
              <w:noProof/>
            </w:rPr>
            <w:t>1</w:t>
          </w:r>
          <w:r>
            <w:rPr>
              <w:rFonts w:ascii="Arial" w:hAnsi="Arial" w:cs="Arial"/>
            </w:rPr>
            <w:fldChar w:fldCharType="end"/>
          </w:r>
        </w:p>
      </w:tc>
    </w:tr>
  </w:tbl>
  <w:p w:rsidR="00606246" w:rsidRDefault="00606246">
    <w:pPr>
      <w:pStyle w:val="Header"/>
      <w:tabs>
        <w:tab w:val="clear" w:pos="8640"/>
      </w:tabs>
      <w:rPr>
        <w:rFonts w:ascii="Arial" w:hAnsi="Arial" w:cs="Arial"/>
      </w:rP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606246" w:rsidRDefault="0060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CCB"/>
    <w:multiLevelType w:val="multilevel"/>
    <w:tmpl w:val="DB5283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981DE0"/>
    <w:multiLevelType w:val="singleLevel"/>
    <w:tmpl w:val="AC7A73F8"/>
    <w:lvl w:ilvl="0">
      <w:start w:val="1"/>
      <w:numFmt w:val="lowerLetter"/>
      <w:lvlText w:val="%1)"/>
      <w:lvlJc w:val="left"/>
      <w:pPr>
        <w:tabs>
          <w:tab w:val="num" w:pos="1470"/>
        </w:tabs>
        <w:ind w:left="1470" w:hanging="360"/>
      </w:pPr>
      <w:rPr>
        <w:rFonts w:hint="default"/>
      </w:r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9E45B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1886A9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DB5283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ascii="Arial" w:hAnsi="Arial" w:cs="Arial"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80562BD"/>
    <w:multiLevelType w:val="singleLevel"/>
    <w:tmpl w:val="5CDCE04C"/>
    <w:lvl w:ilvl="0">
      <w:start w:val="4"/>
      <w:numFmt w:val="decimal"/>
      <w:lvlText w:val="%1."/>
      <w:lvlJc w:val="left"/>
      <w:pPr>
        <w:tabs>
          <w:tab w:val="num" w:pos="405"/>
        </w:tabs>
        <w:ind w:left="405" w:hanging="405"/>
      </w:pPr>
      <w:rPr>
        <w:rFonts w:hint="default"/>
      </w:rPr>
    </w:lvl>
  </w:abstractNum>
  <w:abstractNum w:abstractNumId="9" w15:restartNumberingAfterBreak="0">
    <w:nsid w:val="38B82F99"/>
    <w:multiLevelType w:val="singleLevel"/>
    <w:tmpl w:val="5CDCE04C"/>
    <w:lvl w:ilvl="0">
      <w:start w:val="4"/>
      <w:numFmt w:val="decimal"/>
      <w:lvlText w:val="%1."/>
      <w:lvlJc w:val="left"/>
      <w:pPr>
        <w:tabs>
          <w:tab w:val="num" w:pos="405"/>
        </w:tabs>
        <w:ind w:left="405" w:hanging="405"/>
      </w:pPr>
      <w:rPr>
        <w:rFonts w:hint="default"/>
      </w:rPr>
    </w:lvl>
  </w:abstractNum>
  <w:abstractNum w:abstractNumId="10" w15:restartNumberingAfterBreak="0">
    <w:nsid w:val="38F95985"/>
    <w:multiLevelType w:val="singleLevel"/>
    <w:tmpl w:val="5CDCE04C"/>
    <w:lvl w:ilvl="0">
      <w:start w:val="4"/>
      <w:numFmt w:val="decimal"/>
      <w:lvlText w:val="%1."/>
      <w:lvlJc w:val="left"/>
      <w:pPr>
        <w:tabs>
          <w:tab w:val="num" w:pos="405"/>
        </w:tabs>
        <w:ind w:left="405" w:hanging="405"/>
      </w:pPr>
      <w:rPr>
        <w:rFonts w:hint="default"/>
      </w:rPr>
    </w:lvl>
  </w:abstractNum>
  <w:abstractNum w:abstractNumId="11" w15:restartNumberingAfterBreak="0">
    <w:nsid w:val="39BE5ECB"/>
    <w:multiLevelType w:val="hybridMultilevel"/>
    <w:tmpl w:val="B796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134CB"/>
    <w:multiLevelType w:val="singleLevel"/>
    <w:tmpl w:val="0409000F"/>
    <w:lvl w:ilvl="0">
      <w:start w:val="5"/>
      <w:numFmt w:val="decimal"/>
      <w:lvlText w:val="%1."/>
      <w:lvlJc w:val="left"/>
      <w:pPr>
        <w:tabs>
          <w:tab w:val="num" w:pos="360"/>
        </w:tabs>
        <w:ind w:left="360" w:hanging="360"/>
      </w:pPr>
      <w:rPr>
        <w:rFonts w:hint="default"/>
      </w:rPr>
    </w:lvl>
  </w:abstractNum>
  <w:abstractNum w:abstractNumId="13" w15:restartNumberingAfterBreak="0">
    <w:nsid w:val="45300BFB"/>
    <w:multiLevelType w:val="hybridMultilevel"/>
    <w:tmpl w:val="29CCF230"/>
    <w:lvl w:ilvl="0" w:tplc="A504014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AF96FA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039464F"/>
    <w:multiLevelType w:val="multilevel"/>
    <w:tmpl w:val="2CE23314"/>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7"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6A17C3B"/>
    <w:multiLevelType w:val="multilevel"/>
    <w:tmpl w:val="DB5283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4C38A1"/>
    <w:multiLevelType w:val="singleLevel"/>
    <w:tmpl w:val="4A6A3864"/>
    <w:lvl w:ilvl="0">
      <w:start w:val="1"/>
      <w:numFmt w:val="lowerLetter"/>
      <w:lvlText w:val="%1)"/>
      <w:lvlJc w:val="left"/>
      <w:pPr>
        <w:tabs>
          <w:tab w:val="num" w:pos="720"/>
        </w:tabs>
        <w:ind w:left="720" w:hanging="360"/>
      </w:pPr>
      <w:rPr>
        <w:rFonts w:hint="default"/>
      </w:rPr>
    </w:lvl>
  </w:abstractNum>
  <w:num w:numId="1">
    <w:abstractNumId w:val="7"/>
  </w:num>
  <w:num w:numId="2">
    <w:abstractNumId w:val="16"/>
  </w:num>
  <w:num w:numId="3">
    <w:abstractNumId w:val="6"/>
  </w:num>
  <w:num w:numId="4">
    <w:abstractNumId w:val="4"/>
  </w:num>
  <w:num w:numId="5">
    <w:abstractNumId w:val="21"/>
  </w:num>
  <w:num w:numId="6">
    <w:abstractNumId w:val="20"/>
  </w:num>
  <w:num w:numId="7">
    <w:abstractNumId w:val="19"/>
  </w:num>
  <w:num w:numId="8">
    <w:abstractNumId w:val="2"/>
  </w:num>
  <w:num w:numId="9">
    <w:abstractNumId w:val="17"/>
  </w:num>
  <w:num w:numId="10">
    <w:abstractNumId w:val="14"/>
  </w:num>
  <w:num w:numId="11">
    <w:abstractNumId w:val="12"/>
  </w:num>
  <w:num w:numId="12">
    <w:abstractNumId w:val="22"/>
  </w:num>
  <w:num w:numId="13">
    <w:abstractNumId w:val="9"/>
  </w:num>
  <w:num w:numId="14">
    <w:abstractNumId w:val="8"/>
  </w:num>
  <w:num w:numId="15">
    <w:abstractNumId w:val="7"/>
  </w:num>
  <w:num w:numId="16">
    <w:abstractNumId w:val="1"/>
  </w:num>
  <w:num w:numId="17">
    <w:abstractNumId w:val="3"/>
  </w:num>
  <w:num w:numId="18">
    <w:abstractNumId w:val="13"/>
  </w:num>
  <w:num w:numId="19">
    <w:abstractNumId w:val="15"/>
  </w:num>
  <w:num w:numId="20">
    <w:abstractNumId w:val="11"/>
  </w:num>
  <w:num w:numId="21">
    <w:abstractNumId w:val="5"/>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58F"/>
    <w:rsid w:val="00003F1F"/>
    <w:rsid w:val="00034598"/>
    <w:rsid w:val="00047106"/>
    <w:rsid w:val="00056E82"/>
    <w:rsid w:val="000C39EE"/>
    <w:rsid w:val="000F5420"/>
    <w:rsid w:val="001277A3"/>
    <w:rsid w:val="00183C92"/>
    <w:rsid w:val="002E5AC8"/>
    <w:rsid w:val="002F3739"/>
    <w:rsid w:val="00426CD0"/>
    <w:rsid w:val="00495748"/>
    <w:rsid w:val="004A08E0"/>
    <w:rsid w:val="005325C7"/>
    <w:rsid w:val="00572DD1"/>
    <w:rsid w:val="00606246"/>
    <w:rsid w:val="006F7317"/>
    <w:rsid w:val="00764F34"/>
    <w:rsid w:val="0079658F"/>
    <w:rsid w:val="00796AF9"/>
    <w:rsid w:val="007A554D"/>
    <w:rsid w:val="007B46A9"/>
    <w:rsid w:val="00921C49"/>
    <w:rsid w:val="00951E00"/>
    <w:rsid w:val="009C12A5"/>
    <w:rsid w:val="00AB706D"/>
    <w:rsid w:val="00B1033F"/>
    <w:rsid w:val="00B2613A"/>
    <w:rsid w:val="00C565AA"/>
    <w:rsid w:val="00CA5374"/>
    <w:rsid w:val="00CB7817"/>
    <w:rsid w:val="00D310AC"/>
    <w:rsid w:val="00D317F6"/>
    <w:rsid w:val="00DA24EC"/>
    <w:rsid w:val="00E67349"/>
    <w:rsid w:val="00F45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3724325-2367-4EEE-A091-DF164830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alloonText">
    <w:name w:val="Balloon Text"/>
    <w:basedOn w:val="Normal"/>
    <w:semiHidden/>
    <w:rsid w:val="0079658F"/>
    <w:rPr>
      <w:rFonts w:ascii="Tahoma" w:hAnsi="Tahoma" w:cs="Tahoma"/>
      <w:sz w:val="16"/>
      <w:szCs w:val="16"/>
    </w:rPr>
  </w:style>
  <w:style w:type="paragraph" w:styleId="ListParagraph">
    <w:name w:val="List Paragraph"/>
    <w:basedOn w:val="Normal"/>
    <w:uiPriority w:val="34"/>
    <w:qFormat/>
    <w:rsid w:val="00B1033F"/>
    <w:pPr>
      <w:ind w:left="720"/>
    </w:pPr>
  </w:style>
  <w:style w:type="character" w:customStyle="1" w:styleId="HeaderChar">
    <w:name w:val="Header Char"/>
    <w:link w:val="Header"/>
    <w:uiPriority w:val="99"/>
    <w:rsid w:val="00495748"/>
  </w:style>
  <w:style w:type="table" w:styleId="TableGrid">
    <w:name w:val="Table Grid"/>
    <w:basedOn w:val="TableNormal"/>
    <w:rsid w:val="0049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5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CSP.007 Sterile Connecting Device</vt:lpstr>
    </vt:vector>
  </TitlesOfParts>
  <Company>Hewlett-Packard Company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CSP.007 Sterile Connecting Device</dc:title>
  <dc:subject/>
  <dc:creator>TOPO</dc:creator>
  <cp:keywords/>
  <cp:lastModifiedBy>Nesrallah, Heather</cp:lastModifiedBy>
  <cp:revision>2</cp:revision>
  <cp:lastPrinted>2004-03-24T00:15:00Z</cp:lastPrinted>
  <dcterms:created xsi:type="dcterms:W3CDTF">2019-01-22T12:52:00Z</dcterms:created>
  <dcterms:modified xsi:type="dcterms:W3CDTF">2019-01-22T12:52:00Z</dcterms:modified>
</cp:coreProperties>
</file>