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D6F" w:rsidRDefault="005C4D6F" w:rsidP="000B53BF">
      <w:pPr>
        <w:numPr>
          <w:ilvl w:val="0"/>
          <w:numId w:val="1"/>
        </w:numPr>
        <w:ind w:right="-49"/>
        <w:rPr>
          <w:rFonts w:ascii="Arial" w:hAnsi="Arial"/>
          <w:b/>
          <w:sz w:val="28"/>
        </w:rPr>
      </w:pPr>
      <w:bookmarkStart w:id="0" w:name="_GoBack"/>
      <w:bookmarkEnd w:id="0"/>
      <w:r>
        <w:rPr>
          <w:rFonts w:ascii="Arial" w:hAnsi="Arial"/>
          <w:b/>
          <w:sz w:val="28"/>
        </w:rPr>
        <w:t>Principle</w:t>
      </w:r>
    </w:p>
    <w:p w:rsidR="005C4D6F" w:rsidRDefault="005C4D6F">
      <w:pPr>
        <w:rPr>
          <w:rFonts w:ascii="Arial" w:hAnsi="Arial"/>
          <w:b/>
          <w:sz w:val="24"/>
        </w:rPr>
      </w:pPr>
    </w:p>
    <w:p w:rsidR="005C4D6F" w:rsidRDefault="00764C03" w:rsidP="00FB5063">
      <w:pPr>
        <w:pStyle w:val="BodyTextIndent"/>
      </w:pPr>
      <w:r>
        <w:t xml:space="preserve">Platelets maybe volume reduced </w:t>
      </w:r>
      <w:proofErr w:type="gramStart"/>
      <w:r>
        <w:t>in order to</w:t>
      </w:r>
      <w:proofErr w:type="gramEnd"/>
      <w:r>
        <w:t xml:space="preserve"> decrease the total volume of the component transfused or </w:t>
      </w:r>
      <w:r w:rsidR="004F40ED">
        <w:t xml:space="preserve">to </w:t>
      </w:r>
      <w:r>
        <w:t xml:space="preserve">partially remove </w:t>
      </w:r>
      <w:r w:rsidR="004F40ED">
        <w:t xml:space="preserve">ABO incompatible </w:t>
      </w:r>
      <w:r>
        <w:t xml:space="preserve">plasma. </w:t>
      </w:r>
      <w:r w:rsidR="005C4D6F">
        <w:t xml:space="preserve"> </w:t>
      </w:r>
    </w:p>
    <w:p w:rsidR="005C4D6F" w:rsidRDefault="005C4D6F">
      <w:pPr>
        <w:ind w:left="720"/>
        <w:rPr>
          <w:rFonts w:ascii="Arial" w:hAnsi="Arial"/>
          <w:sz w:val="24"/>
        </w:rPr>
      </w:pPr>
    </w:p>
    <w:p w:rsidR="005C4D6F" w:rsidRDefault="005C4D6F">
      <w:pPr>
        <w:numPr>
          <w:ilvl w:val="0"/>
          <w:numId w:val="1"/>
        </w:numPr>
        <w:rPr>
          <w:rFonts w:ascii="Arial" w:hAnsi="Arial"/>
          <w:b/>
          <w:sz w:val="28"/>
        </w:rPr>
      </w:pPr>
      <w:r>
        <w:rPr>
          <w:rFonts w:ascii="Arial" w:hAnsi="Arial"/>
          <w:b/>
          <w:sz w:val="28"/>
        </w:rPr>
        <w:t>Scope and Related Policies</w:t>
      </w:r>
    </w:p>
    <w:p w:rsidR="00471696" w:rsidRDefault="00471696">
      <w:pPr>
        <w:rPr>
          <w:rFonts w:ascii="Arial" w:hAnsi="Arial"/>
          <w:sz w:val="24"/>
        </w:rPr>
      </w:pPr>
    </w:p>
    <w:p w:rsidR="00DC431F" w:rsidRDefault="00471696" w:rsidP="00DC431F">
      <w:pPr>
        <w:numPr>
          <w:ilvl w:val="1"/>
          <w:numId w:val="1"/>
        </w:numPr>
        <w:rPr>
          <w:rFonts w:ascii="Arial" w:hAnsi="Arial"/>
          <w:b/>
          <w:color w:val="FF0000"/>
          <w:sz w:val="24"/>
        </w:rPr>
      </w:pPr>
      <w:r>
        <w:rPr>
          <w:rFonts w:ascii="Arial" w:hAnsi="Arial"/>
          <w:sz w:val="24"/>
        </w:rPr>
        <w:t xml:space="preserve">Each institution capable of reducing plasma volume </w:t>
      </w:r>
      <w:r w:rsidR="00A3515E">
        <w:rPr>
          <w:rFonts w:ascii="Arial" w:hAnsi="Arial"/>
          <w:sz w:val="24"/>
        </w:rPr>
        <w:t xml:space="preserve">in platelets </w:t>
      </w:r>
      <w:r>
        <w:rPr>
          <w:rFonts w:ascii="Arial" w:hAnsi="Arial"/>
          <w:sz w:val="24"/>
        </w:rPr>
        <w:t>must establish the criteria for volume reduction</w:t>
      </w:r>
      <w:r w:rsidR="00DC431F">
        <w:rPr>
          <w:rFonts w:ascii="Arial" w:hAnsi="Arial"/>
          <w:sz w:val="24"/>
        </w:rPr>
        <w:t xml:space="preserve">. </w:t>
      </w:r>
      <w:r w:rsidRPr="004F40ED">
        <w:rPr>
          <w:rFonts w:ascii="Arial" w:hAnsi="Arial"/>
          <w:sz w:val="24"/>
        </w:rPr>
        <w:t>The following are recommendations for volume reduction.</w:t>
      </w:r>
    </w:p>
    <w:p w:rsidR="00DC431F" w:rsidRDefault="00DC431F" w:rsidP="00DC431F">
      <w:pPr>
        <w:ind w:left="2160"/>
        <w:rPr>
          <w:rFonts w:ascii="Arial" w:hAnsi="Arial"/>
          <w:b/>
          <w:color w:val="FF0000"/>
          <w:sz w:val="24"/>
        </w:rPr>
      </w:pPr>
    </w:p>
    <w:p w:rsidR="00DC431F" w:rsidRDefault="00471696" w:rsidP="00DC431F">
      <w:pPr>
        <w:numPr>
          <w:ilvl w:val="2"/>
          <w:numId w:val="1"/>
        </w:numPr>
        <w:rPr>
          <w:rFonts w:ascii="Arial" w:hAnsi="Arial"/>
          <w:b/>
          <w:color w:val="FF0000"/>
          <w:sz w:val="24"/>
        </w:rPr>
      </w:pPr>
      <w:r w:rsidRPr="00DC431F">
        <w:rPr>
          <w:rFonts w:ascii="Arial" w:hAnsi="Arial"/>
          <w:sz w:val="24"/>
        </w:rPr>
        <w:t>I</w:t>
      </w:r>
      <w:r w:rsidR="005C4D6F" w:rsidRPr="00DC431F">
        <w:rPr>
          <w:rFonts w:ascii="Arial" w:hAnsi="Arial"/>
          <w:sz w:val="24"/>
        </w:rPr>
        <w:t>n most cases small childre</w:t>
      </w:r>
      <w:smartTag w:uri="urn:schemas-microsoft-com:office:smarttags" w:element="PersonName">
        <w:r w:rsidR="005C4D6F" w:rsidRPr="00DC431F">
          <w:rPr>
            <w:rFonts w:ascii="Arial" w:hAnsi="Arial"/>
            <w:sz w:val="24"/>
          </w:rPr>
          <w:t>n c</w:t>
        </w:r>
      </w:smartTag>
      <w:r w:rsidR="005C4D6F" w:rsidRPr="00DC431F">
        <w:rPr>
          <w:rFonts w:ascii="Arial" w:hAnsi="Arial"/>
          <w:sz w:val="24"/>
        </w:rPr>
        <w:t>annot tolerate large volume</w:t>
      </w:r>
      <w:r w:rsidR="00D774DB" w:rsidRPr="00DC431F">
        <w:rPr>
          <w:rFonts w:ascii="Arial" w:hAnsi="Arial"/>
          <w:sz w:val="24"/>
        </w:rPr>
        <w:t>s</w:t>
      </w:r>
      <w:r w:rsidR="005C4D6F" w:rsidRPr="00DC431F">
        <w:rPr>
          <w:rFonts w:ascii="Arial" w:hAnsi="Arial"/>
          <w:sz w:val="24"/>
        </w:rPr>
        <w:t xml:space="preserve"> of pla</w:t>
      </w:r>
      <w:r w:rsidR="00256B40" w:rsidRPr="00DC431F">
        <w:rPr>
          <w:rFonts w:ascii="Arial" w:hAnsi="Arial"/>
          <w:sz w:val="24"/>
        </w:rPr>
        <w:t>sma</w:t>
      </w:r>
      <w:r w:rsidR="005C4D6F" w:rsidRPr="00DC431F">
        <w:rPr>
          <w:rFonts w:ascii="Arial" w:hAnsi="Arial"/>
          <w:sz w:val="24"/>
        </w:rPr>
        <w:t xml:space="preserve"> but may need relatively large numbers of platelets. Reducing the final volume is a practical solution as platelets can then be given by ‘IV push’ in a very short time.</w:t>
      </w:r>
    </w:p>
    <w:p w:rsidR="00DC431F" w:rsidRDefault="00DC431F" w:rsidP="00DC431F">
      <w:pPr>
        <w:ind w:left="2160"/>
        <w:rPr>
          <w:rFonts w:ascii="Arial" w:hAnsi="Arial"/>
          <w:b/>
          <w:color w:val="FF0000"/>
          <w:sz w:val="24"/>
        </w:rPr>
      </w:pPr>
    </w:p>
    <w:p w:rsidR="005C4D6F" w:rsidRPr="00DC431F" w:rsidRDefault="005C4D6F" w:rsidP="00DC431F">
      <w:pPr>
        <w:numPr>
          <w:ilvl w:val="2"/>
          <w:numId w:val="1"/>
        </w:numPr>
        <w:rPr>
          <w:rFonts w:ascii="Arial" w:hAnsi="Arial"/>
          <w:b/>
          <w:color w:val="FF0000"/>
          <w:sz w:val="24"/>
        </w:rPr>
      </w:pPr>
      <w:r w:rsidRPr="00DC431F">
        <w:rPr>
          <w:rFonts w:ascii="Arial" w:hAnsi="Arial"/>
          <w:sz w:val="24"/>
        </w:rPr>
        <w:t>When ABO incompatible platelets are used</w:t>
      </w:r>
      <w:r w:rsidR="00250BA3" w:rsidRPr="00DC431F">
        <w:rPr>
          <w:rFonts w:ascii="Arial" w:hAnsi="Arial"/>
          <w:sz w:val="24"/>
        </w:rPr>
        <w:t>,</w:t>
      </w:r>
      <w:r w:rsidRPr="00DC431F">
        <w:rPr>
          <w:rFonts w:ascii="Arial" w:hAnsi="Arial"/>
          <w:sz w:val="24"/>
        </w:rPr>
        <w:t xml:space="preserve"> reducing the volume can mitigate the impact of incompatible ABO isoaggutinins.</w:t>
      </w:r>
      <w:r w:rsidR="00D774DB" w:rsidRPr="00DC431F">
        <w:rPr>
          <w:rFonts w:ascii="Arial" w:hAnsi="Arial"/>
          <w:sz w:val="24"/>
        </w:rPr>
        <w:t xml:space="preserve"> For neonates, it is desirable to avoid administration of plasma that is incompatible </w:t>
      </w:r>
      <w:r w:rsidR="00250BA3" w:rsidRPr="00DC431F">
        <w:rPr>
          <w:rFonts w:ascii="Arial" w:hAnsi="Arial"/>
          <w:sz w:val="24"/>
        </w:rPr>
        <w:t>with the infant’s red cells</w:t>
      </w:r>
    </w:p>
    <w:p w:rsidR="005C4D6F" w:rsidRDefault="005C4D6F">
      <w:pPr>
        <w:rPr>
          <w:rFonts w:ascii="Arial" w:hAnsi="Arial"/>
          <w:sz w:val="24"/>
        </w:rPr>
      </w:pPr>
    </w:p>
    <w:p w:rsidR="005C4D6F" w:rsidRDefault="005C4D6F">
      <w:pPr>
        <w:numPr>
          <w:ilvl w:val="0"/>
          <w:numId w:val="1"/>
        </w:numPr>
        <w:rPr>
          <w:rFonts w:ascii="Arial" w:hAnsi="Arial"/>
          <w:b/>
          <w:sz w:val="28"/>
        </w:rPr>
      </w:pPr>
      <w:r>
        <w:rPr>
          <w:rFonts w:ascii="Arial" w:hAnsi="Arial"/>
          <w:b/>
          <w:sz w:val="28"/>
        </w:rPr>
        <w:t>Specimen</w:t>
      </w:r>
    </w:p>
    <w:p w:rsidR="005C4D6F" w:rsidRDefault="005C4D6F">
      <w:pPr>
        <w:rPr>
          <w:rFonts w:ascii="Arial" w:hAnsi="Arial"/>
          <w:sz w:val="24"/>
        </w:rPr>
      </w:pPr>
    </w:p>
    <w:p w:rsidR="002C2865" w:rsidRDefault="00DC431F">
      <w:pPr>
        <w:ind w:left="720"/>
        <w:rPr>
          <w:rFonts w:ascii="Arial" w:hAnsi="Arial"/>
          <w:sz w:val="24"/>
        </w:rPr>
      </w:pPr>
      <w:r>
        <w:rPr>
          <w:rFonts w:ascii="Arial" w:hAnsi="Arial"/>
          <w:sz w:val="24"/>
        </w:rPr>
        <w:t xml:space="preserve"> </w:t>
      </w:r>
      <w:r w:rsidR="002C2865">
        <w:rPr>
          <w:rFonts w:ascii="Arial" w:hAnsi="Arial"/>
          <w:sz w:val="24"/>
        </w:rPr>
        <w:t>Platelet component:</w:t>
      </w:r>
    </w:p>
    <w:p w:rsidR="000B53BF" w:rsidRDefault="004D286A" w:rsidP="00DC431F">
      <w:pPr>
        <w:numPr>
          <w:ilvl w:val="0"/>
          <w:numId w:val="31"/>
        </w:numPr>
        <w:rPr>
          <w:rFonts w:ascii="Arial" w:hAnsi="Arial"/>
          <w:sz w:val="24"/>
        </w:rPr>
      </w:pPr>
      <w:r w:rsidRPr="00B40809">
        <w:rPr>
          <w:rFonts w:ascii="Arial" w:hAnsi="Arial"/>
          <w:sz w:val="24"/>
        </w:rPr>
        <w:t xml:space="preserve">Pooled Platelet </w:t>
      </w:r>
    </w:p>
    <w:p w:rsidR="002C2865" w:rsidRPr="000B53BF" w:rsidRDefault="002C2865" w:rsidP="00DC431F">
      <w:pPr>
        <w:numPr>
          <w:ilvl w:val="0"/>
          <w:numId w:val="31"/>
        </w:numPr>
        <w:rPr>
          <w:rFonts w:ascii="Arial" w:hAnsi="Arial"/>
          <w:sz w:val="24"/>
        </w:rPr>
      </w:pPr>
      <w:r w:rsidRPr="000B53BF">
        <w:rPr>
          <w:rFonts w:ascii="Arial" w:hAnsi="Arial"/>
          <w:sz w:val="24"/>
        </w:rPr>
        <w:t xml:space="preserve">Apheresis </w:t>
      </w:r>
    </w:p>
    <w:p w:rsidR="005C4D6F" w:rsidRDefault="002C2865" w:rsidP="00250BA3">
      <w:pPr>
        <w:rPr>
          <w:rFonts w:ascii="Arial" w:hAnsi="Arial"/>
          <w:b/>
          <w:sz w:val="28"/>
        </w:rPr>
      </w:pPr>
      <w:r>
        <w:rPr>
          <w:rFonts w:ascii="Arial" w:hAnsi="Arial"/>
          <w:sz w:val="24"/>
        </w:rPr>
        <w:br/>
      </w:r>
      <w:r w:rsidR="00250BA3">
        <w:rPr>
          <w:rFonts w:ascii="Arial" w:hAnsi="Arial"/>
          <w:b/>
          <w:sz w:val="28"/>
        </w:rPr>
        <w:t xml:space="preserve">4.0    </w:t>
      </w:r>
      <w:r w:rsidR="005C4D6F">
        <w:rPr>
          <w:rFonts w:ascii="Arial" w:hAnsi="Arial"/>
          <w:b/>
          <w:sz w:val="28"/>
        </w:rPr>
        <w:t>Materials</w:t>
      </w:r>
    </w:p>
    <w:p w:rsidR="00DC431F" w:rsidRDefault="00DC431F">
      <w:pPr>
        <w:ind w:left="720"/>
        <w:rPr>
          <w:rFonts w:ascii="Arial" w:hAnsi="Arial"/>
          <w:b/>
          <w:sz w:val="24"/>
        </w:rPr>
      </w:pPr>
    </w:p>
    <w:p w:rsidR="005C4D6F" w:rsidRDefault="005C4D6F">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Balance scale</w:t>
      </w:r>
    </w:p>
    <w:p w:rsidR="002C2865" w:rsidRPr="002C2865" w:rsidRDefault="002C2865">
      <w:pPr>
        <w:ind w:left="720"/>
        <w:rPr>
          <w:rFonts w:ascii="Arial" w:hAnsi="Arial"/>
          <w:sz w:val="24"/>
        </w:rPr>
      </w:pPr>
      <w:r>
        <w:rPr>
          <w:rFonts w:ascii="Arial" w:hAnsi="Arial"/>
          <w:b/>
          <w:sz w:val="24"/>
        </w:rPr>
        <w:tab/>
      </w:r>
      <w:r>
        <w:rPr>
          <w:rFonts w:ascii="Arial" w:hAnsi="Arial"/>
          <w:b/>
          <w:sz w:val="24"/>
        </w:rPr>
        <w:tab/>
      </w:r>
      <w:r>
        <w:rPr>
          <w:rFonts w:ascii="Arial" w:hAnsi="Arial"/>
          <w:b/>
          <w:sz w:val="24"/>
        </w:rPr>
        <w:tab/>
      </w:r>
      <w:r w:rsidRPr="002C2865">
        <w:rPr>
          <w:rFonts w:ascii="Arial" w:hAnsi="Arial"/>
          <w:sz w:val="24"/>
        </w:rPr>
        <w:t>Refrigerated blood component centrifuge</w:t>
      </w:r>
    </w:p>
    <w:p w:rsidR="002C2865" w:rsidRPr="002C2865" w:rsidRDefault="002C2865">
      <w:pPr>
        <w:ind w:left="720"/>
        <w:rPr>
          <w:rFonts w:ascii="Arial" w:hAnsi="Arial"/>
          <w:sz w:val="24"/>
        </w:rPr>
      </w:pPr>
      <w:r w:rsidRPr="002C2865">
        <w:rPr>
          <w:rFonts w:ascii="Arial" w:hAnsi="Arial"/>
          <w:sz w:val="24"/>
        </w:rPr>
        <w:tab/>
      </w:r>
      <w:r w:rsidRPr="002C2865">
        <w:rPr>
          <w:rFonts w:ascii="Arial" w:hAnsi="Arial"/>
          <w:sz w:val="24"/>
        </w:rPr>
        <w:tab/>
      </w:r>
      <w:r w:rsidRPr="002C2865">
        <w:rPr>
          <w:rFonts w:ascii="Arial" w:hAnsi="Arial"/>
          <w:sz w:val="24"/>
        </w:rPr>
        <w:tab/>
        <w:t>Heat Sealer</w:t>
      </w:r>
    </w:p>
    <w:p w:rsidR="002C2865" w:rsidRDefault="002C2865">
      <w:pPr>
        <w:ind w:left="720"/>
        <w:rPr>
          <w:rFonts w:ascii="Arial" w:hAnsi="Arial"/>
          <w:sz w:val="24"/>
        </w:rPr>
      </w:pPr>
      <w:r w:rsidRPr="002C2865">
        <w:rPr>
          <w:rFonts w:ascii="Arial" w:hAnsi="Arial"/>
          <w:sz w:val="24"/>
        </w:rPr>
        <w:lastRenderedPageBreak/>
        <w:tab/>
      </w:r>
      <w:r w:rsidRPr="002C2865">
        <w:rPr>
          <w:rFonts w:ascii="Arial" w:hAnsi="Arial"/>
          <w:sz w:val="24"/>
        </w:rPr>
        <w:tab/>
      </w:r>
      <w:r w:rsidRPr="002C2865">
        <w:rPr>
          <w:rFonts w:ascii="Arial" w:hAnsi="Arial"/>
          <w:sz w:val="24"/>
        </w:rPr>
        <w:tab/>
        <w:t>Plasma extracto</w:t>
      </w:r>
      <w:r w:rsidRPr="004F40ED">
        <w:rPr>
          <w:rFonts w:ascii="Arial" w:hAnsi="Arial"/>
          <w:sz w:val="24"/>
        </w:rPr>
        <w:t>r</w:t>
      </w:r>
    </w:p>
    <w:p w:rsidR="00D015A1" w:rsidRDefault="00D015A1">
      <w:pPr>
        <w:ind w:left="720"/>
        <w:rPr>
          <w:rFonts w:ascii="Arial" w:hAnsi="Arial"/>
          <w:sz w:val="24"/>
        </w:rPr>
      </w:pPr>
      <w:r>
        <w:rPr>
          <w:rFonts w:ascii="Arial" w:hAnsi="Arial"/>
          <w:sz w:val="24"/>
        </w:rPr>
        <w:tab/>
      </w:r>
      <w:r>
        <w:rPr>
          <w:rFonts w:ascii="Arial" w:hAnsi="Arial"/>
          <w:sz w:val="24"/>
        </w:rPr>
        <w:tab/>
      </w:r>
      <w:r>
        <w:rPr>
          <w:rFonts w:ascii="Arial" w:hAnsi="Arial"/>
          <w:sz w:val="24"/>
        </w:rPr>
        <w:tab/>
        <w:t>Sterile connecting device</w:t>
      </w:r>
    </w:p>
    <w:p w:rsidR="00D015A1" w:rsidRDefault="00D015A1">
      <w:pPr>
        <w:ind w:left="720"/>
        <w:rPr>
          <w:rFonts w:ascii="Arial" w:hAnsi="Arial"/>
          <w:b/>
          <w:sz w:val="24"/>
        </w:rPr>
      </w:pPr>
    </w:p>
    <w:p w:rsidR="005C4D6F" w:rsidRDefault="005C4D6F">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 xml:space="preserve">Transfer </w:t>
      </w:r>
      <w:r w:rsidR="002C2865">
        <w:rPr>
          <w:rFonts w:ascii="Arial" w:hAnsi="Arial"/>
          <w:sz w:val="24"/>
        </w:rPr>
        <w:t>set</w:t>
      </w:r>
    </w:p>
    <w:p w:rsidR="002C2865" w:rsidRPr="002C2865" w:rsidRDefault="002C2865">
      <w:pPr>
        <w:ind w:left="720"/>
        <w:rPr>
          <w:rFonts w:ascii="Arial" w:hAnsi="Arial"/>
          <w:sz w:val="24"/>
        </w:rPr>
      </w:pPr>
      <w:r>
        <w:rPr>
          <w:rFonts w:ascii="Arial" w:hAnsi="Arial"/>
          <w:b/>
          <w:sz w:val="24"/>
        </w:rPr>
        <w:tab/>
      </w:r>
      <w:r>
        <w:rPr>
          <w:rFonts w:ascii="Arial" w:hAnsi="Arial"/>
          <w:b/>
          <w:sz w:val="24"/>
        </w:rPr>
        <w:tab/>
      </w:r>
      <w:r>
        <w:rPr>
          <w:rFonts w:ascii="Arial" w:hAnsi="Arial"/>
          <w:b/>
          <w:sz w:val="24"/>
        </w:rPr>
        <w:tab/>
      </w:r>
      <w:r w:rsidRPr="002C2865">
        <w:rPr>
          <w:rFonts w:ascii="Arial" w:hAnsi="Arial"/>
          <w:sz w:val="24"/>
        </w:rPr>
        <w:t>Plastic over wrap</w:t>
      </w:r>
    </w:p>
    <w:p w:rsidR="002C2865" w:rsidRPr="002C2865" w:rsidRDefault="002C2865">
      <w:pPr>
        <w:ind w:left="720"/>
        <w:rPr>
          <w:rFonts w:ascii="Arial" w:hAnsi="Arial"/>
          <w:sz w:val="24"/>
        </w:rPr>
      </w:pPr>
      <w:r w:rsidRPr="002C2865">
        <w:rPr>
          <w:rFonts w:ascii="Arial" w:hAnsi="Arial"/>
          <w:sz w:val="24"/>
        </w:rPr>
        <w:tab/>
      </w:r>
      <w:r w:rsidRPr="002C2865">
        <w:rPr>
          <w:rFonts w:ascii="Arial" w:hAnsi="Arial"/>
          <w:sz w:val="24"/>
        </w:rPr>
        <w:tab/>
      </w:r>
      <w:r w:rsidRPr="002C2865">
        <w:rPr>
          <w:rFonts w:ascii="Arial" w:hAnsi="Arial"/>
          <w:sz w:val="24"/>
        </w:rPr>
        <w:tab/>
        <w:t>Balance supplies</w:t>
      </w:r>
    </w:p>
    <w:p w:rsidR="002C2865" w:rsidRPr="002C2865" w:rsidRDefault="002C2865">
      <w:pPr>
        <w:ind w:left="720"/>
        <w:rPr>
          <w:rFonts w:ascii="Arial" w:hAnsi="Arial"/>
          <w:sz w:val="24"/>
        </w:rPr>
      </w:pPr>
      <w:r w:rsidRPr="002C2865">
        <w:rPr>
          <w:rFonts w:ascii="Arial" w:hAnsi="Arial"/>
          <w:sz w:val="24"/>
        </w:rPr>
        <w:tab/>
      </w:r>
      <w:r w:rsidRPr="002C2865">
        <w:rPr>
          <w:rFonts w:ascii="Arial" w:hAnsi="Arial"/>
          <w:sz w:val="24"/>
        </w:rPr>
        <w:tab/>
      </w:r>
      <w:r w:rsidRPr="002C2865">
        <w:rPr>
          <w:rFonts w:ascii="Arial" w:hAnsi="Arial"/>
          <w:sz w:val="24"/>
        </w:rPr>
        <w:tab/>
        <w:t>Heat sealer clamps</w:t>
      </w:r>
    </w:p>
    <w:p w:rsidR="002C2865" w:rsidRDefault="00D015A1" w:rsidP="00D015A1">
      <w:pPr>
        <w:ind w:left="2880"/>
        <w:rPr>
          <w:rFonts w:ascii="Arial" w:hAnsi="Arial"/>
          <w:sz w:val="24"/>
        </w:rPr>
      </w:pPr>
      <w:r>
        <w:rPr>
          <w:rFonts w:ascii="Arial" w:hAnsi="Arial"/>
          <w:sz w:val="24"/>
        </w:rPr>
        <w:t>0.9% Sodium Chloride for injection (10mL vials for neonates) at room temperature</w:t>
      </w:r>
    </w:p>
    <w:p w:rsidR="00D015A1" w:rsidRDefault="00D015A1" w:rsidP="00D015A1">
      <w:pPr>
        <w:ind w:left="2880"/>
        <w:rPr>
          <w:rFonts w:ascii="Arial" w:hAnsi="Arial"/>
          <w:sz w:val="24"/>
        </w:rPr>
      </w:pPr>
      <w:r>
        <w:rPr>
          <w:rFonts w:ascii="Arial" w:hAnsi="Arial"/>
          <w:sz w:val="24"/>
        </w:rPr>
        <w:t>Blunt fill needle</w:t>
      </w:r>
    </w:p>
    <w:p w:rsidR="00D015A1" w:rsidRDefault="00D015A1" w:rsidP="00D015A1">
      <w:pPr>
        <w:ind w:left="2880"/>
        <w:rPr>
          <w:rFonts w:ascii="Arial" w:hAnsi="Arial"/>
          <w:sz w:val="24"/>
        </w:rPr>
      </w:pPr>
      <w:r>
        <w:rPr>
          <w:rFonts w:ascii="Arial" w:hAnsi="Arial"/>
          <w:sz w:val="24"/>
        </w:rPr>
        <w:t>300mL transfer pack</w:t>
      </w:r>
    </w:p>
    <w:p w:rsidR="00D015A1" w:rsidRPr="002C2865" w:rsidRDefault="00D015A1" w:rsidP="00D015A1">
      <w:pPr>
        <w:ind w:left="2880"/>
        <w:rPr>
          <w:rFonts w:ascii="Arial" w:hAnsi="Arial"/>
          <w:sz w:val="24"/>
        </w:rPr>
      </w:pPr>
      <w:r>
        <w:rPr>
          <w:rFonts w:ascii="Arial" w:hAnsi="Arial"/>
          <w:sz w:val="24"/>
        </w:rPr>
        <w:t>Sampling site coupler</w:t>
      </w:r>
    </w:p>
    <w:p w:rsidR="005C4D6F" w:rsidRDefault="005C4D6F">
      <w:pPr>
        <w:ind w:left="720"/>
        <w:rPr>
          <w:rFonts w:ascii="Arial" w:hAnsi="Arial"/>
          <w:sz w:val="24"/>
        </w:rPr>
      </w:pPr>
    </w:p>
    <w:p w:rsidR="00DC431F" w:rsidRDefault="00C6786B" w:rsidP="00DC431F">
      <w:pPr>
        <w:numPr>
          <w:ilvl w:val="0"/>
          <w:numId w:val="28"/>
        </w:numPr>
        <w:rPr>
          <w:rFonts w:ascii="Arial" w:hAnsi="Arial"/>
          <w:b/>
          <w:sz w:val="28"/>
        </w:rPr>
      </w:pPr>
      <w:r>
        <w:rPr>
          <w:rFonts w:ascii="Arial" w:hAnsi="Arial"/>
          <w:b/>
          <w:sz w:val="28"/>
        </w:rPr>
        <w:t xml:space="preserve">Quality Control </w:t>
      </w:r>
    </w:p>
    <w:p w:rsidR="00DC431F" w:rsidRDefault="00DC431F" w:rsidP="00DC431F">
      <w:pPr>
        <w:ind w:left="1440"/>
        <w:rPr>
          <w:rFonts w:ascii="Arial" w:hAnsi="Arial"/>
          <w:b/>
          <w:sz w:val="28"/>
        </w:rPr>
      </w:pPr>
    </w:p>
    <w:p w:rsidR="00DC431F" w:rsidRPr="00DC431F" w:rsidRDefault="00C6786B" w:rsidP="00DC431F">
      <w:pPr>
        <w:numPr>
          <w:ilvl w:val="1"/>
          <w:numId w:val="28"/>
        </w:numPr>
        <w:rPr>
          <w:rFonts w:ascii="Arial" w:hAnsi="Arial" w:cs="Arial"/>
          <w:b/>
          <w:sz w:val="24"/>
          <w:szCs w:val="24"/>
        </w:rPr>
      </w:pPr>
      <w:r w:rsidRPr="00DC431F">
        <w:rPr>
          <w:rFonts w:ascii="Arial" w:hAnsi="Arial" w:cs="Arial"/>
          <w:sz w:val="24"/>
          <w:szCs w:val="24"/>
        </w:rPr>
        <w:t>Equipment for centrifugation shall be maintained as per manufacturer’s recommendations including the speed of rotation and the timing device</w:t>
      </w:r>
      <w:r w:rsidR="00FB5063">
        <w:rPr>
          <w:rFonts w:ascii="Arial" w:hAnsi="Arial" w:cs="Arial"/>
          <w:sz w:val="24"/>
          <w:szCs w:val="24"/>
        </w:rPr>
        <w:t xml:space="preserve">. </w:t>
      </w:r>
      <w:r w:rsidR="00A3515E" w:rsidRPr="00DC431F">
        <w:rPr>
          <w:rFonts w:ascii="Arial" w:hAnsi="Arial" w:cs="Arial"/>
          <w:sz w:val="24"/>
          <w:szCs w:val="24"/>
          <w:vertAlign w:val="superscript"/>
        </w:rPr>
        <w:t>9.</w:t>
      </w:r>
      <w:r w:rsidR="00250BA3" w:rsidRPr="00DC431F">
        <w:rPr>
          <w:rFonts w:ascii="Arial" w:hAnsi="Arial" w:cs="Arial"/>
          <w:sz w:val="24"/>
          <w:szCs w:val="24"/>
          <w:vertAlign w:val="superscript"/>
        </w:rPr>
        <w:t>1</w:t>
      </w:r>
    </w:p>
    <w:p w:rsidR="00DC431F" w:rsidRPr="00DC431F" w:rsidRDefault="00DC431F" w:rsidP="00DC431F">
      <w:pPr>
        <w:ind w:left="1440"/>
        <w:rPr>
          <w:rFonts w:ascii="Arial" w:hAnsi="Arial" w:cs="Arial"/>
          <w:b/>
          <w:sz w:val="24"/>
          <w:szCs w:val="24"/>
        </w:rPr>
      </w:pPr>
    </w:p>
    <w:p w:rsidR="00DC431F" w:rsidRDefault="00C6786B" w:rsidP="00DC431F">
      <w:pPr>
        <w:numPr>
          <w:ilvl w:val="1"/>
          <w:numId w:val="28"/>
        </w:numPr>
        <w:rPr>
          <w:rFonts w:ascii="Arial" w:hAnsi="Arial" w:cs="Arial"/>
          <w:b/>
          <w:sz w:val="24"/>
          <w:szCs w:val="24"/>
        </w:rPr>
      </w:pPr>
      <w:r w:rsidRPr="00250BA3">
        <w:rPr>
          <w:rFonts w:ascii="Arial" w:hAnsi="Arial" w:cs="Arial"/>
          <w:sz w:val="24"/>
          <w:szCs w:val="24"/>
        </w:rPr>
        <w:t>The temperature, speed and processing time for centrifugation shall be checked and documented at each use.</w:t>
      </w:r>
      <w:r w:rsidR="00A3515E" w:rsidRPr="00DC431F">
        <w:rPr>
          <w:rFonts w:ascii="Arial" w:hAnsi="Arial" w:cs="Arial"/>
          <w:sz w:val="24"/>
          <w:szCs w:val="24"/>
          <w:vertAlign w:val="superscript"/>
        </w:rPr>
        <w:t>9.</w:t>
      </w:r>
      <w:r w:rsidR="00250BA3" w:rsidRPr="00DC431F">
        <w:rPr>
          <w:rFonts w:ascii="Arial" w:hAnsi="Arial" w:cs="Arial"/>
          <w:sz w:val="24"/>
          <w:szCs w:val="24"/>
          <w:vertAlign w:val="superscript"/>
        </w:rPr>
        <w:t>1</w:t>
      </w:r>
    </w:p>
    <w:p w:rsidR="00DC431F" w:rsidRDefault="00DC431F" w:rsidP="00DC431F">
      <w:pPr>
        <w:pStyle w:val="ListParagraph"/>
        <w:rPr>
          <w:rFonts w:ascii="Arial" w:hAnsi="Arial" w:cs="Arial"/>
          <w:sz w:val="24"/>
          <w:szCs w:val="24"/>
        </w:rPr>
      </w:pPr>
    </w:p>
    <w:p w:rsidR="005C4D6F" w:rsidRPr="00DC431F" w:rsidRDefault="007E54D1" w:rsidP="00DC431F">
      <w:pPr>
        <w:numPr>
          <w:ilvl w:val="1"/>
          <w:numId w:val="28"/>
        </w:numPr>
        <w:rPr>
          <w:rFonts w:ascii="Arial" w:hAnsi="Arial" w:cs="Arial"/>
          <w:b/>
          <w:sz w:val="24"/>
          <w:szCs w:val="24"/>
        </w:rPr>
      </w:pPr>
      <w:r w:rsidRPr="00DC431F">
        <w:rPr>
          <w:rFonts w:ascii="Arial" w:hAnsi="Arial" w:cs="Arial"/>
          <w:sz w:val="24"/>
          <w:szCs w:val="24"/>
        </w:rPr>
        <w:t>Manufacturer’s</w:t>
      </w:r>
      <w:r w:rsidR="00A53A62" w:rsidRPr="00DC431F">
        <w:rPr>
          <w:rFonts w:ascii="Arial" w:hAnsi="Arial" w:cs="Arial"/>
          <w:sz w:val="24"/>
          <w:szCs w:val="24"/>
        </w:rPr>
        <w:t xml:space="preserve"> instructions must be followed for all equipment. </w:t>
      </w:r>
    </w:p>
    <w:p w:rsidR="00A53A62" w:rsidRPr="00250BA3" w:rsidRDefault="00A53A62" w:rsidP="00A53A62">
      <w:pPr>
        <w:ind w:left="720"/>
        <w:rPr>
          <w:rFonts w:ascii="Arial" w:hAnsi="Arial"/>
          <w:b/>
          <w:sz w:val="28"/>
        </w:rPr>
      </w:pPr>
    </w:p>
    <w:p w:rsidR="005C4D6F" w:rsidRDefault="005C4D6F" w:rsidP="00250BA3">
      <w:pPr>
        <w:numPr>
          <w:ilvl w:val="0"/>
          <w:numId w:val="28"/>
        </w:numPr>
        <w:rPr>
          <w:rFonts w:ascii="Arial" w:hAnsi="Arial"/>
          <w:b/>
          <w:sz w:val="28"/>
        </w:rPr>
      </w:pPr>
      <w:r>
        <w:rPr>
          <w:rFonts w:ascii="Arial" w:hAnsi="Arial"/>
          <w:b/>
          <w:sz w:val="28"/>
        </w:rPr>
        <w:t>Procedure</w:t>
      </w:r>
    </w:p>
    <w:p w:rsidR="00250BA3" w:rsidRDefault="00250BA3" w:rsidP="00250BA3">
      <w:pPr>
        <w:rPr>
          <w:rFonts w:ascii="Arial" w:hAnsi="Arial"/>
          <w:b/>
          <w:sz w:val="28"/>
        </w:rPr>
      </w:pPr>
    </w:p>
    <w:tbl>
      <w:tblPr>
        <w:tblW w:w="5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5128"/>
      </w:tblGrid>
      <w:tr w:rsidR="00DC431F" w:rsidRPr="00537D42" w:rsidTr="00DC431F">
        <w:tc>
          <w:tcPr>
            <w:tcW w:w="5000" w:type="pct"/>
            <w:gridSpan w:val="2"/>
            <w:shd w:val="clear" w:color="auto" w:fill="auto"/>
          </w:tcPr>
          <w:p w:rsidR="00DC431F" w:rsidRPr="00537D42" w:rsidRDefault="00DC431F" w:rsidP="00D3291E">
            <w:pPr>
              <w:numPr>
                <w:ilvl w:val="1"/>
                <w:numId w:val="28"/>
              </w:numPr>
              <w:ind w:left="709" w:hanging="709"/>
              <w:rPr>
                <w:rFonts w:ascii="Arial" w:hAnsi="Arial"/>
                <w:sz w:val="24"/>
                <w:szCs w:val="24"/>
              </w:rPr>
            </w:pPr>
            <w:r w:rsidRPr="00537D42">
              <w:rPr>
                <w:rFonts w:ascii="Arial" w:hAnsi="Arial"/>
                <w:sz w:val="24"/>
              </w:rPr>
              <w:t>Turn on the centrifuge and allow the temperature to reach 22 - 24</w:t>
            </w:r>
            <w:r w:rsidRPr="00537D42">
              <w:rPr>
                <w:rFonts w:ascii="Arial" w:hAnsi="Arial" w:cs="Arial"/>
                <w:sz w:val="24"/>
              </w:rPr>
              <w:t>°</w:t>
            </w:r>
            <w:r w:rsidRPr="00537D42">
              <w:rPr>
                <w:rFonts w:ascii="Arial" w:hAnsi="Arial"/>
                <w:sz w:val="24"/>
              </w:rPr>
              <w:t>C</w:t>
            </w:r>
          </w:p>
        </w:tc>
      </w:tr>
      <w:tr w:rsidR="00D015A1" w:rsidRPr="00537D42" w:rsidTr="00D015A1">
        <w:tc>
          <w:tcPr>
            <w:tcW w:w="2500" w:type="pct"/>
            <w:shd w:val="clear" w:color="auto" w:fill="auto"/>
          </w:tcPr>
          <w:p w:rsidR="00D015A1" w:rsidRPr="00537D42" w:rsidRDefault="00D015A1" w:rsidP="00D015A1">
            <w:pPr>
              <w:numPr>
                <w:ilvl w:val="1"/>
                <w:numId w:val="28"/>
              </w:numPr>
              <w:ind w:left="709"/>
              <w:rPr>
                <w:rFonts w:ascii="Arial" w:hAnsi="Arial"/>
                <w:sz w:val="24"/>
                <w:szCs w:val="24"/>
              </w:rPr>
            </w:pPr>
            <w:r>
              <w:rPr>
                <w:rFonts w:ascii="Arial" w:hAnsi="Arial"/>
                <w:sz w:val="24"/>
              </w:rPr>
              <w:t xml:space="preserve">FOR NEONATES (partial unit) </w:t>
            </w:r>
          </w:p>
        </w:tc>
        <w:tc>
          <w:tcPr>
            <w:tcW w:w="2500" w:type="pct"/>
            <w:shd w:val="clear" w:color="auto" w:fill="auto"/>
          </w:tcPr>
          <w:p w:rsidR="00D015A1" w:rsidRPr="00537D42" w:rsidRDefault="00D015A1" w:rsidP="00D015A1">
            <w:pPr>
              <w:ind w:left="542" w:hanging="553"/>
              <w:rPr>
                <w:rFonts w:ascii="Arial" w:hAnsi="Arial"/>
                <w:sz w:val="24"/>
                <w:szCs w:val="24"/>
              </w:rPr>
            </w:pPr>
            <w:r>
              <w:rPr>
                <w:rFonts w:ascii="Arial" w:hAnsi="Arial"/>
                <w:sz w:val="24"/>
                <w:szCs w:val="24"/>
              </w:rPr>
              <w:t>6.2.1 Attach a 300 mL transfer set to the apheresis platelet using the sterile connecting device. Transfer approximately 50 mL of volume to the transfer pack. Heat seal between the main apheresis platelet bag and the transfer pack. Main apheresis platelet bag can be put back on shaker in case additional aliquots are needed. Proceed to step 6.4</w:t>
            </w:r>
          </w:p>
        </w:tc>
      </w:tr>
      <w:tr w:rsidR="00D015A1" w:rsidRPr="00537D42" w:rsidTr="00D015A1">
        <w:tc>
          <w:tcPr>
            <w:tcW w:w="2500" w:type="pct"/>
            <w:shd w:val="clear" w:color="auto" w:fill="auto"/>
          </w:tcPr>
          <w:p w:rsidR="00D015A1" w:rsidRPr="00537D42" w:rsidRDefault="00D015A1" w:rsidP="00DC431F">
            <w:pPr>
              <w:numPr>
                <w:ilvl w:val="1"/>
                <w:numId w:val="28"/>
              </w:numPr>
              <w:ind w:left="709"/>
              <w:rPr>
                <w:rFonts w:ascii="Arial" w:hAnsi="Arial"/>
                <w:sz w:val="24"/>
              </w:rPr>
            </w:pPr>
            <w:r>
              <w:rPr>
                <w:rFonts w:ascii="Arial" w:hAnsi="Arial"/>
                <w:sz w:val="24"/>
              </w:rPr>
              <w:t>FOR ADULTS (whole unit)</w:t>
            </w:r>
          </w:p>
        </w:tc>
        <w:tc>
          <w:tcPr>
            <w:tcW w:w="2500" w:type="pct"/>
            <w:shd w:val="clear" w:color="auto" w:fill="auto"/>
          </w:tcPr>
          <w:p w:rsidR="00D015A1" w:rsidRPr="00537D42" w:rsidRDefault="00D015A1" w:rsidP="00D015A1">
            <w:pPr>
              <w:ind w:left="-11"/>
              <w:rPr>
                <w:rFonts w:ascii="Arial" w:hAnsi="Arial"/>
                <w:sz w:val="24"/>
              </w:rPr>
            </w:pPr>
            <w:r>
              <w:rPr>
                <w:rFonts w:ascii="Arial" w:hAnsi="Arial"/>
                <w:sz w:val="24"/>
              </w:rPr>
              <w:t xml:space="preserve">6.3.1 Attach a 300 mL transfer set to the apheresis platelet using the sterile connecting device. Proceed to 6.4 </w:t>
            </w:r>
          </w:p>
        </w:tc>
      </w:tr>
      <w:tr w:rsidR="00D015A1" w:rsidRPr="00537D42" w:rsidTr="00DC431F">
        <w:tc>
          <w:tcPr>
            <w:tcW w:w="5000" w:type="pct"/>
            <w:gridSpan w:val="2"/>
            <w:shd w:val="clear" w:color="auto" w:fill="auto"/>
          </w:tcPr>
          <w:p w:rsidR="00D015A1" w:rsidRPr="00537D42" w:rsidRDefault="00D015A1" w:rsidP="00DC431F">
            <w:pPr>
              <w:numPr>
                <w:ilvl w:val="1"/>
                <w:numId w:val="28"/>
              </w:numPr>
              <w:ind w:left="709"/>
              <w:rPr>
                <w:rFonts w:ascii="Arial" w:hAnsi="Arial"/>
                <w:sz w:val="24"/>
              </w:rPr>
            </w:pPr>
            <w:r w:rsidRPr="00537D42">
              <w:rPr>
                <w:rFonts w:ascii="Arial" w:hAnsi="Arial"/>
                <w:sz w:val="24"/>
              </w:rPr>
              <w:t>Place the platelet component and transfer set in a plastic over wrap bag and place in the centrifuge bucket.</w:t>
            </w:r>
          </w:p>
        </w:tc>
      </w:tr>
      <w:tr w:rsidR="00DC431F" w:rsidRPr="00537D42" w:rsidTr="00DC431F">
        <w:trPr>
          <w:hidden/>
        </w:trPr>
        <w:tc>
          <w:tcPr>
            <w:tcW w:w="5000" w:type="pct"/>
            <w:gridSpan w:val="2"/>
            <w:shd w:val="clear" w:color="auto" w:fill="auto"/>
          </w:tcPr>
          <w:p w:rsidR="00FA2DB9" w:rsidRPr="00FA2DB9" w:rsidRDefault="00FA2DB9" w:rsidP="00FA2DB9">
            <w:pPr>
              <w:pStyle w:val="ListParagraph"/>
              <w:numPr>
                <w:ilvl w:val="1"/>
                <w:numId w:val="39"/>
              </w:numPr>
              <w:rPr>
                <w:rFonts w:ascii="Arial" w:hAnsi="Arial"/>
                <w:vanish/>
                <w:sz w:val="24"/>
              </w:rPr>
            </w:pPr>
          </w:p>
          <w:p w:rsidR="00FA2DB9" w:rsidRPr="00FA2DB9" w:rsidRDefault="00FA2DB9" w:rsidP="00FA2DB9">
            <w:pPr>
              <w:pStyle w:val="ListParagraph"/>
              <w:numPr>
                <w:ilvl w:val="1"/>
                <w:numId w:val="39"/>
              </w:numPr>
              <w:rPr>
                <w:rFonts w:ascii="Arial" w:hAnsi="Arial"/>
                <w:vanish/>
                <w:sz w:val="24"/>
              </w:rPr>
            </w:pPr>
          </w:p>
          <w:p w:rsidR="00FA2DB9" w:rsidRPr="00FA2DB9" w:rsidRDefault="00FA2DB9" w:rsidP="00FA2DB9">
            <w:pPr>
              <w:pStyle w:val="ListParagraph"/>
              <w:numPr>
                <w:ilvl w:val="1"/>
                <w:numId w:val="39"/>
              </w:numPr>
              <w:rPr>
                <w:rFonts w:ascii="Arial" w:hAnsi="Arial"/>
                <w:vanish/>
                <w:sz w:val="24"/>
              </w:rPr>
            </w:pPr>
          </w:p>
          <w:p w:rsidR="00FA2DB9" w:rsidRPr="00FA2DB9" w:rsidRDefault="00FA2DB9" w:rsidP="00FA2DB9">
            <w:pPr>
              <w:pStyle w:val="ListParagraph"/>
              <w:numPr>
                <w:ilvl w:val="1"/>
                <w:numId w:val="39"/>
              </w:numPr>
              <w:rPr>
                <w:rFonts w:ascii="Arial" w:hAnsi="Arial"/>
                <w:vanish/>
                <w:sz w:val="24"/>
              </w:rPr>
            </w:pPr>
          </w:p>
          <w:p w:rsidR="003F794B" w:rsidRDefault="003F794B" w:rsidP="00FA2DB9">
            <w:pPr>
              <w:numPr>
                <w:ilvl w:val="1"/>
                <w:numId w:val="39"/>
              </w:numPr>
              <w:ind w:left="709"/>
              <w:rPr>
                <w:rFonts w:ascii="Arial" w:hAnsi="Arial"/>
                <w:sz w:val="24"/>
                <w:vertAlign w:val="superscript"/>
              </w:rPr>
            </w:pPr>
            <w:r>
              <w:rPr>
                <w:rFonts w:ascii="Arial" w:hAnsi="Arial"/>
                <w:sz w:val="24"/>
              </w:rPr>
              <w:t xml:space="preserve">Balance the buckets and centrifuge at the following acceptable speed and time: </w:t>
            </w:r>
            <w:r>
              <w:rPr>
                <w:rFonts w:ascii="Arial" w:hAnsi="Arial"/>
                <w:sz w:val="24"/>
                <w:vertAlign w:val="superscript"/>
              </w:rPr>
              <w:t>9.1</w:t>
            </w:r>
          </w:p>
          <w:p w:rsidR="003F794B" w:rsidRDefault="003F794B" w:rsidP="003F794B">
            <w:pPr>
              <w:pStyle w:val="ListParagraph"/>
              <w:numPr>
                <w:ilvl w:val="0"/>
                <w:numId w:val="40"/>
              </w:numPr>
              <w:rPr>
                <w:rFonts w:ascii="Arial" w:hAnsi="Arial"/>
                <w:sz w:val="24"/>
              </w:rPr>
            </w:pPr>
            <w:r>
              <w:rPr>
                <w:rFonts w:ascii="Arial" w:hAnsi="Arial"/>
                <w:sz w:val="24"/>
              </w:rPr>
              <w:t>580xg for 20 minutes</w:t>
            </w:r>
          </w:p>
          <w:p w:rsidR="003F794B" w:rsidRDefault="003F794B" w:rsidP="003F794B">
            <w:pPr>
              <w:pStyle w:val="ListParagraph"/>
              <w:numPr>
                <w:ilvl w:val="0"/>
                <w:numId w:val="40"/>
              </w:numPr>
              <w:rPr>
                <w:rFonts w:ascii="Arial" w:hAnsi="Arial"/>
                <w:sz w:val="24"/>
              </w:rPr>
            </w:pPr>
            <w:r>
              <w:rPr>
                <w:rFonts w:ascii="Arial" w:hAnsi="Arial"/>
                <w:sz w:val="24"/>
              </w:rPr>
              <w:t>2000xg for 10 minutes</w:t>
            </w:r>
          </w:p>
          <w:p w:rsidR="00793089" w:rsidRPr="00D015A1" w:rsidRDefault="003F794B" w:rsidP="003F794B">
            <w:pPr>
              <w:pStyle w:val="ListParagraph"/>
              <w:ind w:left="1080"/>
              <w:rPr>
                <w:rFonts w:ascii="Arial" w:hAnsi="Arial"/>
                <w:sz w:val="24"/>
              </w:rPr>
            </w:pPr>
            <w:r>
              <w:rPr>
                <w:rFonts w:ascii="Arial" w:hAnsi="Arial"/>
                <w:sz w:val="24"/>
              </w:rPr>
              <w:lastRenderedPageBreak/>
              <w:t>5000xg for 6 minutes</w:t>
            </w:r>
          </w:p>
        </w:tc>
      </w:tr>
      <w:tr w:rsidR="00DC431F" w:rsidRPr="00537D42" w:rsidTr="00DC431F">
        <w:tc>
          <w:tcPr>
            <w:tcW w:w="5000" w:type="pct"/>
            <w:gridSpan w:val="2"/>
            <w:shd w:val="clear" w:color="auto" w:fill="auto"/>
          </w:tcPr>
          <w:p w:rsidR="00DC431F" w:rsidRPr="00537D42" w:rsidRDefault="00DC431F" w:rsidP="00DC431F">
            <w:pPr>
              <w:numPr>
                <w:ilvl w:val="1"/>
                <w:numId w:val="28"/>
              </w:numPr>
              <w:ind w:left="709"/>
              <w:rPr>
                <w:rFonts w:ascii="Arial" w:hAnsi="Arial"/>
                <w:sz w:val="24"/>
                <w:szCs w:val="24"/>
              </w:rPr>
            </w:pPr>
            <w:r w:rsidRPr="00537D42">
              <w:rPr>
                <w:rFonts w:ascii="Arial" w:hAnsi="Arial"/>
                <w:sz w:val="24"/>
              </w:rPr>
              <w:lastRenderedPageBreak/>
              <w:t>Without disturbing the contents, transfer the bag from the centrifuge to the plasma extractor.</w:t>
            </w:r>
          </w:p>
        </w:tc>
      </w:tr>
      <w:tr w:rsidR="00793089" w:rsidRPr="00537D42" w:rsidTr="00793089">
        <w:tc>
          <w:tcPr>
            <w:tcW w:w="2500" w:type="pct"/>
            <w:shd w:val="clear" w:color="auto" w:fill="auto"/>
          </w:tcPr>
          <w:p w:rsidR="00793089" w:rsidRPr="00537D42" w:rsidRDefault="00793089" w:rsidP="00793089">
            <w:pPr>
              <w:numPr>
                <w:ilvl w:val="1"/>
                <w:numId w:val="28"/>
              </w:numPr>
              <w:ind w:left="709"/>
              <w:rPr>
                <w:rFonts w:ascii="Arial" w:hAnsi="Arial"/>
                <w:sz w:val="24"/>
              </w:rPr>
            </w:pPr>
            <w:r>
              <w:rPr>
                <w:rFonts w:ascii="Arial" w:hAnsi="Arial"/>
                <w:sz w:val="24"/>
              </w:rPr>
              <w:t xml:space="preserve">FOR NEONATES: </w:t>
            </w:r>
          </w:p>
        </w:tc>
        <w:tc>
          <w:tcPr>
            <w:tcW w:w="2500" w:type="pct"/>
            <w:shd w:val="clear" w:color="auto" w:fill="auto"/>
          </w:tcPr>
          <w:p w:rsidR="00793089" w:rsidRDefault="00793089" w:rsidP="00793089">
            <w:pPr>
              <w:numPr>
                <w:ilvl w:val="2"/>
                <w:numId w:val="28"/>
              </w:numPr>
              <w:ind w:left="826" w:hanging="826"/>
              <w:rPr>
                <w:rFonts w:ascii="Arial" w:hAnsi="Arial"/>
                <w:sz w:val="24"/>
              </w:rPr>
            </w:pPr>
            <w:r>
              <w:rPr>
                <w:rFonts w:ascii="Arial" w:hAnsi="Arial"/>
                <w:sz w:val="24"/>
              </w:rPr>
              <w:t>Sterile dock a new transfer bag to the centrifuged platelets.</w:t>
            </w:r>
          </w:p>
          <w:p w:rsidR="00793089" w:rsidRDefault="00793089" w:rsidP="00793089">
            <w:pPr>
              <w:numPr>
                <w:ilvl w:val="2"/>
                <w:numId w:val="28"/>
              </w:numPr>
              <w:ind w:left="826" w:hanging="826"/>
              <w:rPr>
                <w:rFonts w:ascii="Arial" w:hAnsi="Arial"/>
                <w:sz w:val="24"/>
              </w:rPr>
            </w:pPr>
            <w:r>
              <w:rPr>
                <w:rFonts w:ascii="Arial" w:hAnsi="Arial"/>
                <w:sz w:val="24"/>
              </w:rPr>
              <w:t>Take off plasma (remove as much as possible).</w:t>
            </w:r>
          </w:p>
          <w:p w:rsidR="00793089" w:rsidRDefault="00793089" w:rsidP="00793089">
            <w:pPr>
              <w:numPr>
                <w:ilvl w:val="2"/>
                <w:numId w:val="28"/>
              </w:numPr>
              <w:ind w:hanging="2160"/>
              <w:rPr>
                <w:rFonts w:ascii="Arial" w:hAnsi="Arial"/>
                <w:sz w:val="24"/>
              </w:rPr>
            </w:pPr>
            <w:r>
              <w:rPr>
                <w:rFonts w:ascii="Arial" w:hAnsi="Arial"/>
                <w:sz w:val="24"/>
              </w:rPr>
              <w:t>Heat seal to separate bags.</w:t>
            </w:r>
          </w:p>
          <w:p w:rsidR="00793089" w:rsidRDefault="00793089" w:rsidP="00793089">
            <w:pPr>
              <w:numPr>
                <w:ilvl w:val="2"/>
                <w:numId w:val="28"/>
              </w:numPr>
              <w:ind w:left="684" w:hanging="684"/>
              <w:rPr>
                <w:rFonts w:ascii="Arial" w:hAnsi="Arial"/>
                <w:sz w:val="24"/>
              </w:rPr>
            </w:pPr>
            <w:r>
              <w:rPr>
                <w:rFonts w:ascii="Arial" w:hAnsi="Arial"/>
                <w:sz w:val="24"/>
              </w:rPr>
              <w:t>Spike one port of the centrifuged platelets with a sampling site coupler. It is important to ensure at least one port is kept available for administration.</w:t>
            </w:r>
          </w:p>
          <w:p w:rsidR="00793089" w:rsidRPr="00537D42" w:rsidRDefault="00793089" w:rsidP="00793089">
            <w:pPr>
              <w:numPr>
                <w:ilvl w:val="2"/>
                <w:numId w:val="28"/>
              </w:numPr>
              <w:ind w:left="684" w:hanging="684"/>
              <w:rPr>
                <w:rFonts w:ascii="Arial" w:hAnsi="Arial"/>
                <w:sz w:val="24"/>
              </w:rPr>
            </w:pPr>
            <w:r>
              <w:rPr>
                <w:rFonts w:ascii="Arial" w:hAnsi="Arial"/>
                <w:sz w:val="24"/>
              </w:rPr>
              <w:t>Add 10 mL 0.9% sodium chloride (room temperature) for injection with a blunt fill needle</w:t>
            </w:r>
          </w:p>
        </w:tc>
      </w:tr>
      <w:tr w:rsidR="00793089" w:rsidRPr="00537D42" w:rsidTr="00793089">
        <w:tc>
          <w:tcPr>
            <w:tcW w:w="2500" w:type="pct"/>
            <w:shd w:val="clear" w:color="auto" w:fill="auto"/>
          </w:tcPr>
          <w:p w:rsidR="00793089" w:rsidRPr="00537D42" w:rsidRDefault="00793089" w:rsidP="00DC431F">
            <w:pPr>
              <w:numPr>
                <w:ilvl w:val="1"/>
                <w:numId w:val="28"/>
              </w:numPr>
              <w:ind w:left="709"/>
              <w:rPr>
                <w:rFonts w:ascii="Arial" w:hAnsi="Arial"/>
                <w:sz w:val="24"/>
              </w:rPr>
            </w:pPr>
            <w:r>
              <w:rPr>
                <w:rFonts w:ascii="Arial" w:hAnsi="Arial"/>
                <w:sz w:val="24"/>
              </w:rPr>
              <w:t xml:space="preserve">FOR ADULTS: </w:t>
            </w:r>
          </w:p>
        </w:tc>
        <w:tc>
          <w:tcPr>
            <w:tcW w:w="2500" w:type="pct"/>
            <w:shd w:val="clear" w:color="auto" w:fill="auto"/>
          </w:tcPr>
          <w:p w:rsidR="00793089" w:rsidRDefault="00793089" w:rsidP="00F50B1E">
            <w:pPr>
              <w:numPr>
                <w:ilvl w:val="2"/>
                <w:numId w:val="28"/>
              </w:numPr>
              <w:ind w:left="684" w:hanging="684"/>
              <w:rPr>
                <w:rFonts w:ascii="Arial" w:hAnsi="Arial"/>
                <w:sz w:val="24"/>
              </w:rPr>
            </w:pPr>
            <w:r>
              <w:rPr>
                <w:rFonts w:ascii="Arial" w:hAnsi="Arial"/>
                <w:sz w:val="24"/>
              </w:rPr>
              <w:t>Take off plasma by expressing plasma into attached transfer pack.</w:t>
            </w:r>
          </w:p>
          <w:p w:rsidR="00793089" w:rsidRDefault="00793089" w:rsidP="00F50B1E">
            <w:pPr>
              <w:numPr>
                <w:ilvl w:val="2"/>
                <w:numId w:val="28"/>
              </w:numPr>
              <w:ind w:left="684" w:hanging="684"/>
              <w:rPr>
                <w:rFonts w:ascii="Arial" w:hAnsi="Arial"/>
                <w:sz w:val="24"/>
              </w:rPr>
            </w:pPr>
            <w:r>
              <w:rPr>
                <w:rFonts w:ascii="Arial" w:hAnsi="Arial"/>
                <w:sz w:val="24"/>
              </w:rPr>
              <w:t xml:space="preserve">Leave approximately </w:t>
            </w:r>
            <w:r w:rsidR="00F50B1E">
              <w:rPr>
                <w:rFonts w:ascii="Arial" w:hAnsi="Arial"/>
                <w:sz w:val="24"/>
              </w:rPr>
              <w:t>50 mL plasma on the platelet concentrate.</w:t>
            </w:r>
          </w:p>
          <w:p w:rsidR="00F50B1E" w:rsidRPr="00537D42" w:rsidRDefault="00F50B1E" w:rsidP="00F50B1E">
            <w:pPr>
              <w:numPr>
                <w:ilvl w:val="2"/>
                <w:numId w:val="28"/>
              </w:numPr>
              <w:ind w:left="684" w:hanging="684"/>
              <w:rPr>
                <w:rFonts w:ascii="Arial" w:hAnsi="Arial"/>
                <w:sz w:val="24"/>
              </w:rPr>
            </w:pPr>
            <w:r>
              <w:rPr>
                <w:rFonts w:ascii="Arial" w:hAnsi="Arial"/>
                <w:sz w:val="24"/>
              </w:rPr>
              <w:t>Heat seal to remove the bag with plasma.</w:t>
            </w:r>
          </w:p>
        </w:tc>
      </w:tr>
      <w:tr w:rsidR="00DC431F" w:rsidRPr="00537D42" w:rsidTr="00DC431F">
        <w:tc>
          <w:tcPr>
            <w:tcW w:w="5000" w:type="pct"/>
            <w:gridSpan w:val="2"/>
            <w:shd w:val="clear" w:color="auto" w:fill="auto"/>
          </w:tcPr>
          <w:p w:rsidR="00DC431F" w:rsidRPr="00537D42" w:rsidRDefault="00F50B1E" w:rsidP="00DC431F">
            <w:pPr>
              <w:numPr>
                <w:ilvl w:val="1"/>
                <w:numId w:val="28"/>
              </w:numPr>
              <w:ind w:left="709"/>
              <w:rPr>
                <w:rFonts w:ascii="Arial" w:hAnsi="Arial"/>
                <w:sz w:val="24"/>
                <w:szCs w:val="24"/>
              </w:rPr>
            </w:pPr>
            <w:r>
              <w:rPr>
                <w:rFonts w:ascii="Arial" w:hAnsi="Arial"/>
                <w:sz w:val="24"/>
              </w:rPr>
              <w:t xml:space="preserve">A </w:t>
            </w:r>
            <w:proofErr w:type="gramStart"/>
            <w:r>
              <w:rPr>
                <w:rFonts w:ascii="Arial" w:hAnsi="Arial"/>
                <w:sz w:val="24"/>
              </w:rPr>
              <w:t>60 minute</w:t>
            </w:r>
            <w:proofErr w:type="gramEnd"/>
            <w:r>
              <w:rPr>
                <w:rFonts w:ascii="Arial" w:hAnsi="Arial"/>
                <w:sz w:val="24"/>
              </w:rPr>
              <w:t xml:space="preserve"> resting period prior to mixing is required for platelets to allow them to regain their functionality, especially when platelets are fresh (&lt; 24-48 hours old). Platelets can be resuspended sooner n case of extreme emergency (minimum rest time is 30 minutes).</w:t>
            </w:r>
          </w:p>
        </w:tc>
      </w:tr>
      <w:tr w:rsidR="00DC431F" w:rsidRPr="00537D42" w:rsidTr="00DC431F">
        <w:tc>
          <w:tcPr>
            <w:tcW w:w="5000" w:type="pct"/>
            <w:gridSpan w:val="2"/>
            <w:shd w:val="clear" w:color="auto" w:fill="auto"/>
          </w:tcPr>
          <w:p w:rsidR="00DC431F" w:rsidRPr="00537D42" w:rsidRDefault="00F50B1E" w:rsidP="00DC431F">
            <w:pPr>
              <w:numPr>
                <w:ilvl w:val="1"/>
                <w:numId w:val="28"/>
              </w:numPr>
              <w:spacing w:line="228" w:lineRule="auto"/>
              <w:ind w:left="709"/>
              <w:rPr>
                <w:rFonts w:ascii="Arial" w:hAnsi="Arial"/>
                <w:sz w:val="24"/>
                <w:szCs w:val="24"/>
              </w:rPr>
            </w:pPr>
            <w:r>
              <w:rPr>
                <w:rFonts w:ascii="Arial" w:hAnsi="Arial"/>
                <w:sz w:val="24"/>
              </w:rPr>
              <w:t>Resuspend platelets by gentle hand manipulation to allow for uniform suspension.</w:t>
            </w:r>
          </w:p>
        </w:tc>
      </w:tr>
      <w:tr w:rsidR="00233B88" w:rsidRPr="00537D42" w:rsidTr="00233B88">
        <w:tc>
          <w:tcPr>
            <w:tcW w:w="5000" w:type="pct"/>
            <w:gridSpan w:val="2"/>
            <w:shd w:val="clear" w:color="auto" w:fill="auto"/>
          </w:tcPr>
          <w:p w:rsidR="00233B88" w:rsidRPr="00537D42" w:rsidRDefault="00233B88" w:rsidP="00233B88">
            <w:pPr>
              <w:numPr>
                <w:ilvl w:val="1"/>
                <w:numId w:val="28"/>
              </w:numPr>
              <w:ind w:left="709" w:hanging="698"/>
              <w:rPr>
                <w:rFonts w:ascii="Arial" w:hAnsi="Arial"/>
                <w:kern w:val="24"/>
                <w:sz w:val="24"/>
                <w:szCs w:val="24"/>
              </w:rPr>
            </w:pPr>
            <w:r w:rsidRPr="00537D42">
              <w:rPr>
                <w:rFonts w:ascii="Arial" w:hAnsi="Arial"/>
                <w:kern w:val="24"/>
                <w:sz w:val="24"/>
              </w:rPr>
              <w:t>Prepare the label for the reduced volume platelet bag with the following modified product information:</w:t>
            </w:r>
            <w:r>
              <w:rPr>
                <w:rFonts w:ascii="Arial" w:hAnsi="Arial"/>
                <w:kern w:val="24"/>
                <w:sz w:val="24"/>
              </w:rPr>
              <w:t xml:space="preserve"> </w:t>
            </w:r>
            <w:r w:rsidRPr="00537D42">
              <w:rPr>
                <w:rFonts w:ascii="Arial" w:hAnsi="Arial"/>
                <w:kern w:val="24"/>
                <w:sz w:val="24"/>
                <w:szCs w:val="24"/>
                <w:vertAlign w:val="superscript"/>
              </w:rPr>
              <w:t>9.1</w:t>
            </w:r>
          </w:p>
          <w:p w:rsidR="00233B88" w:rsidRPr="00537D42" w:rsidRDefault="00233B88" w:rsidP="0006475B">
            <w:pPr>
              <w:rPr>
                <w:rFonts w:ascii="Arial" w:hAnsi="Arial"/>
                <w:sz w:val="24"/>
              </w:rPr>
            </w:pPr>
          </w:p>
          <w:p w:rsidR="00233B88" w:rsidRPr="00537D42" w:rsidRDefault="00FB5063" w:rsidP="00537D42">
            <w:pPr>
              <w:numPr>
                <w:ilvl w:val="0"/>
                <w:numId w:val="23"/>
              </w:numPr>
              <w:rPr>
                <w:rFonts w:ascii="Arial" w:hAnsi="Arial"/>
                <w:sz w:val="24"/>
              </w:rPr>
            </w:pPr>
            <w:r>
              <w:rPr>
                <w:rFonts w:ascii="Arial" w:hAnsi="Arial"/>
                <w:sz w:val="24"/>
              </w:rPr>
              <w:t>Product name (e.g.</w:t>
            </w:r>
            <w:r w:rsidR="00233B88" w:rsidRPr="00537D42">
              <w:rPr>
                <w:rFonts w:ascii="Arial" w:hAnsi="Arial"/>
                <w:sz w:val="24"/>
              </w:rPr>
              <w:t xml:space="preserve"> reduced volume platelets)</w:t>
            </w:r>
          </w:p>
          <w:p w:rsidR="00233B88" w:rsidRPr="00537D42" w:rsidRDefault="00233B88" w:rsidP="00537D42">
            <w:pPr>
              <w:numPr>
                <w:ilvl w:val="0"/>
                <w:numId w:val="23"/>
              </w:numPr>
              <w:rPr>
                <w:rFonts w:ascii="Arial" w:hAnsi="Arial"/>
                <w:sz w:val="24"/>
              </w:rPr>
            </w:pPr>
            <w:r w:rsidRPr="00537D42">
              <w:rPr>
                <w:rFonts w:ascii="Arial" w:hAnsi="Arial"/>
                <w:sz w:val="24"/>
              </w:rPr>
              <w:t>Name of facility preparing component</w:t>
            </w:r>
          </w:p>
          <w:p w:rsidR="00233B88" w:rsidRPr="00A36BB2" w:rsidRDefault="00233B88" w:rsidP="00A36BB2">
            <w:pPr>
              <w:numPr>
                <w:ilvl w:val="0"/>
                <w:numId w:val="23"/>
              </w:numPr>
              <w:rPr>
                <w:rFonts w:ascii="Arial" w:hAnsi="Arial"/>
                <w:sz w:val="24"/>
              </w:rPr>
            </w:pPr>
            <w:r w:rsidRPr="00537D42">
              <w:rPr>
                <w:rFonts w:ascii="Arial" w:hAnsi="Arial"/>
                <w:sz w:val="24"/>
              </w:rPr>
              <w:t>Unique alphanumer</w:t>
            </w:r>
            <w:r w:rsidR="00A36BB2">
              <w:rPr>
                <w:rFonts w:ascii="Arial" w:hAnsi="Arial"/>
                <w:sz w:val="24"/>
              </w:rPr>
              <w:t xml:space="preserve">ic identification of component </w:t>
            </w:r>
            <w:r w:rsidRPr="00A36BB2">
              <w:rPr>
                <w:rFonts w:ascii="Arial" w:hAnsi="Arial"/>
                <w:sz w:val="24"/>
              </w:rPr>
              <w:t>(See Procedural Notes 8.1)</w:t>
            </w:r>
          </w:p>
          <w:p w:rsidR="00233B88" w:rsidRPr="00537D42" w:rsidRDefault="00233B88" w:rsidP="00537D42">
            <w:pPr>
              <w:numPr>
                <w:ilvl w:val="0"/>
                <w:numId w:val="23"/>
              </w:numPr>
              <w:rPr>
                <w:rFonts w:ascii="Arial" w:hAnsi="Arial"/>
                <w:sz w:val="24"/>
              </w:rPr>
            </w:pPr>
            <w:r w:rsidRPr="00537D42">
              <w:rPr>
                <w:rFonts w:ascii="Arial" w:hAnsi="Arial"/>
                <w:sz w:val="24"/>
              </w:rPr>
              <w:t>ABO/Rh of component</w:t>
            </w:r>
          </w:p>
          <w:p w:rsidR="00233B88" w:rsidRPr="00537D42" w:rsidRDefault="00233B88" w:rsidP="00537D42">
            <w:pPr>
              <w:numPr>
                <w:ilvl w:val="0"/>
                <w:numId w:val="23"/>
              </w:numPr>
              <w:rPr>
                <w:rFonts w:ascii="Arial" w:hAnsi="Arial"/>
                <w:sz w:val="24"/>
              </w:rPr>
            </w:pPr>
            <w:r w:rsidRPr="00537D42">
              <w:rPr>
                <w:rFonts w:ascii="Arial" w:hAnsi="Arial"/>
                <w:sz w:val="24"/>
              </w:rPr>
              <w:t>Approximate volume of component</w:t>
            </w:r>
          </w:p>
          <w:p w:rsidR="00233B88" w:rsidRPr="00537D42" w:rsidRDefault="00233B88" w:rsidP="00537D42">
            <w:pPr>
              <w:numPr>
                <w:ilvl w:val="0"/>
                <w:numId w:val="23"/>
              </w:numPr>
              <w:rPr>
                <w:rFonts w:ascii="Arial" w:hAnsi="Arial"/>
                <w:sz w:val="24"/>
                <w:szCs w:val="24"/>
              </w:rPr>
            </w:pPr>
            <w:r w:rsidRPr="00537D42">
              <w:rPr>
                <w:rFonts w:ascii="Arial" w:hAnsi="Arial"/>
                <w:sz w:val="24"/>
                <w:szCs w:val="24"/>
              </w:rPr>
              <w:t>Time of expiry date of component</w:t>
            </w:r>
          </w:p>
          <w:tbl>
            <w:tblPr>
              <w:tblW w:w="9356" w:type="dxa"/>
              <w:tblLook w:val="0000" w:firstRow="0" w:lastRow="0" w:firstColumn="0" w:lastColumn="0" w:noHBand="0" w:noVBand="0"/>
            </w:tblPr>
            <w:tblGrid>
              <w:gridCol w:w="9356"/>
            </w:tblGrid>
            <w:tr w:rsidR="00233B88" w:rsidRPr="001F25E6" w:rsidTr="0006475B">
              <w:tblPrEx>
                <w:tblCellMar>
                  <w:top w:w="0" w:type="dxa"/>
                  <w:bottom w:w="0" w:type="dxa"/>
                </w:tblCellMar>
              </w:tblPrEx>
              <w:trPr>
                <w:cantSplit/>
              </w:trPr>
              <w:tc>
                <w:tcPr>
                  <w:tcW w:w="9356" w:type="dxa"/>
                </w:tcPr>
                <w:p w:rsidR="00233B88" w:rsidRDefault="00233B88" w:rsidP="00537D42">
                  <w:pPr>
                    <w:rPr>
                      <w:rFonts w:ascii="Arial" w:hAnsi="Arial"/>
                      <w:kern w:val="24"/>
                      <w:sz w:val="24"/>
                    </w:rPr>
                  </w:pPr>
                </w:p>
                <w:p w:rsidR="00233B88" w:rsidRPr="001F25E6" w:rsidRDefault="00233B88" w:rsidP="00233B88">
                  <w:pPr>
                    <w:ind w:left="601"/>
                    <w:rPr>
                      <w:rFonts w:ascii="Arial" w:hAnsi="Arial"/>
                      <w:kern w:val="24"/>
                      <w:sz w:val="24"/>
                    </w:rPr>
                  </w:pPr>
                  <w:r>
                    <w:rPr>
                      <w:rFonts w:ascii="Arial" w:hAnsi="Arial"/>
                      <w:kern w:val="24"/>
                      <w:sz w:val="24"/>
                    </w:rPr>
                    <w:t>Label the reduced volume platelet</w:t>
                  </w:r>
                  <w:r w:rsidRPr="001F25E6">
                    <w:rPr>
                      <w:rFonts w:ascii="Arial" w:hAnsi="Arial"/>
                      <w:kern w:val="24"/>
                      <w:sz w:val="24"/>
                    </w:rPr>
                    <w:t xml:space="preserve"> bag with the following recipient information:</w:t>
                  </w:r>
                  <w:r w:rsidRPr="001F25E6">
                    <w:rPr>
                      <w:rFonts w:ascii="Arial" w:hAnsi="Arial"/>
                      <w:kern w:val="24"/>
                      <w:sz w:val="24"/>
                      <w:szCs w:val="24"/>
                      <w:vertAlign w:val="superscript"/>
                    </w:rPr>
                    <w:t xml:space="preserve">9.1 </w:t>
                  </w:r>
                </w:p>
                <w:p w:rsidR="006E2A31" w:rsidRDefault="00233B88" w:rsidP="00A36BB2">
                  <w:pPr>
                    <w:numPr>
                      <w:ilvl w:val="0"/>
                      <w:numId w:val="24"/>
                    </w:numPr>
                    <w:tabs>
                      <w:tab w:val="clear" w:pos="990"/>
                    </w:tabs>
                    <w:ind w:left="972"/>
                    <w:rPr>
                      <w:rFonts w:ascii="Arial" w:hAnsi="Arial"/>
                      <w:kern w:val="24"/>
                      <w:sz w:val="24"/>
                    </w:rPr>
                  </w:pPr>
                  <w:r w:rsidRPr="001F25E6">
                    <w:rPr>
                      <w:rFonts w:ascii="Arial" w:hAnsi="Arial"/>
                      <w:kern w:val="24"/>
                      <w:sz w:val="24"/>
                    </w:rPr>
                    <w:t>Recipient’s family and given name(s)</w:t>
                  </w:r>
                </w:p>
                <w:p w:rsidR="006E2A31" w:rsidRDefault="00233B88" w:rsidP="00A36BB2">
                  <w:pPr>
                    <w:numPr>
                      <w:ilvl w:val="0"/>
                      <w:numId w:val="24"/>
                    </w:numPr>
                    <w:tabs>
                      <w:tab w:val="num" w:pos="1593"/>
                    </w:tabs>
                    <w:ind w:left="972"/>
                    <w:rPr>
                      <w:rFonts w:ascii="Arial" w:hAnsi="Arial"/>
                      <w:kern w:val="24"/>
                      <w:sz w:val="24"/>
                    </w:rPr>
                  </w:pPr>
                  <w:r w:rsidRPr="006E2A31">
                    <w:rPr>
                      <w:rFonts w:ascii="Arial" w:hAnsi="Arial"/>
                      <w:kern w:val="24"/>
                      <w:sz w:val="24"/>
                    </w:rPr>
                    <w:t>Recipient’s identification number(s)</w:t>
                  </w:r>
                </w:p>
                <w:p w:rsidR="00233B88" w:rsidRPr="006E2A31" w:rsidRDefault="00233B88" w:rsidP="00A36BB2">
                  <w:pPr>
                    <w:numPr>
                      <w:ilvl w:val="0"/>
                      <w:numId w:val="24"/>
                    </w:numPr>
                    <w:tabs>
                      <w:tab w:val="num" w:pos="1593"/>
                    </w:tabs>
                    <w:ind w:left="972"/>
                    <w:rPr>
                      <w:rFonts w:ascii="Arial" w:hAnsi="Arial"/>
                      <w:kern w:val="24"/>
                      <w:sz w:val="24"/>
                    </w:rPr>
                  </w:pPr>
                  <w:r w:rsidRPr="006E2A31">
                    <w:rPr>
                      <w:rFonts w:ascii="Arial" w:hAnsi="Arial"/>
                      <w:kern w:val="24"/>
                      <w:sz w:val="24"/>
                    </w:rPr>
                    <w:t xml:space="preserve">ABO/Rh group of </w:t>
                  </w:r>
                  <w:proofErr w:type="gramStart"/>
                  <w:r w:rsidRPr="006E2A31">
                    <w:rPr>
                      <w:rFonts w:ascii="Arial" w:hAnsi="Arial"/>
                      <w:kern w:val="24"/>
                      <w:sz w:val="24"/>
                    </w:rPr>
                    <w:t>recipient</w:t>
                  </w:r>
                  <w:proofErr w:type="gramEnd"/>
                </w:p>
                <w:p w:rsidR="00233B88" w:rsidRPr="001F25E6" w:rsidRDefault="00233B88" w:rsidP="00537D42">
                  <w:pPr>
                    <w:ind w:left="370"/>
                    <w:rPr>
                      <w:rFonts w:ascii="Arial" w:hAnsi="Arial"/>
                      <w:kern w:val="24"/>
                      <w:sz w:val="24"/>
                    </w:rPr>
                  </w:pPr>
                </w:p>
              </w:tc>
            </w:tr>
          </w:tbl>
          <w:p w:rsidR="00233B88" w:rsidRPr="00537D42" w:rsidRDefault="00233B88" w:rsidP="006E2A31">
            <w:pPr>
              <w:ind w:left="709"/>
              <w:rPr>
                <w:rFonts w:ascii="Arial" w:hAnsi="Arial"/>
                <w:sz w:val="24"/>
                <w:szCs w:val="24"/>
              </w:rPr>
            </w:pPr>
            <w:r w:rsidRPr="00537D42">
              <w:rPr>
                <w:rFonts w:ascii="Arial" w:hAnsi="Arial"/>
                <w:kern w:val="24"/>
                <w:sz w:val="24"/>
              </w:rPr>
              <w:t>See Procedural Notes 8.2 and attach a component label to reduced volume bag.</w:t>
            </w:r>
          </w:p>
        </w:tc>
      </w:tr>
      <w:tr w:rsidR="001B6AD3" w:rsidRPr="00537D42" w:rsidTr="001B6AD3">
        <w:tc>
          <w:tcPr>
            <w:tcW w:w="5000" w:type="pct"/>
            <w:gridSpan w:val="2"/>
            <w:shd w:val="clear" w:color="auto" w:fill="auto"/>
          </w:tcPr>
          <w:p w:rsidR="001B6AD3" w:rsidRPr="00537D42" w:rsidRDefault="001B6AD3" w:rsidP="001B6AD3">
            <w:pPr>
              <w:numPr>
                <w:ilvl w:val="1"/>
                <w:numId w:val="28"/>
              </w:numPr>
              <w:ind w:left="709"/>
              <w:rPr>
                <w:rFonts w:ascii="Arial" w:hAnsi="Arial"/>
                <w:sz w:val="24"/>
                <w:szCs w:val="24"/>
              </w:rPr>
            </w:pPr>
            <w:r w:rsidRPr="00537D42">
              <w:rPr>
                <w:rFonts w:ascii="Arial" w:hAnsi="Arial"/>
                <w:sz w:val="24"/>
              </w:rPr>
              <w:t xml:space="preserve">Issue product. </w:t>
            </w:r>
            <w:r w:rsidRPr="00537D42">
              <w:rPr>
                <w:rFonts w:ascii="Arial" w:hAnsi="Arial"/>
                <w:kern w:val="24"/>
                <w:sz w:val="24"/>
              </w:rPr>
              <w:t xml:space="preserve">If there is no computer system used to issue blood components, write the patient and product information onto the Issue/Transfusion record. </w:t>
            </w:r>
            <w:r>
              <w:rPr>
                <w:rFonts w:ascii="Arial" w:hAnsi="Arial"/>
                <w:kern w:val="24"/>
                <w:sz w:val="24"/>
              </w:rPr>
              <w:t>S</w:t>
            </w:r>
            <w:r w:rsidRPr="00537D42">
              <w:rPr>
                <w:rFonts w:ascii="Arial" w:hAnsi="Arial"/>
                <w:kern w:val="24"/>
                <w:sz w:val="24"/>
              </w:rPr>
              <w:t>ee IM.004 – Manual Issuing of Blood, Blood Components and Other Related Products Using the Issue/Transfusion Record.</w:t>
            </w:r>
          </w:p>
        </w:tc>
      </w:tr>
    </w:tbl>
    <w:p w:rsidR="001B6AD3" w:rsidRDefault="001B6AD3" w:rsidP="001F25E6">
      <w:pPr>
        <w:rPr>
          <w:rFonts w:ascii="Arial" w:hAnsi="Arial"/>
          <w:b/>
          <w:sz w:val="28"/>
          <w:szCs w:val="28"/>
        </w:rPr>
      </w:pPr>
    </w:p>
    <w:p w:rsidR="00DC7E8A" w:rsidRPr="00005981" w:rsidRDefault="00005981" w:rsidP="001B6AD3">
      <w:pPr>
        <w:numPr>
          <w:ilvl w:val="0"/>
          <w:numId w:val="28"/>
        </w:numPr>
        <w:rPr>
          <w:rFonts w:ascii="Arial" w:hAnsi="Arial"/>
          <w:b/>
          <w:sz w:val="28"/>
          <w:szCs w:val="28"/>
        </w:rPr>
      </w:pPr>
      <w:r w:rsidRPr="00005981">
        <w:rPr>
          <w:rFonts w:ascii="Arial" w:hAnsi="Arial"/>
          <w:b/>
          <w:sz w:val="28"/>
          <w:szCs w:val="28"/>
        </w:rPr>
        <w:t>Reporting</w:t>
      </w:r>
      <w:r w:rsidR="00A36BB2">
        <w:rPr>
          <w:rFonts w:ascii="Arial" w:hAnsi="Arial"/>
          <w:b/>
          <w:sz w:val="28"/>
          <w:szCs w:val="28"/>
        </w:rPr>
        <w:t xml:space="preserve"> -</w:t>
      </w:r>
      <w:r w:rsidRPr="00005981">
        <w:rPr>
          <w:rFonts w:ascii="Arial" w:hAnsi="Arial"/>
          <w:b/>
          <w:sz w:val="28"/>
          <w:szCs w:val="28"/>
        </w:rPr>
        <w:t xml:space="preserve"> N/A</w:t>
      </w:r>
    </w:p>
    <w:p w:rsidR="001116EA" w:rsidRDefault="001116EA" w:rsidP="00DE04A7">
      <w:pPr>
        <w:rPr>
          <w:rFonts w:ascii="Arial" w:hAnsi="Arial"/>
          <w:b/>
          <w:sz w:val="28"/>
        </w:rPr>
      </w:pPr>
    </w:p>
    <w:p w:rsidR="001B6AD3" w:rsidRDefault="00DE04A7" w:rsidP="001B6AD3">
      <w:pPr>
        <w:numPr>
          <w:ilvl w:val="0"/>
          <w:numId w:val="28"/>
        </w:numPr>
        <w:rPr>
          <w:rFonts w:ascii="Arial" w:hAnsi="Arial"/>
          <w:b/>
          <w:sz w:val="28"/>
        </w:rPr>
      </w:pPr>
      <w:r>
        <w:rPr>
          <w:rFonts w:ascii="Arial" w:hAnsi="Arial"/>
          <w:b/>
          <w:sz w:val="28"/>
        </w:rPr>
        <w:t>Procedural Notes</w:t>
      </w:r>
    </w:p>
    <w:p w:rsidR="001B6AD3" w:rsidRPr="001B6AD3" w:rsidRDefault="001B6AD3" w:rsidP="001B6AD3">
      <w:pPr>
        <w:ind w:left="1440"/>
        <w:rPr>
          <w:rFonts w:ascii="Arial" w:hAnsi="Arial"/>
          <w:b/>
          <w:sz w:val="28"/>
        </w:rPr>
      </w:pPr>
    </w:p>
    <w:p w:rsidR="001B6AD3" w:rsidRDefault="00501992" w:rsidP="001B6AD3">
      <w:pPr>
        <w:numPr>
          <w:ilvl w:val="1"/>
          <w:numId w:val="28"/>
        </w:numPr>
        <w:rPr>
          <w:rFonts w:ascii="Arial" w:hAnsi="Arial"/>
          <w:b/>
          <w:sz w:val="28"/>
        </w:rPr>
      </w:pPr>
      <w:r>
        <w:rPr>
          <w:rFonts w:ascii="Arial" w:hAnsi="Arial"/>
          <w:sz w:val="24"/>
        </w:rPr>
        <w:t>Unit</w:t>
      </w:r>
      <w:r w:rsidR="005C4D6F">
        <w:rPr>
          <w:rFonts w:ascii="Arial" w:hAnsi="Arial"/>
          <w:sz w:val="24"/>
        </w:rPr>
        <w:t xml:space="preserve"> number must include the unit </w:t>
      </w:r>
      <w:r w:rsidR="002D7E6C">
        <w:rPr>
          <w:rFonts w:ascii="Arial" w:hAnsi="Arial"/>
          <w:sz w:val="24"/>
        </w:rPr>
        <w:t xml:space="preserve">identification </w:t>
      </w:r>
      <w:r w:rsidR="005C4D6F">
        <w:rPr>
          <w:rFonts w:ascii="Arial" w:hAnsi="Arial"/>
          <w:sz w:val="24"/>
        </w:rPr>
        <w:t>number, the check digit and the source code</w:t>
      </w:r>
      <w:r w:rsidR="00250BA3">
        <w:rPr>
          <w:rFonts w:ascii="Arial" w:hAnsi="Arial"/>
          <w:sz w:val="24"/>
        </w:rPr>
        <w:t xml:space="preserve"> </w:t>
      </w:r>
      <w:r w:rsidR="005C4D6F">
        <w:rPr>
          <w:rFonts w:ascii="Arial" w:hAnsi="Arial"/>
          <w:sz w:val="24"/>
        </w:rPr>
        <w:t>of the original unit</w:t>
      </w:r>
      <w:r w:rsidR="00FB5063">
        <w:rPr>
          <w:rFonts w:ascii="Arial" w:hAnsi="Arial"/>
          <w:sz w:val="24"/>
        </w:rPr>
        <w:t>.</w:t>
      </w:r>
    </w:p>
    <w:p w:rsidR="001B6AD3" w:rsidRDefault="001B6AD3" w:rsidP="001B6AD3">
      <w:pPr>
        <w:ind w:left="1440"/>
        <w:rPr>
          <w:rFonts w:ascii="Arial" w:hAnsi="Arial"/>
          <w:b/>
          <w:sz w:val="28"/>
        </w:rPr>
      </w:pPr>
    </w:p>
    <w:p w:rsidR="005C4D6F" w:rsidRPr="001B6AD3" w:rsidRDefault="005C4D6F" w:rsidP="001B6AD3">
      <w:pPr>
        <w:numPr>
          <w:ilvl w:val="1"/>
          <w:numId w:val="28"/>
        </w:numPr>
        <w:rPr>
          <w:rFonts w:ascii="Arial" w:hAnsi="Arial"/>
          <w:b/>
          <w:sz w:val="28"/>
        </w:rPr>
      </w:pPr>
      <w:r w:rsidRPr="001B6AD3">
        <w:rPr>
          <w:rFonts w:ascii="Arial" w:hAnsi="Arial"/>
          <w:sz w:val="24"/>
        </w:rPr>
        <w:t>When labeling units, the following criteria should be met:</w:t>
      </w:r>
    </w:p>
    <w:p w:rsidR="005C4D6F" w:rsidRDefault="005C4D6F" w:rsidP="0006475B">
      <w:pPr>
        <w:ind w:left="1134" w:hanging="567"/>
        <w:rPr>
          <w:rFonts w:ascii="Arial" w:hAnsi="Arial"/>
          <w:sz w:val="24"/>
        </w:rPr>
      </w:pPr>
    </w:p>
    <w:p w:rsidR="005C4D6F" w:rsidRDefault="005C4D6F">
      <w:pPr>
        <w:numPr>
          <w:ilvl w:val="0"/>
          <w:numId w:val="15"/>
        </w:numPr>
        <w:tabs>
          <w:tab w:val="clear" w:pos="360"/>
          <w:tab w:val="num" w:pos="1800"/>
        </w:tabs>
        <w:ind w:left="1800"/>
        <w:rPr>
          <w:rFonts w:ascii="Arial" w:hAnsi="Arial"/>
          <w:sz w:val="24"/>
        </w:rPr>
      </w:pPr>
      <w:r>
        <w:rPr>
          <w:rFonts w:ascii="Arial" w:hAnsi="Arial"/>
          <w:sz w:val="24"/>
        </w:rPr>
        <w:t xml:space="preserve">Whenever possible, place the label onto the label on the transfer bag </w:t>
      </w:r>
      <w:r w:rsidR="001116EA">
        <w:rPr>
          <w:rFonts w:ascii="Arial" w:hAnsi="Arial"/>
          <w:sz w:val="24"/>
        </w:rPr>
        <w:t>(avoid placing adhesive label directly on the plastic of the bag)</w:t>
      </w:r>
    </w:p>
    <w:p w:rsidR="005C4D6F" w:rsidRDefault="005C4D6F">
      <w:pPr>
        <w:pStyle w:val="Header"/>
        <w:tabs>
          <w:tab w:val="clear" w:pos="4320"/>
          <w:tab w:val="clear" w:pos="8640"/>
        </w:tabs>
        <w:ind w:left="1440"/>
        <w:rPr>
          <w:rFonts w:ascii="Arial" w:hAnsi="Arial"/>
          <w:sz w:val="24"/>
        </w:rPr>
      </w:pPr>
    </w:p>
    <w:p w:rsidR="005C4D6F" w:rsidRDefault="005C4D6F">
      <w:pPr>
        <w:numPr>
          <w:ilvl w:val="0"/>
          <w:numId w:val="15"/>
        </w:numPr>
        <w:tabs>
          <w:tab w:val="clear" w:pos="360"/>
          <w:tab w:val="num" w:pos="1800"/>
        </w:tabs>
        <w:ind w:left="1800"/>
        <w:rPr>
          <w:rFonts w:ascii="Arial" w:hAnsi="Arial"/>
          <w:sz w:val="24"/>
        </w:rPr>
      </w:pPr>
      <w:r>
        <w:rPr>
          <w:rFonts w:ascii="Arial" w:hAnsi="Arial"/>
          <w:sz w:val="24"/>
        </w:rPr>
        <w:t>Only labels with approved adhesive must be used on blood bags</w:t>
      </w:r>
    </w:p>
    <w:p w:rsidR="005C4D6F" w:rsidRDefault="005C4D6F">
      <w:pPr>
        <w:ind w:left="1440"/>
        <w:rPr>
          <w:rFonts w:ascii="Arial" w:hAnsi="Arial"/>
          <w:sz w:val="24"/>
        </w:rPr>
      </w:pPr>
    </w:p>
    <w:p w:rsidR="00D3291E" w:rsidRDefault="005C4D6F" w:rsidP="00D3291E">
      <w:pPr>
        <w:numPr>
          <w:ilvl w:val="0"/>
          <w:numId w:val="15"/>
        </w:numPr>
        <w:tabs>
          <w:tab w:val="clear" w:pos="360"/>
          <w:tab w:val="num" w:pos="1800"/>
        </w:tabs>
        <w:ind w:left="1800"/>
        <w:rPr>
          <w:rFonts w:ascii="Arial" w:hAnsi="Arial"/>
          <w:sz w:val="24"/>
        </w:rPr>
      </w:pPr>
      <w:r>
        <w:rPr>
          <w:rFonts w:ascii="Arial" w:hAnsi="Arial"/>
          <w:sz w:val="24"/>
        </w:rPr>
        <w:t>Do not use scotch tape, masking tape or other adhesives that are not approved</w:t>
      </w:r>
    </w:p>
    <w:p w:rsidR="00D3291E" w:rsidRDefault="00D3291E" w:rsidP="00D3291E">
      <w:pPr>
        <w:pStyle w:val="ListParagraph"/>
      </w:pPr>
    </w:p>
    <w:p w:rsidR="001B6AD3" w:rsidRPr="00F50B1E" w:rsidRDefault="005C4D6F" w:rsidP="00D3291E">
      <w:pPr>
        <w:numPr>
          <w:ilvl w:val="0"/>
          <w:numId w:val="15"/>
        </w:numPr>
        <w:tabs>
          <w:tab w:val="clear" w:pos="360"/>
          <w:tab w:val="num" w:pos="1800"/>
        </w:tabs>
        <w:ind w:left="1800"/>
        <w:rPr>
          <w:rFonts w:ascii="Arial" w:hAnsi="Arial" w:cs="Arial"/>
          <w:sz w:val="32"/>
        </w:rPr>
      </w:pPr>
      <w:r w:rsidRPr="00D3291E">
        <w:rPr>
          <w:rFonts w:ascii="Arial" w:hAnsi="Arial" w:cs="Arial"/>
          <w:sz w:val="24"/>
        </w:rPr>
        <w:t>Do not use felt</w:t>
      </w:r>
      <w:r w:rsidR="001116EA" w:rsidRPr="00D3291E">
        <w:rPr>
          <w:rFonts w:ascii="Arial" w:hAnsi="Arial" w:cs="Arial"/>
          <w:sz w:val="24"/>
        </w:rPr>
        <w:t xml:space="preserve"> pen on bag label</w:t>
      </w:r>
    </w:p>
    <w:p w:rsidR="00F50B1E" w:rsidRDefault="00F50B1E" w:rsidP="00F50B1E">
      <w:pPr>
        <w:pStyle w:val="ListParagraph"/>
        <w:rPr>
          <w:rFonts w:ascii="Arial" w:hAnsi="Arial" w:cs="Arial"/>
          <w:sz w:val="32"/>
        </w:rPr>
      </w:pPr>
    </w:p>
    <w:p w:rsidR="00F50B1E" w:rsidRPr="00D3291E" w:rsidRDefault="00F50B1E" w:rsidP="00F50B1E">
      <w:pPr>
        <w:ind w:left="1800"/>
        <w:rPr>
          <w:rFonts w:ascii="Arial" w:hAnsi="Arial" w:cs="Arial"/>
          <w:sz w:val="32"/>
        </w:rPr>
      </w:pPr>
    </w:p>
    <w:p w:rsidR="001B6AD3" w:rsidRDefault="005C4D6F" w:rsidP="001B6AD3">
      <w:pPr>
        <w:pStyle w:val="Heading9"/>
        <w:numPr>
          <w:ilvl w:val="1"/>
          <w:numId w:val="28"/>
        </w:numPr>
      </w:pPr>
      <w:r w:rsidRPr="001B6AD3">
        <w:t>Platelets are the component that is most likely to be contaminated with bacteria. See RT.012 – Investigation of Transfusion Complications.</w:t>
      </w:r>
    </w:p>
    <w:p w:rsidR="001B6AD3" w:rsidRDefault="001B6AD3" w:rsidP="001B6AD3">
      <w:pPr>
        <w:pStyle w:val="Heading9"/>
      </w:pPr>
    </w:p>
    <w:p w:rsidR="001B6AD3" w:rsidRPr="001B6AD3" w:rsidRDefault="005C4D6F" w:rsidP="00501992">
      <w:pPr>
        <w:pStyle w:val="Heading9"/>
        <w:numPr>
          <w:ilvl w:val="0"/>
          <w:numId w:val="28"/>
        </w:numPr>
      </w:pPr>
      <w:r w:rsidRPr="001B6AD3">
        <w:rPr>
          <w:b/>
          <w:sz w:val="28"/>
        </w:rPr>
        <w:t>References</w:t>
      </w:r>
    </w:p>
    <w:p w:rsidR="001B6AD3" w:rsidRPr="001B6AD3" w:rsidRDefault="001B6AD3" w:rsidP="001B6AD3">
      <w:pPr>
        <w:pStyle w:val="Heading9"/>
      </w:pPr>
    </w:p>
    <w:p w:rsidR="00D3291E" w:rsidRDefault="00250BA3" w:rsidP="00D3291E">
      <w:pPr>
        <w:pStyle w:val="Heading9"/>
        <w:numPr>
          <w:ilvl w:val="1"/>
          <w:numId w:val="28"/>
        </w:numPr>
      </w:pPr>
      <w:r w:rsidRPr="001B6AD3">
        <w:t>Standards for Hospital Transfusion Services. Ver 3 February 2011. Canadian Society for Transfusion Medicine. 3.3.2.1; 3.3.2.2; 5.7.2.1; 5.7.2.3; 5.1.1.1</w:t>
      </w:r>
    </w:p>
    <w:p w:rsidR="00D3291E" w:rsidRDefault="00D3291E" w:rsidP="00D3291E">
      <w:pPr>
        <w:pStyle w:val="Heading9"/>
        <w:ind w:left="720"/>
      </w:pPr>
    </w:p>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Default="00F50B1E" w:rsidP="00F50B1E"/>
    <w:p w:rsidR="00F50B1E" w:rsidRPr="00F50B1E" w:rsidRDefault="00F50B1E" w:rsidP="00F50B1E"/>
    <w:p w:rsidR="004F40ED" w:rsidRPr="00D3291E" w:rsidRDefault="004F40ED" w:rsidP="00D3291E">
      <w:pPr>
        <w:pStyle w:val="Heading9"/>
        <w:numPr>
          <w:ilvl w:val="0"/>
          <w:numId w:val="28"/>
        </w:numPr>
        <w:rPr>
          <w:b/>
        </w:rPr>
      </w:pPr>
      <w:r w:rsidRPr="00D3291E">
        <w:rPr>
          <w:rFonts w:cs="Arial"/>
          <w:b/>
          <w:sz w:val="28"/>
        </w:rPr>
        <w:t>Revision History</w:t>
      </w:r>
    </w:p>
    <w:p w:rsidR="004F40ED" w:rsidRPr="00745B0C" w:rsidRDefault="004F40ED" w:rsidP="004F40ED">
      <w:pPr>
        <w:ind w:left="720"/>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4F40ED" w:rsidRPr="00745B0C" w:rsidTr="002409CF">
        <w:tc>
          <w:tcPr>
            <w:tcW w:w="3078" w:type="dxa"/>
            <w:shd w:val="clear" w:color="auto" w:fill="F2F2F2"/>
          </w:tcPr>
          <w:p w:rsidR="004F40ED" w:rsidRPr="00253E85" w:rsidRDefault="004F40ED" w:rsidP="00537D42">
            <w:pPr>
              <w:jc w:val="center"/>
              <w:rPr>
                <w:rFonts w:ascii="Arial" w:hAnsi="Arial" w:cs="Arial"/>
                <w:b/>
                <w:sz w:val="22"/>
                <w:szCs w:val="22"/>
              </w:rPr>
            </w:pPr>
            <w:r w:rsidRPr="00253E85">
              <w:rPr>
                <w:rFonts w:ascii="Arial" w:hAnsi="Arial" w:cs="Arial"/>
                <w:b/>
                <w:sz w:val="22"/>
                <w:szCs w:val="22"/>
              </w:rPr>
              <w:t>Revision Date</w:t>
            </w:r>
          </w:p>
        </w:tc>
        <w:tc>
          <w:tcPr>
            <w:tcW w:w="5778" w:type="dxa"/>
            <w:shd w:val="clear" w:color="auto" w:fill="F2F2F2"/>
          </w:tcPr>
          <w:p w:rsidR="004F40ED" w:rsidRPr="00253E85" w:rsidRDefault="004F40ED" w:rsidP="00537D42">
            <w:pPr>
              <w:jc w:val="center"/>
              <w:rPr>
                <w:rFonts w:ascii="Arial" w:hAnsi="Arial" w:cs="Arial"/>
                <w:b/>
                <w:sz w:val="22"/>
                <w:szCs w:val="22"/>
              </w:rPr>
            </w:pPr>
            <w:r w:rsidRPr="00253E85">
              <w:rPr>
                <w:rFonts w:ascii="Arial" w:hAnsi="Arial" w:cs="Arial"/>
                <w:b/>
                <w:sz w:val="22"/>
                <w:szCs w:val="22"/>
              </w:rPr>
              <w:t>Summary of Revision</w:t>
            </w:r>
          </w:p>
        </w:tc>
      </w:tr>
      <w:tr w:rsidR="004F40ED" w:rsidRPr="00745B0C" w:rsidTr="00F24674">
        <w:trPr>
          <w:trHeight w:val="1550"/>
        </w:trPr>
        <w:tc>
          <w:tcPr>
            <w:tcW w:w="3078" w:type="dxa"/>
            <w:shd w:val="clear" w:color="auto" w:fill="auto"/>
          </w:tcPr>
          <w:p w:rsidR="004F40ED" w:rsidRPr="00253E85" w:rsidRDefault="004F40ED" w:rsidP="00537D42">
            <w:pPr>
              <w:rPr>
                <w:rFonts w:ascii="Arial" w:hAnsi="Arial" w:cs="Arial"/>
                <w:sz w:val="22"/>
                <w:szCs w:val="22"/>
              </w:rPr>
            </w:pPr>
            <w:r w:rsidRPr="00253E85">
              <w:rPr>
                <w:rFonts w:ascii="Arial" w:hAnsi="Arial" w:cs="Arial"/>
                <w:sz w:val="22"/>
                <w:szCs w:val="22"/>
              </w:rPr>
              <w:t>September 1, 2014</w:t>
            </w:r>
          </w:p>
        </w:tc>
        <w:tc>
          <w:tcPr>
            <w:tcW w:w="5778" w:type="dxa"/>
            <w:shd w:val="clear" w:color="auto" w:fill="auto"/>
          </w:tcPr>
          <w:p w:rsidR="004F40ED" w:rsidRDefault="004F40ED" w:rsidP="004F40ED">
            <w:pPr>
              <w:pStyle w:val="ListParagraph"/>
              <w:numPr>
                <w:ilvl w:val="0"/>
                <w:numId w:val="26"/>
              </w:numPr>
              <w:contextualSpacing/>
              <w:rPr>
                <w:rFonts w:ascii="Arial" w:hAnsi="Arial" w:cs="Arial"/>
                <w:sz w:val="22"/>
                <w:szCs w:val="22"/>
              </w:rPr>
            </w:pPr>
            <w:r w:rsidRPr="00253E85">
              <w:rPr>
                <w:rFonts w:ascii="Arial" w:hAnsi="Arial" w:cs="Arial"/>
                <w:sz w:val="22"/>
                <w:szCs w:val="22"/>
              </w:rPr>
              <w:t xml:space="preserve">Revised name of manual </w:t>
            </w:r>
          </w:p>
          <w:p w:rsidR="00C55775" w:rsidRDefault="00C55775" w:rsidP="004F40ED">
            <w:pPr>
              <w:pStyle w:val="ListParagraph"/>
              <w:numPr>
                <w:ilvl w:val="0"/>
                <w:numId w:val="26"/>
              </w:numPr>
              <w:contextualSpacing/>
              <w:rPr>
                <w:rFonts w:ascii="Arial" w:hAnsi="Arial" w:cs="Arial"/>
                <w:sz w:val="22"/>
                <w:szCs w:val="22"/>
              </w:rPr>
            </w:pPr>
            <w:r>
              <w:rPr>
                <w:rFonts w:ascii="Arial" w:hAnsi="Arial" w:cs="Arial"/>
                <w:sz w:val="22"/>
                <w:szCs w:val="22"/>
              </w:rPr>
              <w:t>Added centrifugation requirements 6.3</w:t>
            </w:r>
          </w:p>
          <w:p w:rsidR="00C55775" w:rsidRPr="00253E85" w:rsidRDefault="00C55775" w:rsidP="004F40ED">
            <w:pPr>
              <w:pStyle w:val="ListParagraph"/>
              <w:numPr>
                <w:ilvl w:val="0"/>
                <w:numId w:val="26"/>
              </w:numPr>
              <w:contextualSpacing/>
              <w:rPr>
                <w:rFonts w:ascii="Arial" w:hAnsi="Arial" w:cs="Arial"/>
                <w:sz w:val="22"/>
                <w:szCs w:val="22"/>
              </w:rPr>
            </w:pPr>
            <w:r>
              <w:rPr>
                <w:rFonts w:ascii="Arial" w:hAnsi="Arial" w:cs="Arial"/>
                <w:sz w:val="22"/>
                <w:szCs w:val="22"/>
              </w:rPr>
              <w:t>Removed reference to single units of platelets</w:t>
            </w:r>
          </w:p>
          <w:p w:rsidR="004F40ED" w:rsidRPr="00253E85" w:rsidRDefault="004F40ED" w:rsidP="004F40ED">
            <w:pPr>
              <w:pStyle w:val="ListParagraph"/>
              <w:numPr>
                <w:ilvl w:val="0"/>
                <w:numId w:val="26"/>
              </w:numPr>
              <w:contextualSpacing/>
              <w:rPr>
                <w:rFonts w:ascii="Arial" w:hAnsi="Arial" w:cs="Arial"/>
                <w:sz w:val="22"/>
                <w:szCs w:val="22"/>
              </w:rPr>
            </w:pPr>
            <w:r w:rsidRPr="00253E85">
              <w:rPr>
                <w:rFonts w:ascii="Arial" w:hAnsi="Arial" w:cs="Arial"/>
                <w:sz w:val="22"/>
                <w:szCs w:val="22"/>
              </w:rPr>
              <w:t>Updated all references to include the most recent version/edition and adjusted the page numbers cited as necessary</w:t>
            </w:r>
          </w:p>
        </w:tc>
      </w:tr>
      <w:tr w:rsidR="00F50B1E" w:rsidRPr="00745B0C" w:rsidTr="00F24674">
        <w:trPr>
          <w:trHeight w:val="1550"/>
        </w:trPr>
        <w:tc>
          <w:tcPr>
            <w:tcW w:w="3078" w:type="dxa"/>
            <w:shd w:val="clear" w:color="auto" w:fill="auto"/>
          </w:tcPr>
          <w:p w:rsidR="00F50B1E" w:rsidRPr="00253E85" w:rsidRDefault="00F50B1E" w:rsidP="00537D42">
            <w:pPr>
              <w:rPr>
                <w:rFonts w:ascii="Arial" w:hAnsi="Arial" w:cs="Arial"/>
                <w:sz w:val="22"/>
                <w:szCs w:val="22"/>
              </w:rPr>
            </w:pPr>
            <w:r>
              <w:rPr>
                <w:rFonts w:ascii="Arial" w:hAnsi="Arial" w:cs="Arial"/>
                <w:sz w:val="22"/>
                <w:szCs w:val="22"/>
              </w:rPr>
              <w:t>July 18, 2016</w:t>
            </w:r>
          </w:p>
        </w:tc>
        <w:tc>
          <w:tcPr>
            <w:tcW w:w="5778" w:type="dxa"/>
            <w:shd w:val="clear" w:color="auto" w:fill="auto"/>
          </w:tcPr>
          <w:p w:rsidR="00F50B1E" w:rsidRDefault="00F50B1E" w:rsidP="004F40ED">
            <w:pPr>
              <w:pStyle w:val="ListParagraph"/>
              <w:numPr>
                <w:ilvl w:val="0"/>
                <w:numId w:val="26"/>
              </w:numPr>
              <w:contextualSpacing/>
              <w:rPr>
                <w:rFonts w:ascii="Arial" w:hAnsi="Arial" w:cs="Arial"/>
                <w:sz w:val="22"/>
                <w:szCs w:val="22"/>
              </w:rPr>
            </w:pPr>
            <w:r>
              <w:rPr>
                <w:rFonts w:ascii="Arial" w:hAnsi="Arial" w:cs="Arial"/>
                <w:sz w:val="22"/>
                <w:szCs w:val="22"/>
              </w:rPr>
              <w:t>Added supplies required for splitting platelet unit</w:t>
            </w:r>
          </w:p>
          <w:p w:rsidR="00F50B1E" w:rsidRPr="00253E85" w:rsidRDefault="00F50B1E" w:rsidP="004F40ED">
            <w:pPr>
              <w:pStyle w:val="ListParagraph"/>
              <w:numPr>
                <w:ilvl w:val="0"/>
                <w:numId w:val="26"/>
              </w:numPr>
              <w:contextualSpacing/>
              <w:rPr>
                <w:rFonts w:ascii="Arial" w:hAnsi="Arial" w:cs="Arial"/>
                <w:sz w:val="22"/>
                <w:szCs w:val="22"/>
              </w:rPr>
            </w:pPr>
            <w:r>
              <w:rPr>
                <w:rFonts w:ascii="Arial" w:hAnsi="Arial" w:cs="Arial"/>
                <w:sz w:val="22"/>
                <w:szCs w:val="22"/>
              </w:rPr>
              <w:t>Added work instructions to separate an aliquot for NEONATE prior to plasma reducing</w:t>
            </w:r>
          </w:p>
        </w:tc>
      </w:tr>
    </w:tbl>
    <w:p w:rsidR="004F40ED" w:rsidRDefault="004F40ED">
      <w:pPr>
        <w:rPr>
          <w:rFonts w:ascii="Arial" w:hAnsi="Arial"/>
          <w:sz w:val="24"/>
        </w:rPr>
      </w:pPr>
    </w:p>
    <w:p w:rsidR="005C4D6F" w:rsidRDefault="005C4D6F">
      <w:pPr>
        <w:rPr>
          <w:rFonts w:ascii="Arial" w:hAnsi="Arial"/>
          <w:sz w:val="24"/>
        </w:rPr>
      </w:pPr>
    </w:p>
    <w:p w:rsidR="005C4D6F" w:rsidRDefault="005C4D6F">
      <w:pPr>
        <w:rPr>
          <w:rFonts w:ascii="Arial" w:hAnsi="Arial"/>
          <w:sz w:val="24"/>
        </w:rPr>
      </w:pPr>
    </w:p>
    <w:p w:rsidR="005C4D6F" w:rsidRDefault="005C4D6F"/>
    <w:p w:rsidR="005C4D6F" w:rsidRDefault="005C4D6F"/>
    <w:sectPr w:rsidR="005C4D6F" w:rsidSect="0006475B">
      <w:headerReference w:type="default" r:id="rId8"/>
      <w:footerReference w:type="default" r:id="rId9"/>
      <w:headerReference w:type="first" r:id="rId10"/>
      <w:footerReference w:type="first" r:id="rId11"/>
      <w:pgSz w:w="12240" w:h="15840" w:code="1"/>
      <w:pgMar w:top="1440" w:right="1440" w:bottom="1440" w:left="1440" w:header="720" w:footer="6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F06" w:rsidRDefault="004F2F06">
      <w:r>
        <w:separator/>
      </w:r>
    </w:p>
  </w:endnote>
  <w:endnote w:type="continuationSeparator" w:id="0">
    <w:p w:rsidR="004F2F06" w:rsidRDefault="004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C4D6F">
      <w:tblPrEx>
        <w:tblCellMar>
          <w:top w:w="0" w:type="dxa"/>
          <w:bottom w:w="0" w:type="dxa"/>
        </w:tblCellMar>
      </w:tblPrEx>
      <w:trPr>
        <w:trHeight w:val="720"/>
      </w:trPr>
      <w:tc>
        <w:tcPr>
          <w:tcW w:w="1368" w:type="dxa"/>
          <w:tcBorders>
            <w:top w:val="single" w:sz="4" w:space="0" w:color="auto"/>
          </w:tcBorders>
        </w:tcPr>
        <w:p w:rsidR="005C4D6F" w:rsidRDefault="005C4D6F">
          <w:pPr>
            <w:pStyle w:val="Footer"/>
            <w:jc w:val="center"/>
            <w:rPr>
              <w:sz w:val="8"/>
            </w:rPr>
          </w:pPr>
        </w:p>
        <w:p w:rsidR="005C4D6F" w:rsidRDefault="002D7E6C">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76" w:type="dxa"/>
          <w:tcBorders>
            <w:top w:val="single" w:sz="4" w:space="0" w:color="auto"/>
          </w:tcBorders>
        </w:tcPr>
        <w:p w:rsidR="005C4D6F" w:rsidRDefault="005C4D6F">
          <w:pPr>
            <w:pStyle w:val="Footer"/>
            <w:jc w:val="center"/>
            <w:rPr>
              <w:rFonts w:ascii="Arial" w:hAnsi="Arial"/>
              <w:sz w:val="18"/>
            </w:rPr>
          </w:pPr>
        </w:p>
        <w:p w:rsidR="007854E3" w:rsidRDefault="007854E3" w:rsidP="007854E3">
          <w:pPr>
            <w:pStyle w:val="Footer"/>
            <w:jc w:val="center"/>
            <w:rPr>
              <w:rFonts w:ascii="Arial" w:hAnsi="Arial"/>
              <w:sz w:val="18"/>
            </w:rPr>
          </w:pPr>
          <w:r>
            <w:rPr>
              <w:rFonts w:ascii="Arial" w:hAnsi="Arial"/>
              <w:sz w:val="18"/>
            </w:rPr>
            <w:t xml:space="preserve">Ontario Regional Blood Coordinating Network </w:t>
          </w:r>
        </w:p>
        <w:p w:rsidR="007854E3" w:rsidRDefault="007854E3" w:rsidP="007854E3">
          <w:pPr>
            <w:pStyle w:val="Footer"/>
            <w:jc w:val="center"/>
            <w:rPr>
              <w:rFonts w:ascii="Arial" w:hAnsi="Arial"/>
              <w:sz w:val="18"/>
            </w:rPr>
          </w:pPr>
          <w:r>
            <w:rPr>
              <w:rFonts w:ascii="Arial" w:hAnsi="Arial"/>
              <w:sz w:val="18"/>
            </w:rPr>
            <w:t>Transfusion Technical Resource Manual</w:t>
          </w:r>
        </w:p>
        <w:p w:rsidR="005C4D6F" w:rsidRDefault="005C4D6F" w:rsidP="007854E3">
          <w:pPr>
            <w:pStyle w:val="Footer"/>
            <w:jc w:val="center"/>
            <w:rPr>
              <w:rFonts w:ascii="Arial" w:hAnsi="Arial"/>
              <w:sz w:val="18"/>
            </w:rPr>
          </w:pPr>
        </w:p>
      </w:tc>
      <w:tc>
        <w:tcPr>
          <w:tcW w:w="1494" w:type="dxa"/>
          <w:tcBorders>
            <w:top w:val="single" w:sz="4" w:space="0" w:color="auto"/>
          </w:tcBorders>
        </w:tcPr>
        <w:p w:rsidR="005C4D6F" w:rsidRDefault="005C4D6F">
          <w:pPr>
            <w:pStyle w:val="Footer"/>
            <w:jc w:val="right"/>
            <w:rPr>
              <w:rFonts w:ascii="Arial" w:hAnsi="Arial"/>
              <w:sz w:val="18"/>
            </w:rPr>
          </w:pPr>
        </w:p>
        <w:p w:rsidR="005C4D6F" w:rsidRDefault="005C4D6F">
          <w:pPr>
            <w:pStyle w:val="Footer"/>
            <w:jc w:val="right"/>
            <w:rPr>
              <w:rFonts w:ascii="Arial" w:hAnsi="Arial"/>
              <w:sz w:val="18"/>
            </w:rPr>
          </w:pPr>
          <w:r>
            <w:rPr>
              <w:rFonts w:ascii="Arial" w:hAnsi="Arial"/>
              <w:sz w:val="18"/>
            </w:rPr>
            <w:t xml:space="preserve">CSP.005 </w:t>
          </w:r>
          <w:r>
            <w:rPr>
              <w:rFonts w:ascii="Arial" w:hAnsi="Arial"/>
              <w:sz w:val="18"/>
            </w:rPr>
            <w:br/>
          </w:r>
        </w:p>
        <w:p w:rsidR="005C4D6F" w:rsidRDefault="005C4D6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C0684">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C0684">
            <w:rPr>
              <w:rFonts w:ascii="Arial" w:hAnsi="Arial"/>
              <w:noProof/>
              <w:snapToGrid w:val="0"/>
              <w:sz w:val="18"/>
            </w:rPr>
            <w:t>5</w:t>
          </w:r>
          <w:r>
            <w:rPr>
              <w:rFonts w:ascii="Arial" w:hAnsi="Arial"/>
              <w:snapToGrid w:val="0"/>
              <w:sz w:val="18"/>
            </w:rPr>
            <w:fldChar w:fldCharType="end"/>
          </w:r>
        </w:p>
      </w:tc>
    </w:tr>
  </w:tbl>
  <w:p w:rsidR="005C4D6F" w:rsidRDefault="005C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C4D6F">
      <w:tblPrEx>
        <w:tblCellMar>
          <w:top w:w="0" w:type="dxa"/>
          <w:bottom w:w="0" w:type="dxa"/>
        </w:tblCellMar>
      </w:tblPrEx>
      <w:trPr>
        <w:trHeight w:val="720"/>
      </w:trPr>
      <w:tc>
        <w:tcPr>
          <w:tcW w:w="1368" w:type="dxa"/>
        </w:tcPr>
        <w:p w:rsidR="005C4D6F" w:rsidRDefault="005C4D6F">
          <w:pPr>
            <w:pStyle w:val="Footer"/>
            <w:jc w:val="center"/>
            <w:rPr>
              <w:rFonts w:ascii="Verdana" w:hAnsi="Verdana"/>
              <w:sz w:val="8"/>
            </w:rPr>
          </w:pPr>
        </w:p>
        <w:p w:rsidR="005C4D6F" w:rsidRDefault="002D7E6C">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76" w:type="dxa"/>
        </w:tcPr>
        <w:p w:rsidR="005C4D6F" w:rsidRDefault="005C4D6F">
          <w:pPr>
            <w:pStyle w:val="Footer"/>
            <w:jc w:val="center"/>
            <w:rPr>
              <w:rFonts w:ascii="Arial" w:hAnsi="Arial"/>
              <w:sz w:val="18"/>
            </w:rPr>
          </w:pPr>
        </w:p>
        <w:p w:rsidR="007854E3" w:rsidRDefault="007854E3" w:rsidP="007854E3">
          <w:pPr>
            <w:pStyle w:val="Footer"/>
            <w:jc w:val="center"/>
            <w:rPr>
              <w:rFonts w:ascii="Arial" w:hAnsi="Arial"/>
              <w:sz w:val="18"/>
            </w:rPr>
          </w:pPr>
          <w:r>
            <w:rPr>
              <w:rFonts w:ascii="Arial" w:hAnsi="Arial"/>
              <w:sz w:val="18"/>
            </w:rPr>
            <w:t xml:space="preserve">Ontario Regional Blood Coordinating Network </w:t>
          </w:r>
        </w:p>
        <w:p w:rsidR="007854E3" w:rsidRDefault="007854E3" w:rsidP="007854E3">
          <w:pPr>
            <w:pStyle w:val="Footer"/>
            <w:jc w:val="center"/>
            <w:rPr>
              <w:rFonts w:ascii="Arial" w:hAnsi="Arial"/>
              <w:sz w:val="18"/>
            </w:rPr>
          </w:pPr>
          <w:r>
            <w:rPr>
              <w:rFonts w:ascii="Arial" w:hAnsi="Arial"/>
              <w:sz w:val="18"/>
            </w:rPr>
            <w:t>Transfusion Technical Resource Manual</w:t>
          </w:r>
        </w:p>
        <w:p w:rsidR="005C4D6F" w:rsidRDefault="005C4D6F" w:rsidP="007854E3">
          <w:pPr>
            <w:pStyle w:val="Footer"/>
            <w:jc w:val="center"/>
            <w:rPr>
              <w:rFonts w:ascii="Arial" w:hAnsi="Arial"/>
              <w:sz w:val="18"/>
            </w:rPr>
          </w:pPr>
        </w:p>
      </w:tc>
      <w:tc>
        <w:tcPr>
          <w:tcW w:w="1494" w:type="dxa"/>
        </w:tcPr>
        <w:p w:rsidR="005C4D6F" w:rsidRDefault="005C4D6F">
          <w:pPr>
            <w:pStyle w:val="Footer"/>
            <w:jc w:val="right"/>
            <w:rPr>
              <w:rFonts w:ascii="Arial" w:hAnsi="Arial"/>
              <w:sz w:val="18"/>
            </w:rPr>
          </w:pPr>
        </w:p>
        <w:p w:rsidR="005C4D6F" w:rsidRDefault="005C4D6F">
          <w:pPr>
            <w:pStyle w:val="Footer"/>
            <w:jc w:val="right"/>
            <w:rPr>
              <w:rFonts w:ascii="Arial" w:hAnsi="Arial"/>
              <w:sz w:val="18"/>
            </w:rPr>
          </w:pPr>
          <w:r>
            <w:rPr>
              <w:rFonts w:ascii="Arial" w:hAnsi="Arial"/>
              <w:sz w:val="18"/>
            </w:rPr>
            <w:t xml:space="preserve">CSP.005 </w:t>
          </w:r>
          <w:r>
            <w:rPr>
              <w:rFonts w:ascii="Arial" w:hAnsi="Arial"/>
              <w:sz w:val="18"/>
            </w:rPr>
            <w:br/>
          </w:r>
        </w:p>
        <w:p w:rsidR="005C4D6F" w:rsidRDefault="005C4D6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C0684">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C0684">
            <w:rPr>
              <w:rFonts w:ascii="Arial" w:hAnsi="Arial"/>
              <w:noProof/>
              <w:snapToGrid w:val="0"/>
              <w:sz w:val="18"/>
            </w:rPr>
            <w:t>1</w:t>
          </w:r>
          <w:r>
            <w:rPr>
              <w:rFonts w:ascii="Arial" w:hAnsi="Arial"/>
              <w:snapToGrid w:val="0"/>
              <w:sz w:val="18"/>
            </w:rPr>
            <w:fldChar w:fldCharType="end"/>
          </w:r>
        </w:p>
      </w:tc>
    </w:tr>
  </w:tbl>
  <w:p w:rsidR="005C4D6F" w:rsidRDefault="005C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F06" w:rsidRDefault="004F2F06">
      <w:r>
        <w:separator/>
      </w:r>
    </w:p>
  </w:footnote>
  <w:footnote w:type="continuationSeparator" w:id="0">
    <w:p w:rsidR="004F2F06" w:rsidRDefault="004F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6F" w:rsidRDefault="005C4D6F">
    <w:pPr>
      <w:pStyle w:val="Header"/>
      <w:jc w:val="center"/>
      <w:rPr>
        <w:rFonts w:ascii="Arial" w:hAnsi="Arial"/>
        <w:b/>
        <w:sz w:val="28"/>
      </w:rPr>
    </w:pPr>
    <w:r>
      <w:rPr>
        <w:rFonts w:ascii="Arial" w:hAnsi="Arial"/>
        <w:b/>
        <w:sz w:val="28"/>
      </w:rPr>
      <w:t>Reduced Volume Platelets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ED" w:rsidRDefault="004F40ED" w:rsidP="004F40ED">
    <w:pPr>
      <w:pStyle w:val="Header"/>
    </w:pPr>
    <w:r w:rsidRPr="009E6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04.25pt;height:42pt;visibility:visible">
          <v:imagedata r:id="rId1" o:title=""/>
        </v:shape>
      </w:pict>
    </w:r>
  </w:p>
  <w:p w:rsidR="004F40ED" w:rsidRDefault="004F40ED" w:rsidP="004F40ED">
    <w:pPr>
      <w:pStyle w:val="Header"/>
    </w:pPr>
  </w:p>
  <w:p w:rsidR="004F40ED" w:rsidRPr="00283CEF" w:rsidRDefault="004F40ED" w:rsidP="004F40ED">
    <w:pPr>
      <w:pStyle w:val="Header"/>
      <w:jc w:val="center"/>
      <w:rPr>
        <w:rFonts w:ascii="Arial" w:hAnsi="Arial" w:cs="Arial"/>
        <w:b/>
        <w:bCs/>
        <w:sz w:val="24"/>
        <w:szCs w:val="28"/>
      </w:rPr>
    </w:pPr>
    <w:r w:rsidRPr="00283CEF">
      <w:rPr>
        <w:rFonts w:ascii="Arial" w:hAnsi="Arial" w:cs="Arial"/>
        <w:b/>
        <w:bCs/>
        <w:sz w:val="24"/>
        <w:szCs w:val="28"/>
      </w:rPr>
      <w:t>Ontario Regional Blood Coordinating Network</w:t>
    </w:r>
  </w:p>
  <w:p w:rsidR="004F40ED" w:rsidRPr="00283CEF" w:rsidRDefault="004F40ED" w:rsidP="004F40ED">
    <w:pPr>
      <w:pStyle w:val="Header"/>
      <w:jc w:val="center"/>
      <w:rPr>
        <w:rFonts w:ascii="Arial" w:hAnsi="Arial" w:cs="Arial"/>
        <w:b/>
        <w:bCs/>
        <w:sz w:val="24"/>
        <w:szCs w:val="28"/>
      </w:rPr>
    </w:pPr>
    <w:r w:rsidRPr="00283CEF">
      <w:rPr>
        <w:rFonts w:ascii="Arial" w:hAnsi="Arial" w:cs="Arial"/>
        <w:b/>
        <w:bCs/>
        <w:sz w:val="24"/>
        <w:szCs w:val="28"/>
      </w:rPr>
      <w:t>Transfusion Technical Resource Manual</w:t>
    </w:r>
  </w:p>
  <w:p w:rsidR="005C4D6F" w:rsidRDefault="005C4D6F">
    <w:pPr>
      <w:pStyle w:val="Header"/>
      <w:jc w:val="center"/>
      <w:rPr>
        <w:rFonts w:ascii="Arial" w:hAnsi="Arial" w:cs="Arial"/>
        <w:b/>
        <w:bCs/>
        <w:sz w:val="22"/>
      </w:rPr>
    </w:pPr>
  </w:p>
  <w:p w:rsidR="005C4D6F" w:rsidRDefault="005C4D6F">
    <w:pPr>
      <w:pStyle w:val="Header"/>
      <w:tabs>
        <w:tab w:val="left" w:pos="6617"/>
      </w:tabs>
      <w:jc w:val="center"/>
      <w:rPr>
        <w:rFonts w:ascii="Arial" w:hAnsi="Arial"/>
        <w:b/>
        <w:sz w:val="28"/>
      </w:rPr>
    </w:pPr>
    <w:r>
      <w:rPr>
        <w:rFonts w:ascii="Arial" w:hAnsi="Arial"/>
        <w:b/>
        <w:sz w:val="28"/>
      </w:rPr>
      <w:t>Reduced Volume Platelets</w:t>
    </w:r>
  </w:p>
  <w:p w:rsidR="005C4D6F" w:rsidRDefault="005C4D6F">
    <w:pPr>
      <w:pStyle w:val="Header"/>
      <w:tabs>
        <w:tab w:val="left" w:pos="6617"/>
      </w:tabs>
      <w:jc w:val="center"/>
      <w:rPr>
        <w:rFonts w:ascii="Arial" w:hAnsi="Arial"/>
        <w:b/>
        <w:sz w:val="28"/>
      </w:rPr>
    </w:pPr>
  </w:p>
  <w:p w:rsidR="005C4D6F" w:rsidRDefault="005C4D6F">
    <w:pPr>
      <w:pStyle w:val="Header"/>
      <w:tabs>
        <w:tab w:val="left" w:pos="6617"/>
      </w:tabs>
      <w:rPr>
        <w:rFonts w:ascii="Arial" w:hAnsi="Arial" w:cs="Arial"/>
        <w:b/>
        <w:bCs/>
      </w:rPr>
    </w:pPr>
    <w:r>
      <w:rPr>
        <w:rFonts w:ascii="Arial" w:hAnsi="Arial" w:cs="Arial"/>
        <w:b/>
        <w:bCs/>
      </w:rPr>
      <w:tab/>
    </w:r>
    <w:r>
      <w:pict>
        <v:line id="_x0000_s2051" style="position:absolute;z-index:1;mso-position-horizontal-relative:text;mso-position-vertical-relative:text" from="-4.95pt,1.65pt" to="436.05pt,1.65pt"/>
      </w:pict>
    </w:r>
  </w:p>
  <w:tbl>
    <w:tblPr>
      <w:tblW w:w="8838" w:type="dxa"/>
      <w:tblLook w:val="0000" w:firstRow="0" w:lastRow="0" w:firstColumn="0" w:lastColumn="0" w:noHBand="0" w:noVBand="0"/>
    </w:tblPr>
    <w:tblGrid>
      <w:gridCol w:w="4248"/>
      <w:gridCol w:w="4590"/>
    </w:tblGrid>
    <w:tr w:rsidR="005C4D6F">
      <w:tc>
        <w:tcPr>
          <w:tcW w:w="4248" w:type="dxa"/>
        </w:tcPr>
        <w:p w:rsidR="005C4D6F" w:rsidRDefault="005C4D6F">
          <w:pPr>
            <w:pStyle w:val="Header"/>
            <w:rPr>
              <w:rFonts w:ascii="Arial" w:hAnsi="Arial" w:cs="Arial"/>
            </w:rPr>
          </w:pPr>
          <w:r>
            <w:rPr>
              <w:rFonts w:ascii="Arial" w:hAnsi="Arial" w:cs="Arial"/>
            </w:rPr>
            <w:t>Approved By:</w:t>
          </w:r>
        </w:p>
      </w:tc>
      <w:tc>
        <w:tcPr>
          <w:tcW w:w="4590" w:type="dxa"/>
        </w:tcPr>
        <w:p w:rsidR="005C4D6F" w:rsidRDefault="005C4D6F">
          <w:pPr>
            <w:pStyle w:val="Header"/>
            <w:rPr>
              <w:rFonts w:ascii="Arial" w:hAnsi="Arial" w:cs="Arial"/>
            </w:rPr>
          </w:pPr>
          <w:r>
            <w:rPr>
              <w:rFonts w:ascii="Arial" w:hAnsi="Arial" w:cs="Arial"/>
            </w:rPr>
            <w:t>Document No: CSP.005</w:t>
          </w:r>
        </w:p>
      </w:tc>
    </w:tr>
    <w:tr w:rsidR="005C4D6F">
      <w:tc>
        <w:tcPr>
          <w:tcW w:w="4248" w:type="dxa"/>
        </w:tcPr>
        <w:p w:rsidR="005C4D6F" w:rsidRDefault="005C4D6F">
          <w:pPr>
            <w:pStyle w:val="Header"/>
            <w:rPr>
              <w:rFonts w:ascii="Arial" w:hAnsi="Arial" w:cs="Arial"/>
            </w:rPr>
          </w:pPr>
          <w:r>
            <w:rPr>
              <w:rFonts w:ascii="Arial" w:hAnsi="Arial" w:cs="Arial"/>
            </w:rPr>
            <w:t>Date Issued:  2004/04/05</w:t>
          </w:r>
        </w:p>
      </w:tc>
      <w:tc>
        <w:tcPr>
          <w:tcW w:w="4590" w:type="dxa"/>
        </w:tcPr>
        <w:p w:rsidR="005C4D6F" w:rsidRDefault="005C4D6F">
          <w:pPr>
            <w:pStyle w:val="Header"/>
            <w:rPr>
              <w:rFonts w:ascii="Arial" w:hAnsi="Arial" w:cs="Arial"/>
            </w:rPr>
          </w:pPr>
          <w:r>
            <w:rPr>
              <w:rFonts w:ascii="Arial" w:hAnsi="Arial" w:cs="Arial"/>
            </w:rPr>
            <w:t>Category:  Component Selection and Preparation</w:t>
          </w:r>
        </w:p>
      </w:tc>
    </w:tr>
    <w:tr w:rsidR="005C4D6F">
      <w:tc>
        <w:tcPr>
          <w:tcW w:w="4248" w:type="dxa"/>
        </w:tcPr>
        <w:p w:rsidR="005C4D6F" w:rsidRDefault="005C4D6F">
          <w:pPr>
            <w:pStyle w:val="Header"/>
            <w:rPr>
              <w:rFonts w:ascii="Arial" w:hAnsi="Arial" w:cs="Arial"/>
            </w:rPr>
          </w:pPr>
          <w:r>
            <w:rPr>
              <w:rFonts w:ascii="Arial" w:hAnsi="Arial" w:cs="Arial"/>
            </w:rPr>
            <w:t>Date Revised:</w:t>
          </w:r>
          <w:r w:rsidR="002D7E6C">
            <w:rPr>
              <w:rFonts w:ascii="Arial" w:hAnsi="Arial" w:cs="Arial"/>
            </w:rPr>
            <w:t xml:space="preserve">  2009/09/01</w:t>
          </w:r>
          <w:r w:rsidR="004F40ED">
            <w:rPr>
              <w:rFonts w:ascii="Arial" w:hAnsi="Arial" w:cs="Arial"/>
            </w:rPr>
            <w:t>; 2014/09/01</w:t>
          </w:r>
          <w:r w:rsidR="00D015A1">
            <w:rPr>
              <w:rFonts w:ascii="Arial" w:hAnsi="Arial" w:cs="Arial"/>
            </w:rPr>
            <w:t>; 2016/07/18</w:t>
          </w:r>
        </w:p>
      </w:tc>
      <w:tc>
        <w:tcPr>
          <w:tcW w:w="4590" w:type="dxa"/>
        </w:tcPr>
        <w:p w:rsidR="005C4D6F" w:rsidRDefault="005C4D6F">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C0684">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C0684">
            <w:rPr>
              <w:rFonts w:ascii="Arial" w:hAnsi="Arial" w:cs="Arial"/>
              <w:noProof/>
            </w:rPr>
            <w:t>1</w:t>
          </w:r>
          <w:r>
            <w:rPr>
              <w:rFonts w:ascii="Arial" w:hAnsi="Arial" w:cs="Arial"/>
            </w:rPr>
            <w:fldChar w:fldCharType="end"/>
          </w:r>
        </w:p>
      </w:tc>
    </w:tr>
  </w:tbl>
  <w:p w:rsidR="005C4D6F" w:rsidRDefault="005C4D6F">
    <w:pPr>
      <w:pStyle w:val="Header"/>
      <w:tabs>
        <w:tab w:val="clear" w:pos="8640"/>
      </w:tabs>
      <w:rPr>
        <w:rFonts w:ascii="Arial" w:hAnsi="Arial" w:cs="Arial"/>
      </w:rPr>
    </w:pPr>
    <w:r>
      <w:rPr>
        <w:rFonts w:ascii="Arial" w:hAnsi="Arial" w:cs="Arial"/>
      </w:rPr>
      <w:pict>
        <v:line id="_x0000_s2052" style="position:absolute;z-index:2;mso-position-horizontal-relative:text;mso-position-vertical-relative:text" from="-4.95pt,9.65pt" to="436.05pt,9.65pt"/>
      </w:pict>
    </w:r>
    <w:r>
      <w:rPr>
        <w:rFonts w:ascii="Arial" w:hAnsi="Arial" w:cs="Arial"/>
      </w:rPr>
      <w:tab/>
    </w:r>
  </w:p>
  <w:p w:rsidR="005C4D6F" w:rsidRDefault="005C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792"/>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DF2D6E"/>
    <w:multiLevelType w:val="multilevel"/>
    <w:tmpl w:val="2206AC92"/>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11D33"/>
    <w:multiLevelType w:val="multilevel"/>
    <w:tmpl w:val="B74C93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87736B"/>
    <w:multiLevelType w:val="multilevel"/>
    <w:tmpl w:val="616E58E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b w:val="0"/>
        <w:sz w:val="24"/>
        <w:szCs w:val="24"/>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BB36A3"/>
    <w:multiLevelType w:val="singleLevel"/>
    <w:tmpl w:val="74567FB2"/>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2B53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0866C2"/>
    <w:multiLevelType w:val="multilevel"/>
    <w:tmpl w:val="B74C93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552D12"/>
    <w:multiLevelType w:val="multilevel"/>
    <w:tmpl w:val="C4C44BD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b w:val="0"/>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F1C069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2" w15:restartNumberingAfterBreak="0">
    <w:nsid w:val="34567BF1"/>
    <w:multiLevelType w:val="multilevel"/>
    <w:tmpl w:val="B74C93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23865"/>
    <w:multiLevelType w:val="multilevel"/>
    <w:tmpl w:val="C4C44BD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b w:val="0"/>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C89105A"/>
    <w:multiLevelType w:val="hybridMultilevel"/>
    <w:tmpl w:val="1178B00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5" w15:restartNumberingAfterBreak="0">
    <w:nsid w:val="3D400D3F"/>
    <w:multiLevelType w:val="multilevel"/>
    <w:tmpl w:val="F1EA2A44"/>
    <w:lvl w:ilvl="0">
      <w:start w:val="5"/>
      <w:numFmt w:val="decimal"/>
      <w:lvlText w:val="%1.0"/>
      <w:lvlJc w:val="left"/>
      <w:pPr>
        <w:ind w:left="720" w:hanging="720"/>
      </w:pPr>
      <w:rPr>
        <w:rFonts w:hint="default"/>
        <w:b/>
        <w:sz w:val="28"/>
        <w:szCs w:val="28"/>
      </w:rPr>
    </w:lvl>
    <w:lvl w:ilvl="1">
      <w:start w:val="1"/>
      <w:numFmt w:val="decimal"/>
      <w:lvlText w:val="%1.%2"/>
      <w:lvlJc w:val="left"/>
      <w:pPr>
        <w:ind w:left="1440" w:hanging="720"/>
      </w:pPr>
      <w:rPr>
        <w:rFonts w:hint="default"/>
        <w:b w:val="0"/>
        <w:sz w:val="24"/>
        <w:szCs w:val="24"/>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5B7382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E265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7F5696"/>
    <w:multiLevelType w:val="hybridMultilevel"/>
    <w:tmpl w:val="E7FC3F6E"/>
    <w:lvl w:ilvl="0" w:tplc="88F81870">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5608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4C3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EE59A1"/>
    <w:multiLevelType w:val="multilevel"/>
    <w:tmpl w:val="FFEEE6DC"/>
    <w:lvl w:ilvl="0">
      <w:start w:val="9"/>
      <w:numFmt w:val="decimal"/>
      <w:lvlText w:val="%1"/>
      <w:lvlJc w:val="left"/>
      <w:pPr>
        <w:ind w:left="360" w:hanging="360"/>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1350" w:hanging="1080"/>
      </w:pPr>
      <w:rPr>
        <w:rFonts w:hint="default"/>
      </w:rPr>
    </w:lvl>
    <w:lvl w:ilvl="3">
      <w:start w:val="1"/>
      <w:numFmt w:val="decimal"/>
      <w:lvlText w:val="%1.%2.%3.%4"/>
      <w:lvlJc w:val="left"/>
      <w:pPr>
        <w:ind w:left="1845" w:hanging="1440"/>
      </w:pPr>
      <w:rPr>
        <w:rFonts w:hint="default"/>
      </w:rPr>
    </w:lvl>
    <w:lvl w:ilvl="4">
      <w:start w:val="1"/>
      <w:numFmt w:val="decimal"/>
      <w:lvlText w:val="%1.%2.%3.%4.%5"/>
      <w:lvlJc w:val="left"/>
      <w:pPr>
        <w:ind w:left="2340" w:hanging="1800"/>
      </w:pPr>
      <w:rPr>
        <w:rFonts w:hint="default"/>
      </w:rPr>
    </w:lvl>
    <w:lvl w:ilvl="5">
      <w:start w:val="1"/>
      <w:numFmt w:val="decimal"/>
      <w:lvlText w:val="%1.%2.%3.%4.%5.%6"/>
      <w:lvlJc w:val="left"/>
      <w:pPr>
        <w:ind w:left="2835" w:hanging="2160"/>
      </w:pPr>
      <w:rPr>
        <w:rFonts w:hint="default"/>
      </w:rPr>
    </w:lvl>
    <w:lvl w:ilvl="6">
      <w:start w:val="1"/>
      <w:numFmt w:val="decimal"/>
      <w:lvlText w:val="%1.%2.%3.%4.%5.%6.%7"/>
      <w:lvlJc w:val="left"/>
      <w:pPr>
        <w:ind w:left="3330" w:hanging="2520"/>
      </w:pPr>
      <w:rPr>
        <w:rFonts w:hint="default"/>
      </w:rPr>
    </w:lvl>
    <w:lvl w:ilvl="7">
      <w:start w:val="1"/>
      <w:numFmt w:val="decimal"/>
      <w:lvlText w:val="%1.%2.%3.%4.%5.%6.%7.%8"/>
      <w:lvlJc w:val="left"/>
      <w:pPr>
        <w:ind w:left="3825" w:hanging="2880"/>
      </w:pPr>
      <w:rPr>
        <w:rFonts w:hint="default"/>
      </w:rPr>
    </w:lvl>
    <w:lvl w:ilvl="8">
      <w:start w:val="1"/>
      <w:numFmt w:val="decimal"/>
      <w:lvlText w:val="%1.%2.%3.%4.%5.%6.%7.%8.%9"/>
      <w:lvlJc w:val="left"/>
      <w:pPr>
        <w:ind w:left="4320" w:hanging="3240"/>
      </w:pPr>
      <w:rPr>
        <w:rFonts w:hint="default"/>
      </w:rPr>
    </w:lvl>
  </w:abstractNum>
  <w:abstractNum w:abstractNumId="23" w15:restartNumberingAfterBreak="0">
    <w:nsid w:val="60F67CE0"/>
    <w:multiLevelType w:val="multilevel"/>
    <w:tmpl w:val="C4C44BD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b w:val="0"/>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5"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7" w15:restartNumberingAfterBreak="0">
    <w:nsid w:val="68455A66"/>
    <w:multiLevelType w:val="hybridMultilevel"/>
    <w:tmpl w:val="435ECE98"/>
    <w:lvl w:ilvl="0" w:tplc="3E7A47F4">
      <w:start w:val="1"/>
      <w:numFmt w:val="decimal"/>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97B534A"/>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DB165C8"/>
    <w:multiLevelType w:val="hybridMultilevel"/>
    <w:tmpl w:val="CE4828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32528D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77B0550"/>
    <w:multiLevelType w:val="hybridMultilevel"/>
    <w:tmpl w:val="1B84F8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C24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9313C4"/>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37" w15:restartNumberingAfterBreak="0">
    <w:nsid w:val="7E9571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4"/>
  </w:num>
  <w:num w:numId="3">
    <w:abstractNumId w:val="11"/>
  </w:num>
  <w:num w:numId="4">
    <w:abstractNumId w:val="10"/>
  </w:num>
  <w:num w:numId="5">
    <w:abstractNumId w:val="33"/>
  </w:num>
  <w:num w:numId="6">
    <w:abstractNumId w:val="32"/>
  </w:num>
  <w:num w:numId="7">
    <w:abstractNumId w:val="30"/>
  </w:num>
  <w:num w:numId="8">
    <w:abstractNumId w:val="4"/>
  </w:num>
  <w:num w:numId="9">
    <w:abstractNumId w:val="25"/>
  </w:num>
  <w:num w:numId="10">
    <w:abstractNumId w:val="35"/>
  </w:num>
  <w:num w:numId="11">
    <w:abstractNumId w:val="21"/>
  </w:num>
  <w:num w:numId="12">
    <w:abstractNumId w:val="6"/>
  </w:num>
  <w:num w:numId="13">
    <w:abstractNumId w:val="20"/>
  </w:num>
  <w:num w:numId="14">
    <w:abstractNumId w:val="31"/>
  </w:num>
  <w:num w:numId="15">
    <w:abstractNumId w:val="5"/>
  </w:num>
  <w:num w:numId="16">
    <w:abstractNumId w:val="17"/>
  </w:num>
  <w:num w:numId="17">
    <w:abstractNumId w:val="28"/>
  </w:num>
  <w:num w:numId="18">
    <w:abstractNumId w:val="12"/>
  </w:num>
  <w:num w:numId="19">
    <w:abstractNumId w:val="18"/>
  </w:num>
  <w:num w:numId="20">
    <w:abstractNumId w:val="9"/>
  </w:num>
  <w:num w:numId="21">
    <w:abstractNumId w:val="37"/>
  </w:num>
  <w:num w:numId="22">
    <w:abstractNumId w:val="34"/>
  </w:num>
  <w:num w:numId="23">
    <w:abstractNumId w:val="36"/>
  </w:num>
  <w:num w:numId="24">
    <w:abstractNumId w:val="19"/>
  </w:num>
  <w:num w:numId="25">
    <w:abstractNumId w:val="26"/>
  </w:num>
  <w:num w:numId="26">
    <w:abstractNumId w:val="16"/>
  </w:num>
  <w:num w:numId="27">
    <w:abstractNumId w:val="22"/>
  </w:num>
  <w:num w:numId="28">
    <w:abstractNumId w:val="15"/>
  </w:num>
  <w:num w:numId="29">
    <w:abstractNumId w:val="1"/>
  </w:num>
  <w:num w:numId="30">
    <w:abstractNumId w:val="27"/>
  </w:num>
  <w:num w:numId="31">
    <w:abstractNumId w:val="14"/>
  </w:num>
  <w:num w:numId="32">
    <w:abstractNumId w:val="7"/>
  </w:num>
  <w:num w:numId="33">
    <w:abstractNumId w:val="2"/>
  </w:num>
  <w:num w:numId="34">
    <w:abstractNumId w:val="29"/>
  </w:num>
  <w:num w:numId="35">
    <w:abstractNumId w:val="8"/>
  </w:num>
  <w:num w:numId="36">
    <w:abstractNumId w:val="23"/>
  </w:num>
  <w:num w:numId="37">
    <w:abstractNumId w:val="13"/>
  </w:num>
  <w:num w:numId="38">
    <w:abstractNumId w:val="3"/>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C03"/>
    <w:rsid w:val="00005981"/>
    <w:rsid w:val="0006475B"/>
    <w:rsid w:val="00066108"/>
    <w:rsid w:val="00075B7A"/>
    <w:rsid w:val="000B32F6"/>
    <w:rsid w:val="000B53BF"/>
    <w:rsid w:val="001116EA"/>
    <w:rsid w:val="001B6AD3"/>
    <w:rsid w:val="001F25E6"/>
    <w:rsid w:val="001F5A22"/>
    <w:rsid w:val="00222F14"/>
    <w:rsid w:val="00233B88"/>
    <w:rsid w:val="002409CF"/>
    <w:rsid w:val="00250BA3"/>
    <w:rsid w:val="00256B40"/>
    <w:rsid w:val="00283CEF"/>
    <w:rsid w:val="002C2865"/>
    <w:rsid w:val="002D7E6C"/>
    <w:rsid w:val="002F39D4"/>
    <w:rsid w:val="003B0A39"/>
    <w:rsid w:val="003F794B"/>
    <w:rsid w:val="00404AE1"/>
    <w:rsid w:val="004121EA"/>
    <w:rsid w:val="0044216E"/>
    <w:rsid w:val="00471696"/>
    <w:rsid w:val="00480287"/>
    <w:rsid w:val="00481505"/>
    <w:rsid w:val="004D286A"/>
    <w:rsid w:val="004F2F06"/>
    <w:rsid w:val="004F40ED"/>
    <w:rsid w:val="004F4D8A"/>
    <w:rsid w:val="004F5436"/>
    <w:rsid w:val="00501992"/>
    <w:rsid w:val="0051522D"/>
    <w:rsid w:val="0052426B"/>
    <w:rsid w:val="00537D42"/>
    <w:rsid w:val="005B38B7"/>
    <w:rsid w:val="005C4D6F"/>
    <w:rsid w:val="00673E6E"/>
    <w:rsid w:val="006E2A31"/>
    <w:rsid w:val="007624EB"/>
    <w:rsid w:val="00764C03"/>
    <w:rsid w:val="007854E3"/>
    <w:rsid w:val="00793089"/>
    <w:rsid w:val="007E54D1"/>
    <w:rsid w:val="008E3C43"/>
    <w:rsid w:val="00916D3E"/>
    <w:rsid w:val="00972A7C"/>
    <w:rsid w:val="00991716"/>
    <w:rsid w:val="00A10BE6"/>
    <w:rsid w:val="00A3515E"/>
    <w:rsid w:val="00A36BB2"/>
    <w:rsid w:val="00A45467"/>
    <w:rsid w:val="00A53A62"/>
    <w:rsid w:val="00B17D86"/>
    <w:rsid w:val="00B40809"/>
    <w:rsid w:val="00B443F0"/>
    <w:rsid w:val="00B658A1"/>
    <w:rsid w:val="00B80DEC"/>
    <w:rsid w:val="00BE339F"/>
    <w:rsid w:val="00BF372B"/>
    <w:rsid w:val="00C02F34"/>
    <w:rsid w:val="00C15A4A"/>
    <w:rsid w:val="00C55775"/>
    <w:rsid w:val="00C6786B"/>
    <w:rsid w:val="00CC0684"/>
    <w:rsid w:val="00D015A1"/>
    <w:rsid w:val="00D16BF1"/>
    <w:rsid w:val="00D255B9"/>
    <w:rsid w:val="00D3291E"/>
    <w:rsid w:val="00D63CAF"/>
    <w:rsid w:val="00D774DB"/>
    <w:rsid w:val="00DC1B3D"/>
    <w:rsid w:val="00DC431F"/>
    <w:rsid w:val="00DC7E8A"/>
    <w:rsid w:val="00DE04A7"/>
    <w:rsid w:val="00EE434B"/>
    <w:rsid w:val="00EE74C5"/>
    <w:rsid w:val="00F24674"/>
    <w:rsid w:val="00F47A54"/>
    <w:rsid w:val="00F50B1E"/>
    <w:rsid w:val="00FA2DB9"/>
    <w:rsid w:val="00FB5063"/>
    <w:rsid w:val="00FC7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5:chartTrackingRefBased/>
  <w15:docId w15:val="{1A0E159D-A47F-413E-A1B6-5ADE3529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1440"/>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2">
    <w:name w:val="Body Text 2"/>
    <w:basedOn w:val="Normal"/>
    <w:rPr>
      <w:rFonts w:ascii="Arial" w:hAnsi="Arial"/>
      <w:sz w:val="24"/>
    </w:rPr>
  </w:style>
  <w:style w:type="paragraph" w:styleId="BalloonText">
    <w:name w:val="Balloon Text"/>
    <w:basedOn w:val="Normal"/>
    <w:semiHidden/>
    <w:rsid w:val="00764C03"/>
    <w:rPr>
      <w:rFonts w:ascii="Tahoma" w:hAnsi="Tahoma" w:cs="Tahoma"/>
      <w:sz w:val="16"/>
      <w:szCs w:val="16"/>
    </w:rPr>
  </w:style>
  <w:style w:type="paragraph" w:styleId="ListParagraph">
    <w:name w:val="List Paragraph"/>
    <w:basedOn w:val="Normal"/>
    <w:uiPriority w:val="34"/>
    <w:qFormat/>
    <w:rsid w:val="004D286A"/>
    <w:pPr>
      <w:ind w:left="720"/>
    </w:pPr>
  </w:style>
  <w:style w:type="paragraph" w:customStyle="1" w:styleId="Pa2">
    <w:name w:val="Pa2"/>
    <w:basedOn w:val="Normal"/>
    <w:next w:val="Normal"/>
    <w:uiPriority w:val="99"/>
    <w:rsid w:val="00C6786B"/>
    <w:pPr>
      <w:autoSpaceDE w:val="0"/>
      <w:autoSpaceDN w:val="0"/>
      <w:adjustRightInd w:val="0"/>
      <w:spacing w:line="221" w:lineRule="atLeast"/>
    </w:pPr>
    <w:rPr>
      <w:rFonts w:ascii="Arial" w:hAnsi="Arial" w:cs="Arial"/>
      <w:sz w:val="24"/>
      <w:szCs w:val="24"/>
      <w:lang w:val="en-CA" w:eastAsia="en-CA"/>
    </w:rPr>
  </w:style>
  <w:style w:type="character" w:customStyle="1" w:styleId="A8">
    <w:name w:val="A8"/>
    <w:uiPriority w:val="99"/>
    <w:rsid w:val="00C6786B"/>
    <w:rPr>
      <w:color w:val="000000"/>
      <w:sz w:val="12"/>
      <w:szCs w:val="12"/>
    </w:rPr>
  </w:style>
  <w:style w:type="character" w:styleId="CommentReference">
    <w:name w:val="annotation reference"/>
    <w:uiPriority w:val="99"/>
    <w:semiHidden/>
    <w:unhideWhenUsed/>
    <w:rsid w:val="000B53BF"/>
    <w:rPr>
      <w:sz w:val="16"/>
      <w:szCs w:val="16"/>
    </w:rPr>
  </w:style>
  <w:style w:type="paragraph" w:styleId="CommentText">
    <w:name w:val="annotation text"/>
    <w:basedOn w:val="Normal"/>
    <w:link w:val="CommentTextChar"/>
    <w:uiPriority w:val="99"/>
    <w:semiHidden/>
    <w:unhideWhenUsed/>
    <w:rsid w:val="000B53BF"/>
  </w:style>
  <w:style w:type="character" w:customStyle="1" w:styleId="CommentTextChar">
    <w:name w:val="Comment Text Char"/>
    <w:link w:val="CommentText"/>
    <w:uiPriority w:val="99"/>
    <w:semiHidden/>
    <w:rsid w:val="000B53BF"/>
    <w:rPr>
      <w:lang w:val="en-US" w:eastAsia="en-US"/>
    </w:rPr>
  </w:style>
  <w:style w:type="paragraph" w:styleId="CommentSubject">
    <w:name w:val="annotation subject"/>
    <w:basedOn w:val="CommentText"/>
    <w:next w:val="CommentText"/>
    <w:link w:val="CommentSubjectChar"/>
    <w:uiPriority w:val="99"/>
    <w:semiHidden/>
    <w:unhideWhenUsed/>
    <w:rsid w:val="000B53BF"/>
    <w:rPr>
      <w:b/>
      <w:bCs/>
    </w:rPr>
  </w:style>
  <w:style w:type="character" w:customStyle="1" w:styleId="CommentSubjectChar">
    <w:name w:val="Comment Subject Char"/>
    <w:link w:val="CommentSubject"/>
    <w:uiPriority w:val="99"/>
    <w:semiHidden/>
    <w:rsid w:val="000B53BF"/>
    <w:rPr>
      <w:b/>
      <w:bCs/>
      <w:lang w:val="en-US" w:eastAsia="en-US"/>
    </w:rPr>
  </w:style>
  <w:style w:type="paragraph" w:styleId="Revision">
    <w:name w:val="Revision"/>
    <w:hidden/>
    <w:uiPriority w:val="99"/>
    <w:semiHidden/>
    <w:rsid w:val="000B53BF"/>
    <w:rPr>
      <w:lang w:val="en-US" w:eastAsia="en-US"/>
    </w:rPr>
  </w:style>
  <w:style w:type="character" w:customStyle="1" w:styleId="HeaderChar">
    <w:name w:val="Header Char"/>
    <w:link w:val="Header"/>
    <w:uiPriority w:val="99"/>
    <w:rsid w:val="004F40ED"/>
  </w:style>
  <w:style w:type="table" w:styleId="TableGrid">
    <w:name w:val="Table Grid"/>
    <w:basedOn w:val="TableNormal"/>
    <w:uiPriority w:val="59"/>
    <w:rsid w:val="00250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8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2BB4-ADA6-4D34-B7D4-C1FCE59B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CSP.005 Reduced Volume Platelets</vt:lpstr>
    </vt:vector>
  </TitlesOfParts>
  <Company>Hewlett-Packard Company</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CSP.005 Reduced Volume Platelets</dc:title>
  <dc:subject/>
  <dc:creator>TOPO</dc:creator>
  <cp:keywords/>
  <cp:lastModifiedBy>Nesrallah, Heather</cp:lastModifiedBy>
  <cp:revision>2</cp:revision>
  <cp:lastPrinted>2015-03-17T19:18:00Z</cp:lastPrinted>
  <dcterms:created xsi:type="dcterms:W3CDTF">2019-01-22T12:52:00Z</dcterms:created>
  <dcterms:modified xsi:type="dcterms:W3CDTF">2019-01-22T12:52:00Z</dcterms:modified>
</cp:coreProperties>
</file>