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00" w:firstRow="0" w:lastRow="0" w:firstColumn="0" w:lastColumn="0" w:noHBand="0" w:noVBand="0"/>
      </w:tblPr>
      <w:tblGrid>
        <w:gridCol w:w="675"/>
        <w:gridCol w:w="8613"/>
      </w:tblGrid>
      <w:tr w:rsidR="005D76AB" w:rsidTr="00AE3A54">
        <w:tblPrEx>
          <w:tblCellMar>
            <w:top w:w="0" w:type="dxa"/>
            <w:bottom w:w="0" w:type="dxa"/>
          </w:tblCellMar>
        </w:tblPrEx>
        <w:trPr>
          <w:cantSplit/>
        </w:trPr>
        <w:tc>
          <w:tcPr>
            <w:tcW w:w="9288" w:type="dxa"/>
            <w:gridSpan w:val="2"/>
          </w:tcPr>
          <w:p w:rsidR="005D76AB" w:rsidRPr="00AE3A54" w:rsidRDefault="005D76AB" w:rsidP="009B5569">
            <w:pPr>
              <w:pStyle w:val="Heading1"/>
            </w:pPr>
            <w:bookmarkStart w:id="0" w:name="_GoBack"/>
            <w:bookmarkEnd w:id="0"/>
            <w:r w:rsidRPr="00AE3A54">
              <w:t>Principle</w:t>
            </w:r>
          </w:p>
        </w:tc>
      </w:tr>
      <w:tr w:rsidR="005D76AB" w:rsidTr="00AE3A54">
        <w:tblPrEx>
          <w:tblCellMar>
            <w:top w:w="0" w:type="dxa"/>
            <w:bottom w:w="0" w:type="dxa"/>
          </w:tblCellMar>
        </w:tblPrEx>
        <w:tc>
          <w:tcPr>
            <w:tcW w:w="675" w:type="dxa"/>
          </w:tcPr>
          <w:p w:rsidR="005D76AB" w:rsidRDefault="005D76AB">
            <w:pPr>
              <w:rPr>
                <w:rFonts w:ascii="Arial" w:hAnsi="Arial"/>
              </w:rPr>
            </w:pPr>
          </w:p>
        </w:tc>
        <w:tc>
          <w:tcPr>
            <w:tcW w:w="8613" w:type="dxa"/>
          </w:tcPr>
          <w:p w:rsidR="004218B6" w:rsidRPr="00AE3A54" w:rsidRDefault="005D76AB" w:rsidP="007E33B5">
            <w:pPr>
              <w:rPr>
                <w:rFonts w:ascii="Arial" w:hAnsi="Arial" w:cs="Arial"/>
              </w:rPr>
            </w:pPr>
            <w:r w:rsidRPr="00AE3A54">
              <w:rPr>
                <w:rFonts w:ascii="Arial" w:hAnsi="Arial" w:cs="Arial"/>
              </w:rPr>
              <w:t xml:space="preserve">To </w:t>
            </w:r>
            <w:r w:rsidR="009669B7" w:rsidRPr="00AE3A54">
              <w:rPr>
                <w:rFonts w:ascii="Arial" w:hAnsi="Arial" w:cs="Arial"/>
              </w:rPr>
              <w:t xml:space="preserve">describe the acceptable </w:t>
            </w:r>
            <w:r w:rsidR="0007428C" w:rsidRPr="00AE3A54">
              <w:rPr>
                <w:rFonts w:ascii="Arial" w:hAnsi="Arial" w:cs="Arial"/>
              </w:rPr>
              <w:t>selection of platelet components</w:t>
            </w:r>
            <w:r w:rsidR="007E33B5" w:rsidRPr="00AE3A54">
              <w:rPr>
                <w:rFonts w:ascii="Arial" w:hAnsi="Arial" w:cs="Arial"/>
              </w:rPr>
              <w:t xml:space="preserve">. </w:t>
            </w:r>
            <w:r w:rsidR="009E26E1" w:rsidRPr="00AE3A54">
              <w:rPr>
                <w:rFonts w:ascii="Arial" w:hAnsi="Arial" w:cs="Arial"/>
              </w:rPr>
              <w:t xml:space="preserve">Platelets come in </w:t>
            </w:r>
            <w:r w:rsidR="00757348" w:rsidRPr="00AE3A54">
              <w:rPr>
                <w:rFonts w:ascii="Arial" w:hAnsi="Arial" w:cs="Arial"/>
              </w:rPr>
              <w:t>2</w:t>
            </w:r>
            <w:r w:rsidR="009B5569">
              <w:rPr>
                <w:rFonts w:ascii="Arial" w:hAnsi="Arial" w:cs="Arial"/>
              </w:rPr>
              <w:t xml:space="preserve"> f</w:t>
            </w:r>
            <w:r w:rsidR="009E26E1" w:rsidRPr="00AE3A54">
              <w:rPr>
                <w:rFonts w:ascii="Arial" w:hAnsi="Arial" w:cs="Arial"/>
              </w:rPr>
              <w:t>orms:</w:t>
            </w:r>
          </w:p>
          <w:p w:rsidR="00AE3A54" w:rsidRDefault="00AE3A54" w:rsidP="00AE3A54">
            <w:pPr>
              <w:ind w:left="720"/>
              <w:rPr>
                <w:rFonts w:ascii="Arial" w:hAnsi="Arial" w:cs="Arial"/>
              </w:rPr>
            </w:pPr>
          </w:p>
          <w:p w:rsidR="009E26E1" w:rsidRPr="00AE3A54" w:rsidRDefault="009E26E1" w:rsidP="007E33B5">
            <w:pPr>
              <w:numPr>
                <w:ilvl w:val="0"/>
                <w:numId w:val="40"/>
              </w:numPr>
              <w:rPr>
                <w:rFonts w:ascii="Arial" w:hAnsi="Arial" w:cs="Arial"/>
              </w:rPr>
            </w:pPr>
            <w:r w:rsidRPr="00AE3A54">
              <w:rPr>
                <w:rFonts w:ascii="Arial" w:hAnsi="Arial" w:cs="Arial"/>
              </w:rPr>
              <w:t>Pool of 4 units of buffy coat derived platelets (pooled pre-storage)</w:t>
            </w:r>
            <w:r w:rsidR="00757348" w:rsidRPr="00AE3A54" w:rsidDel="00757348">
              <w:rPr>
                <w:rFonts w:ascii="Arial" w:hAnsi="Arial" w:cs="Arial"/>
              </w:rPr>
              <w:t xml:space="preserve"> </w:t>
            </w:r>
          </w:p>
          <w:p w:rsidR="007E33B5" w:rsidRPr="00AE3A54" w:rsidRDefault="009E26E1" w:rsidP="007E33B5">
            <w:pPr>
              <w:numPr>
                <w:ilvl w:val="0"/>
                <w:numId w:val="40"/>
              </w:numPr>
              <w:rPr>
                <w:rFonts w:ascii="Arial" w:hAnsi="Arial" w:cs="Arial"/>
              </w:rPr>
            </w:pPr>
            <w:r w:rsidRPr="00AE3A54">
              <w:rPr>
                <w:rFonts w:ascii="Arial" w:hAnsi="Arial" w:cs="Arial"/>
              </w:rPr>
              <w:t>Single donor collected by apheresis</w:t>
            </w:r>
            <w:r w:rsidR="00A11165">
              <w:rPr>
                <w:rFonts w:ascii="Arial" w:hAnsi="Arial" w:cs="Arial"/>
              </w:rPr>
              <w:t>:</w:t>
            </w:r>
          </w:p>
          <w:p w:rsidR="009B5569" w:rsidRDefault="009B5569" w:rsidP="009B5569">
            <w:pPr>
              <w:ind w:left="1440"/>
              <w:rPr>
                <w:rFonts w:ascii="Arial" w:hAnsi="Arial" w:cs="Arial"/>
              </w:rPr>
            </w:pPr>
          </w:p>
          <w:p w:rsidR="007E33B5" w:rsidRPr="00AE3A54" w:rsidRDefault="007E33B5" w:rsidP="007E33B5">
            <w:pPr>
              <w:numPr>
                <w:ilvl w:val="1"/>
                <w:numId w:val="40"/>
              </w:numPr>
              <w:rPr>
                <w:rFonts w:ascii="Arial" w:hAnsi="Arial" w:cs="Arial"/>
              </w:rPr>
            </w:pPr>
            <w:r w:rsidRPr="00AE3A54">
              <w:rPr>
                <w:rFonts w:ascii="Arial" w:hAnsi="Arial" w:cs="Arial"/>
              </w:rPr>
              <w:t xml:space="preserve">May be </w:t>
            </w:r>
            <w:r w:rsidR="00757348" w:rsidRPr="00AE3A54">
              <w:rPr>
                <w:rFonts w:ascii="Arial" w:hAnsi="Arial" w:cs="Arial"/>
              </w:rPr>
              <w:t>HLA matched</w:t>
            </w:r>
            <w:r w:rsidRPr="00AE3A54">
              <w:rPr>
                <w:rFonts w:ascii="Arial" w:hAnsi="Arial" w:cs="Arial"/>
              </w:rPr>
              <w:t xml:space="preserve"> </w:t>
            </w:r>
            <w:r w:rsidR="00757348" w:rsidRPr="00AE3A54">
              <w:rPr>
                <w:rFonts w:ascii="Arial" w:hAnsi="Arial" w:cs="Arial"/>
              </w:rPr>
              <w:t>for patients with</w:t>
            </w:r>
            <w:r w:rsidR="00A2064E" w:rsidRPr="00AE3A54">
              <w:rPr>
                <w:rFonts w:ascii="Arial" w:hAnsi="Arial" w:cs="Arial"/>
              </w:rPr>
              <w:t xml:space="preserve"> </w:t>
            </w:r>
            <w:r w:rsidRPr="00AE3A54">
              <w:rPr>
                <w:rFonts w:ascii="Arial" w:hAnsi="Arial" w:cs="Arial"/>
              </w:rPr>
              <w:t xml:space="preserve">HLA </w:t>
            </w:r>
            <w:r w:rsidR="00757348" w:rsidRPr="00AE3A54">
              <w:rPr>
                <w:rFonts w:ascii="Arial" w:hAnsi="Arial" w:cs="Arial"/>
              </w:rPr>
              <w:t>alloimmunization and refractory to random donor platelets</w:t>
            </w:r>
            <w:r w:rsidR="0083253B" w:rsidRPr="00AE3A54">
              <w:rPr>
                <w:rFonts w:ascii="Arial" w:hAnsi="Arial" w:cs="Arial"/>
              </w:rPr>
              <w:t xml:space="preserve">. </w:t>
            </w:r>
          </w:p>
          <w:p w:rsidR="009B5569" w:rsidRDefault="009B5569" w:rsidP="009B5569">
            <w:pPr>
              <w:ind w:left="1440"/>
              <w:rPr>
                <w:rFonts w:ascii="Arial" w:hAnsi="Arial" w:cs="Arial"/>
              </w:rPr>
            </w:pPr>
          </w:p>
          <w:p w:rsidR="009669B7" w:rsidRPr="00AE3A54" w:rsidRDefault="0083253B" w:rsidP="007E33B5">
            <w:pPr>
              <w:numPr>
                <w:ilvl w:val="1"/>
                <w:numId w:val="40"/>
              </w:numPr>
              <w:rPr>
                <w:rFonts w:ascii="Arial" w:hAnsi="Arial" w:cs="Arial"/>
              </w:rPr>
            </w:pPr>
            <w:proofErr w:type="gramStart"/>
            <w:r w:rsidRPr="00AE3A54">
              <w:rPr>
                <w:rFonts w:ascii="Arial" w:hAnsi="Arial" w:cs="Arial"/>
              </w:rPr>
              <w:t>Also</w:t>
            </w:r>
            <w:proofErr w:type="gramEnd"/>
            <w:r w:rsidRPr="00AE3A54">
              <w:rPr>
                <w:rFonts w:ascii="Arial" w:hAnsi="Arial" w:cs="Arial"/>
              </w:rPr>
              <w:t xml:space="preserve"> </w:t>
            </w:r>
            <w:r w:rsidR="00CF4ABC" w:rsidRPr="00AE3A54">
              <w:rPr>
                <w:rFonts w:ascii="Arial" w:hAnsi="Arial" w:cs="Arial"/>
              </w:rPr>
              <w:t xml:space="preserve">the </w:t>
            </w:r>
            <w:r w:rsidRPr="00AE3A54">
              <w:rPr>
                <w:rFonts w:ascii="Arial" w:hAnsi="Arial" w:cs="Arial"/>
              </w:rPr>
              <w:t>choice for children and neonates.</w:t>
            </w:r>
          </w:p>
        </w:tc>
      </w:tr>
    </w:tbl>
    <w:p w:rsidR="005D76AB" w:rsidRDefault="005D76AB">
      <w:pPr>
        <w:rPr>
          <w:rFonts w:ascii="Arial" w:hAnsi="Arial"/>
        </w:rPr>
      </w:pPr>
    </w:p>
    <w:tbl>
      <w:tblPr>
        <w:tblW w:w="9322" w:type="dxa"/>
        <w:tblLayout w:type="fixed"/>
        <w:tblLook w:val="0000" w:firstRow="0" w:lastRow="0" w:firstColumn="0" w:lastColumn="0" w:noHBand="0" w:noVBand="0"/>
      </w:tblPr>
      <w:tblGrid>
        <w:gridCol w:w="828"/>
        <w:gridCol w:w="7"/>
        <w:gridCol w:w="803"/>
        <w:gridCol w:w="32"/>
        <w:gridCol w:w="868"/>
        <w:gridCol w:w="90"/>
        <w:gridCol w:w="270"/>
        <w:gridCol w:w="6282"/>
        <w:gridCol w:w="108"/>
        <w:gridCol w:w="34"/>
      </w:tblGrid>
      <w:tr w:rsidR="005D76AB" w:rsidRPr="00AE3A54" w:rsidTr="00C050FA">
        <w:tblPrEx>
          <w:tblCellMar>
            <w:top w:w="0" w:type="dxa"/>
            <w:bottom w:w="0" w:type="dxa"/>
          </w:tblCellMar>
        </w:tblPrEx>
        <w:trPr>
          <w:gridAfter w:val="2"/>
          <w:wAfter w:w="142" w:type="dxa"/>
          <w:cantSplit/>
        </w:trPr>
        <w:tc>
          <w:tcPr>
            <w:tcW w:w="9180" w:type="dxa"/>
            <w:gridSpan w:val="8"/>
          </w:tcPr>
          <w:p w:rsidR="005D76AB" w:rsidRPr="00AE3A54" w:rsidRDefault="005D76AB" w:rsidP="009B5569">
            <w:pPr>
              <w:pStyle w:val="Heading1"/>
            </w:pPr>
            <w:r w:rsidRPr="00AE3A54">
              <w:t>Scope and Related Policies</w:t>
            </w:r>
          </w:p>
        </w:tc>
      </w:tr>
      <w:tr w:rsidR="005D76AB" w:rsidRPr="00AE3A54" w:rsidTr="00C050FA">
        <w:tblPrEx>
          <w:tblCellMar>
            <w:top w:w="0" w:type="dxa"/>
            <w:bottom w:w="0" w:type="dxa"/>
          </w:tblCellMar>
        </w:tblPrEx>
        <w:trPr>
          <w:gridAfter w:val="2"/>
          <w:wAfter w:w="142" w:type="dxa"/>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2.1</w:t>
            </w:r>
          </w:p>
        </w:tc>
        <w:tc>
          <w:tcPr>
            <w:tcW w:w="7510" w:type="dxa"/>
            <w:gridSpan w:val="4"/>
          </w:tcPr>
          <w:p w:rsidR="005D76AB" w:rsidRPr="00AE3A54" w:rsidRDefault="005D76AB">
            <w:pPr>
              <w:rPr>
                <w:rFonts w:ascii="Arial" w:hAnsi="Arial" w:cs="Arial"/>
              </w:rPr>
            </w:pPr>
            <w:r w:rsidRPr="00AE3A54">
              <w:rPr>
                <w:rFonts w:ascii="Arial" w:hAnsi="Arial" w:cs="Arial"/>
              </w:rPr>
              <w:t>Refer to the</w:t>
            </w:r>
            <w:r w:rsidR="00303322" w:rsidRPr="00AE3A54">
              <w:rPr>
                <w:rFonts w:ascii="Arial" w:hAnsi="Arial" w:cs="Arial"/>
              </w:rPr>
              <w:t xml:space="preserve"> Clinical Guide to Transfusion</w:t>
            </w:r>
            <w:r w:rsidRPr="00AE3A54">
              <w:rPr>
                <w:rFonts w:ascii="Arial" w:hAnsi="Arial" w:cs="Arial"/>
              </w:rPr>
              <w:t xml:space="preserve"> for the use of human blood and blood components for descriptions and criteria for the appropriate use of platelet products.</w:t>
            </w:r>
            <w:r w:rsidR="00757348" w:rsidRPr="00AE3A54">
              <w:rPr>
                <w:rFonts w:ascii="Arial" w:hAnsi="Arial" w:cs="Arial"/>
                <w:vertAlign w:val="superscript"/>
              </w:rPr>
              <w:t>9.1</w:t>
            </w:r>
            <w:r w:rsidRPr="00AE3A54">
              <w:rPr>
                <w:rFonts w:ascii="Arial" w:hAnsi="Arial" w:cs="Arial"/>
              </w:rPr>
              <w:t xml:space="preserve"> </w:t>
            </w:r>
          </w:p>
          <w:p w:rsidR="009B5569" w:rsidRDefault="009B5569" w:rsidP="007E33B5">
            <w:pPr>
              <w:pStyle w:val="Header"/>
              <w:tabs>
                <w:tab w:val="clear" w:pos="4320"/>
                <w:tab w:val="clear" w:pos="8640"/>
              </w:tabs>
              <w:rPr>
                <w:rFonts w:ascii="Arial" w:hAnsi="Arial" w:cs="Arial"/>
              </w:rPr>
            </w:pPr>
          </w:p>
          <w:p w:rsidR="00A2064E" w:rsidRPr="00AE3A54" w:rsidRDefault="00A2064E" w:rsidP="007E33B5">
            <w:pPr>
              <w:pStyle w:val="Header"/>
              <w:tabs>
                <w:tab w:val="clear" w:pos="4320"/>
                <w:tab w:val="clear" w:pos="8640"/>
              </w:tabs>
              <w:rPr>
                <w:rFonts w:ascii="Arial" w:hAnsi="Arial" w:cs="Arial"/>
              </w:rPr>
            </w:pPr>
            <w:r w:rsidRPr="00AE3A54">
              <w:rPr>
                <w:rFonts w:ascii="Arial" w:hAnsi="Arial" w:cs="Arial"/>
              </w:rPr>
              <w:t xml:space="preserve">Refer requests that do not meet the criteria to a Medical </w:t>
            </w:r>
            <w:r w:rsidR="006877A8" w:rsidRPr="00AE3A54">
              <w:rPr>
                <w:rFonts w:ascii="Arial" w:hAnsi="Arial" w:cs="Arial"/>
              </w:rPr>
              <w:t>Director</w:t>
            </w:r>
            <w:r w:rsidR="009B5569">
              <w:rPr>
                <w:rFonts w:ascii="Arial" w:hAnsi="Arial" w:cs="Arial"/>
              </w:rPr>
              <w:t xml:space="preserve"> or designate. </w:t>
            </w:r>
            <w:r w:rsidRPr="00AE3A54">
              <w:rPr>
                <w:rFonts w:ascii="Arial" w:hAnsi="Arial" w:cs="Arial"/>
              </w:rPr>
              <w:t xml:space="preserve">See QCA.020 – Medical </w:t>
            </w:r>
            <w:r w:rsidR="006877A8" w:rsidRPr="00AE3A54">
              <w:rPr>
                <w:rFonts w:ascii="Arial" w:hAnsi="Arial" w:cs="Arial"/>
              </w:rPr>
              <w:t xml:space="preserve">Director </w:t>
            </w:r>
            <w:r w:rsidRPr="00AE3A54">
              <w:rPr>
                <w:rFonts w:ascii="Arial" w:hAnsi="Arial" w:cs="Arial"/>
              </w:rPr>
              <w:t>Consultation Protocol.</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2.</w:t>
            </w:r>
            <w:r w:rsidR="00303322" w:rsidRPr="00AE3A54">
              <w:rPr>
                <w:rFonts w:ascii="Arial" w:hAnsi="Arial" w:cs="Arial"/>
              </w:rPr>
              <w:t>2</w:t>
            </w:r>
          </w:p>
        </w:tc>
        <w:tc>
          <w:tcPr>
            <w:tcW w:w="7510" w:type="dxa"/>
            <w:gridSpan w:val="4"/>
          </w:tcPr>
          <w:p w:rsidR="005D76AB" w:rsidRPr="00AE3A54" w:rsidRDefault="005D76AB">
            <w:pPr>
              <w:rPr>
                <w:rFonts w:ascii="Arial" w:hAnsi="Arial" w:cs="Arial"/>
                <w:vertAlign w:val="superscript"/>
              </w:rPr>
            </w:pPr>
            <w:r w:rsidRPr="00AE3A54">
              <w:rPr>
                <w:rFonts w:ascii="Arial" w:hAnsi="Arial" w:cs="Arial"/>
              </w:rPr>
              <w:t>All blood products shall be inspected for abnormal appearance before use and the visual inspection must be documented. If an obvious abnormality is detected the unit must not be issued and the blood supplier shall be consulted regarding the final disposition of the</w:t>
            </w:r>
            <w:r w:rsidR="009669B7" w:rsidRPr="00AE3A54">
              <w:rPr>
                <w:rFonts w:ascii="Arial" w:hAnsi="Arial" w:cs="Arial"/>
              </w:rPr>
              <w:t xml:space="preserve"> </w:t>
            </w:r>
            <w:r w:rsidRPr="00AE3A54">
              <w:rPr>
                <w:rFonts w:ascii="Arial" w:hAnsi="Arial" w:cs="Arial"/>
              </w:rPr>
              <w:t>product. Any such consultations must be documented.</w:t>
            </w:r>
            <w:r w:rsidRPr="00AE3A54">
              <w:rPr>
                <w:rFonts w:ascii="Arial" w:hAnsi="Arial" w:cs="Arial"/>
                <w:vertAlign w:val="superscript"/>
              </w:rPr>
              <w:t>9.</w:t>
            </w:r>
            <w:r w:rsidR="00757348" w:rsidRPr="00AE3A54">
              <w:rPr>
                <w:rFonts w:ascii="Arial" w:hAnsi="Arial" w:cs="Arial"/>
                <w:vertAlign w:val="superscript"/>
              </w:rPr>
              <w:t>2</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2.</w:t>
            </w:r>
            <w:r w:rsidR="001E266D" w:rsidRPr="00AE3A54">
              <w:rPr>
                <w:rFonts w:ascii="Arial" w:hAnsi="Arial" w:cs="Arial"/>
              </w:rPr>
              <w:t>3</w:t>
            </w:r>
          </w:p>
        </w:tc>
        <w:tc>
          <w:tcPr>
            <w:tcW w:w="7510" w:type="dxa"/>
            <w:gridSpan w:val="4"/>
          </w:tcPr>
          <w:p w:rsidR="005D76AB" w:rsidRPr="00AE3A54" w:rsidRDefault="005D76AB">
            <w:pPr>
              <w:rPr>
                <w:rFonts w:ascii="Arial" w:hAnsi="Arial" w:cs="Arial"/>
                <w:vertAlign w:val="superscript"/>
              </w:rPr>
            </w:pPr>
            <w:r w:rsidRPr="00AE3A54">
              <w:rPr>
                <w:rFonts w:ascii="Arial" w:hAnsi="Arial" w:cs="Arial"/>
              </w:rPr>
              <w:t>Discontinuation of agitation of platelets should not exceed 24 hours.</w:t>
            </w:r>
            <w:r w:rsidRPr="00AE3A54">
              <w:rPr>
                <w:rFonts w:ascii="Arial" w:hAnsi="Arial" w:cs="Arial"/>
                <w:vertAlign w:val="superscript"/>
              </w:rPr>
              <w:t>9.</w:t>
            </w:r>
            <w:r w:rsidR="007264DB" w:rsidRPr="00AE3A54">
              <w:rPr>
                <w:rFonts w:ascii="Arial" w:hAnsi="Arial" w:cs="Arial"/>
                <w:vertAlign w:val="superscript"/>
              </w:rPr>
              <w:t>2</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2.</w:t>
            </w:r>
            <w:r w:rsidR="001E266D" w:rsidRPr="00AE3A54">
              <w:rPr>
                <w:rFonts w:ascii="Arial" w:hAnsi="Arial" w:cs="Arial"/>
              </w:rPr>
              <w:t>4</w:t>
            </w:r>
          </w:p>
        </w:tc>
        <w:tc>
          <w:tcPr>
            <w:tcW w:w="7510" w:type="dxa"/>
            <w:gridSpan w:val="4"/>
          </w:tcPr>
          <w:p w:rsidR="005D76AB" w:rsidRPr="00AE3A54" w:rsidRDefault="007E33B5">
            <w:pPr>
              <w:rPr>
                <w:rFonts w:ascii="Arial" w:hAnsi="Arial" w:cs="Arial"/>
              </w:rPr>
            </w:pPr>
            <w:r w:rsidRPr="00AE3A54">
              <w:rPr>
                <w:rFonts w:ascii="Arial" w:hAnsi="Arial" w:cs="Arial"/>
              </w:rPr>
              <w:t>P</w:t>
            </w:r>
            <w:r w:rsidR="005D76AB" w:rsidRPr="00AE3A54">
              <w:rPr>
                <w:rFonts w:ascii="Arial" w:hAnsi="Arial" w:cs="Arial"/>
              </w:rPr>
              <w:t>latelet</w:t>
            </w:r>
            <w:r w:rsidRPr="00AE3A54">
              <w:rPr>
                <w:rFonts w:ascii="Arial" w:hAnsi="Arial" w:cs="Arial"/>
              </w:rPr>
              <w:t>s</w:t>
            </w:r>
            <w:r w:rsidR="005D76AB" w:rsidRPr="00AE3A54">
              <w:rPr>
                <w:rFonts w:ascii="Arial" w:hAnsi="Arial" w:cs="Arial"/>
              </w:rPr>
              <w:t xml:space="preserve"> should be ABO compatible with the recipient’s red cells.</w:t>
            </w:r>
            <w:r w:rsidR="005D76AB" w:rsidRPr="00AE3A54">
              <w:rPr>
                <w:rFonts w:ascii="Arial" w:hAnsi="Arial" w:cs="Arial"/>
                <w:vertAlign w:val="superscript"/>
              </w:rPr>
              <w:t>9.</w:t>
            </w:r>
            <w:r w:rsidR="001D0B6F" w:rsidRPr="00AE3A54">
              <w:rPr>
                <w:rFonts w:ascii="Arial" w:hAnsi="Arial" w:cs="Arial"/>
                <w:vertAlign w:val="superscript"/>
              </w:rPr>
              <w:t>2</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rPr>
                <w:rFonts w:ascii="Arial" w:hAnsi="Arial" w:cs="Arial"/>
              </w:rPr>
            </w:pPr>
          </w:p>
        </w:tc>
        <w:tc>
          <w:tcPr>
            <w:tcW w:w="868" w:type="dxa"/>
          </w:tcPr>
          <w:p w:rsidR="005D76AB" w:rsidRPr="00AE3A54" w:rsidRDefault="005D76AB">
            <w:pPr>
              <w:pStyle w:val="Heading3"/>
              <w:numPr>
                <w:ilvl w:val="0"/>
                <w:numId w:val="0"/>
              </w:numPr>
              <w:rPr>
                <w:rFonts w:ascii="Arial" w:hAnsi="Arial" w:cs="Arial"/>
              </w:rPr>
            </w:pPr>
            <w:r w:rsidRPr="00AE3A54">
              <w:rPr>
                <w:rFonts w:ascii="Arial" w:hAnsi="Arial" w:cs="Arial"/>
              </w:rPr>
              <w:t>2.</w:t>
            </w:r>
            <w:r w:rsidR="001E266D" w:rsidRPr="00AE3A54">
              <w:rPr>
                <w:rFonts w:ascii="Arial" w:hAnsi="Arial" w:cs="Arial"/>
              </w:rPr>
              <w:t>4</w:t>
            </w:r>
            <w:r w:rsidRPr="00AE3A54">
              <w:rPr>
                <w:rFonts w:ascii="Arial" w:hAnsi="Arial" w:cs="Arial"/>
              </w:rPr>
              <w:t>.1</w:t>
            </w:r>
          </w:p>
        </w:tc>
        <w:tc>
          <w:tcPr>
            <w:tcW w:w="6642" w:type="dxa"/>
            <w:gridSpan w:val="3"/>
          </w:tcPr>
          <w:p w:rsidR="005D76AB" w:rsidRPr="00AE3A54" w:rsidRDefault="005D76AB">
            <w:pPr>
              <w:rPr>
                <w:rFonts w:ascii="Arial" w:hAnsi="Arial" w:cs="Arial"/>
              </w:rPr>
            </w:pPr>
            <w:r w:rsidRPr="00AE3A54">
              <w:rPr>
                <w:rFonts w:ascii="Arial" w:hAnsi="Arial" w:cs="Arial"/>
              </w:rPr>
              <w:t>Concerns when choosing alternatives to ABO and Rh gr</w:t>
            </w:r>
            <w:r w:rsidR="007E33B5" w:rsidRPr="00AE3A54">
              <w:rPr>
                <w:rFonts w:ascii="Arial" w:hAnsi="Arial" w:cs="Arial"/>
              </w:rPr>
              <w:t>oup specific platelets are</w:t>
            </w:r>
            <w:r w:rsidRPr="00AE3A54">
              <w:rPr>
                <w:rFonts w:ascii="Arial" w:hAnsi="Arial" w:cs="Arial"/>
              </w:rPr>
              <w:t>:</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1703" w:type="dxa"/>
            <w:gridSpan w:val="3"/>
          </w:tcPr>
          <w:p w:rsidR="005D76AB" w:rsidRPr="00AE3A54" w:rsidRDefault="005D76AB">
            <w:pPr>
              <w:rPr>
                <w:rFonts w:ascii="Arial" w:hAnsi="Arial" w:cs="Arial"/>
              </w:rPr>
            </w:pPr>
          </w:p>
        </w:tc>
        <w:tc>
          <w:tcPr>
            <w:tcW w:w="360" w:type="dxa"/>
            <w:gridSpan w:val="2"/>
          </w:tcPr>
          <w:p w:rsidR="005D76AB" w:rsidRPr="00AE3A54" w:rsidRDefault="005D76AB">
            <w:pPr>
              <w:numPr>
                <w:ilvl w:val="0"/>
                <w:numId w:val="12"/>
              </w:numPr>
              <w:rPr>
                <w:rFonts w:ascii="Arial" w:hAnsi="Arial" w:cs="Arial"/>
              </w:rPr>
            </w:pPr>
          </w:p>
        </w:tc>
        <w:tc>
          <w:tcPr>
            <w:tcW w:w="6282" w:type="dxa"/>
          </w:tcPr>
          <w:p w:rsidR="005D76AB" w:rsidRPr="00AE3A54" w:rsidRDefault="005D76AB">
            <w:pPr>
              <w:rPr>
                <w:rFonts w:ascii="Arial" w:hAnsi="Arial" w:cs="Arial"/>
              </w:rPr>
            </w:pPr>
            <w:r w:rsidRPr="00AE3A54">
              <w:rPr>
                <w:rFonts w:ascii="Arial" w:hAnsi="Arial" w:cs="Arial"/>
              </w:rPr>
              <w:t xml:space="preserve">The amount of Anti-A or Anti-B in the platelet pool may affect the patient's red cells if the patient is physically small and </w:t>
            </w:r>
            <w:r w:rsidR="007E33B5" w:rsidRPr="00AE3A54">
              <w:rPr>
                <w:rFonts w:ascii="Arial" w:hAnsi="Arial" w:cs="Arial"/>
              </w:rPr>
              <w:t xml:space="preserve">more than one dose of platelets is </w:t>
            </w:r>
            <w:r w:rsidRPr="00AE3A54">
              <w:rPr>
                <w:rFonts w:ascii="Arial" w:hAnsi="Arial" w:cs="Arial"/>
              </w:rPr>
              <w:t xml:space="preserve">transfused. </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1703" w:type="dxa"/>
            <w:gridSpan w:val="3"/>
          </w:tcPr>
          <w:p w:rsidR="005D76AB" w:rsidRPr="00AE3A54" w:rsidRDefault="005D76AB">
            <w:pPr>
              <w:rPr>
                <w:rFonts w:ascii="Arial" w:hAnsi="Arial" w:cs="Arial"/>
              </w:rPr>
            </w:pPr>
          </w:p>
        </w:tc>
        <w:tc>
          <w:tcPr>
            <w:tcW w:w="360" w:type="dxa"/>
            <w:gridSpan w:val="2"/>
          </w:tcPr>
          <w:p w:rsidR="005D76AB" w:rsidRPr="00AE3A54" w:rsidRDefault="005D76AB">
            <w:pPr>
              <w:numPr>
                <w:ilvl w:val="0"/>
                <w:numId w:val="13"/>
              </w:numPr>
              <w:rPr>
                <w:rFonts w:ascii="Arial" w:hAnsi="Arial" w:cs="Arial"/>
              </w:rPr>
            </w:pPr>
          </w:p>
        </w:tc>
        <w:tc>
          <w:tcPr>
            <w:tcW w:w="6282" w:type="dxa"/>
          </w:tcPr>
          <w:p w:rsidR="005D76AB" w:rsidRPr="00AE3A54" w:rsidRDefault="005D76AB">
            <w:pPr>
              <w:pStyle w:val="Header"/>
              <w:tabs>
                <w:tab w:val="clear" w:pos="4320"/>
                <w:tab w:val="clear" w:pos="8640"/>
              </w:tabs>
              <w:rPr>
                <w:rFonts w:ascii="Arial" w:hAnsi="Arial" w:cs="Arial"/>
              </w:rPr>
            </w:pPr>
            <w:r w:rsidRPr="00AE3A54">
              <w:rPr>
                <w:rFonts w:ascii="Arial" w:hAnsi="Arial" w:cs="Arial"/>
              </w:rPr>
              <w:t>Rh positiv</w:t>
            </w:r>
            <w:r w:rsidR="007E33B5" w:rsidRPr="00AE3A54">
              <w:rPr>
                <w:rFonts w:ascii="Arial" w:hAnsi="Arial" w:cs="Arial"/>
              </w:rPr>
              <w:t>e red cells in the platelet component</w:t>
            </w:r>
            <w:r w:rsidRPr="00AE3A54">
              <w:rPr>
                <w:rFonts w:ascii="Arial" w:hAnsi="Arial" w:cs="Arial"/>
              </w:rPr>
              <w:t xml:space="preserve"> may immunize an </w:t>
            </w:r>
            <w:proofErr w:type="gramStart"/>
            <w:r w:rsidRPr="00AE3A54">
              <w:rPr>
                <w:rFonts w:ascii="Arial" w:hAnsi="Arial" w:cs="Arial"/>
              </w:rPr>
              <w:t>Rh negative</w:t>
            </w:r>
            <w:proofErr w:type="gramEnd"/>
            <w:r w:rsidRPr="00AE3A54">
              <w:rPr>
                <w:rFonts w:ascii="Arial" w:hAnsi="Arial" w:cs="Arial"/>
              </w:rPr>
              <w:t xml:space="preserve"> patient</w:t>
            </w:r>
          </w:p>
          <w:p w:rsidR="005D76AB" w:rsidRPr="00AE3A54" w:rsidRDefault="005D76AB">
            <w:pPr>
              <w:pStyle w:val="Header"/>
              <w:tabs>
                <w:tab w:val="clear" w:pos="4320"/>
                <w:tab w:val="clear" w:pos="8640"/>
              </w:tabs>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r w:rsidRPr="00AE3A54">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95pt;margin-top:42.25pt;width:450.05pt;height:145.7pt;z-index:1;mso-wrap-edited:f;mso-position-horizontal-relative:text;mso-position-vertical-relative:text" wrapcoords="1088 0 1088 20104 21038 20104 21038 0 1088 0">
                  <v:imagedata r:id="rId7" o:title=""/>
                </v:shape>
                <o:OLEObject Type="Embed" ProgID="Word.Document.8" ShapeID="_x0000_s1032" DrawAspect="Content" ObjectID="_1609648671" r:id="rId8">
                  <o:FieldCodes>\s</o:FieldCodes>
                </o:OLEObject>
              </w:object>
            </w:r>
          </w:p>
        </w:tc>
        <w:tc>
          <w:tcPr>
            <w:tcW w:w="1703" w:type="dxa"/>
            <w:gridSpan w:val="3"/>
          </w:tcPr>
          <w:p w:rsidR="005D76AB" w:rsidRPr="00AE3A54" w:rsidRDefault="005D76AB">
            <w:pPr>
              <w:rPr>
                <w:rFonts w:ascii="Arial" w:hAnsi="Arial" w:cs="Arial"/>
              </w:rPr>
            </w:pPr>
          </w:p>
        </w:tc>
        <w:tc>
          <w:tcPr>
            <w:tcW w:w="360" w:type="dxa"/>
            <w:gridSpan w:val="2"/>
          </w:tcPr>
          <w:p w:rsidR="005D76AB" w:rsidRPr="00AE3A54" w:rsidRDefault="005D76AB">
            <w:pPr>
              <w:numPr>
                <w:ilvl w:val="0"/>
                <w:numId w:val="14"/>
              </w:numPr>
              <w:rPr>
                <w:rFonts w:ascii="Arial" w:hAnsi="Arial" w:cs="Arial"/>
              </w:rPr>
            </w:pPr>
          </w:p>
        </w:tc>
        <w:tc>
          <w:tcPr>
            <w:tcW w:w="6282" w:type="dxa"/>
          </w:tcPr>
          <w:p w:rsidR="005D76AB" w:rsidRPr="00AE3A54" w:rsidRDefault="005D76AB">
            <w:pPr>
              <w:rPr>
                <w:rFonts w:ascii="Arial" w:hAnsi="Arial" w:cs="Arial"/>
              </w:rPr>
            </w:pPr>
            <w:r w:rsidRPr="00AE3A54">
              <w:rPr>
                <w:rFonts w:ascii="Arial" w:hAnsi="Arial" w:cs="Arial"/>
              </w:rPr>
              <w:t>When group specific platelets are not available refer to the following table:</w:t>
            </w: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2.</w:t>
            </w:r>
            <w:r w:rsidR="00CF4ABC" w:rsidRPr="00AE3A54">
              <w:rPr>
                <w:rFonts w:ascii="Arial" w:hAnsi="Arial" w:cs="Arial"/>
              </w:rPr>
              <w:t>5</w:t>
            </w:r>
          </w:p>
        </w:tc>
        <w:tc>
          <w:tcPr>
            <w:tcW w:w="7510" w:type="dxa"/>
            <w:gridSpan w:val="4"/>
          </w:tcPr>
          <w:p w:rsidR="005D76AB" w:rsidRPr="00AE3A54" w:rsidRDefault="005D76AB">
            <w:pPr>
              <w:pStyle w:val="Header"/>
              <w:tabs>
                <w:tab w:val="clear" w:pos="4320"/>
                <w:tab w:val="clear" w:pos="8640"/>
              </w:tabs>
              <w:rPr>
                <w:rFonts w:ascii="Arial" w:hAnsi="Arial" w:cs="Arial"/>
              </w:rPr>
            </w:pPr>
            <w:r w:rsidRPr="00AE3A54">
              <w:rPr>
                <w:rFonts w:ascii="Arial" w:hAnsi="Arial" w:cs="Arial"/>
              </w:rPr>
              <w:t xml:space="preserve">Irradiation of platelets is required for certain situations.  For specific indications, see CSP.001 – Selection of Blood Components for Transfusion. </w:t>
            </w:r>
          </w:p>
          <w:p w:rsidR="005D76AB" w:rsidRPr="00AE3A54" w:rsidRDefault="005D76AB">
            <w:pPr>
              <w:pStyle w:val="Header"/>
              <w:tabs>
                <w:tab w:val="clear" w:pos="4320"/>
                <w:tab w:val="clear" w:pos="8640"/>
              </w:tabs>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pStyle w:val="Heading2"/>
              <w:numPr>
                <w:ilvl w:val="0"/>
                <w:numId w:val="0"/>
              </w:numPr>
              <w:spacing w:after="0"/>
              <w:rPr>
                <w:rFonts w:ascii="Arial" w:hAnsi="Arial" w:cs="Arial"/>
              </w:rPr>
            </w:pPr>
            <w:r w:rsidRPr="00AE3A54">
              <w:rPr>
                <w:rFonts w:ascii="Arial" w:hAnsi="Arial" w:cs="Arial"/>
              </w:rPr>
              <w:t>2.</w:t>
            </w:r>
            <w:r w:rsidR="00CF4ABC" w:rsidRPr="00AE3A54">
              <w:rPr>
                <w:rFonts w:ascii="Arial" w:hAnsi="Arial" w:cs="Arial"/>
              </w:rPr>
              <w:t>6</w:t>
            </w:r>
          </w:p>
        </w:tc>
        <w:tc>
          <w:tcPr>
            <w:tcW w:w="7510" w:type="dxa"/>
            <w:gridSpan w:val="4"/>
          </w:tcPr>
          <w:p w:rsidR="005D76AB" w:rsidRPr="00AE3A54" w:rsidRDefault="005D76AB">
            <w:pPr>
              <w:pStyle w:val="Header"/>
              <w:tabs>
                <w:tab w:val="clear" w:pos="4320"/>
                <w:tab w:val="clear" w:pos="8640"/>
              </w:tabs>
              <w:rPr>
                <w:rFonts w:ascii="Arial" w:hAnsi="Arial" w:cs="Arial"/>
              </w:rPr>
            </w:pPr>
            <w:r w:rsidRPr="00AE3A54">
              <w:rPr>
                <w:rFonts w:ascii="Arial" w:hAnsi="Arial" w:cs="Arial"/>
              </w:rPr>
              <w:t xml:space="preserve">Rh Immune Globulin (RhIG) administration should be considered whenever </w:t>
            </w:r>
            <w:proofErr w:type="gramStart"/>
            <w:r w:rsidRPr="00AE3A54">
              <w:rPr>
                <w:rFonts w:ascii="Arial" w:hAnsi="Arial" w:cs="Arial"/>
              </w:rPr>
              <w:t>Rh positive</w:t>
            </w:r>
            <w:proofErr w:type="gramEnd"/>
            <w:r w:rsidRPr="00AE3A54">
              <w:rPr>
                <w:rFonts w:ascii="Arial" w:hAnsi="Arial" w:cs="Arial"/>
              </w:rPr>
              <w:t xml:space="preserve"> platelets are transfused to an Rh negative recipient.</w:t>
            </w:r>
            <w:r w:rsidRPr="00AE3A54">
              <w:rPr>
                <w:rFonts w:ascii="Arial" w:hAnsi="Arial" w:cs="Arial"/>
                <w:vertAlign w:val="superscript"/>
              </w:rPr>
              <w:t>9.</w:t>
            </w:r>
            <w:r w:rsidR="00267DBD" w:rsidRPr="00AE3A54">
              <w:rPr>
                <w:rFonts w:ascii="Arial" w:hAnsi="Arial" w:cs="Arial"/>
                <w:vertAlign w:val="superscript"/>
              </w:rPr>
              <w:t>2</w:t>
            </w:r>
            <w:r w:rsidRPr="00AE3A54">
              <w:rPr>
                <w:rFonts w:ascii="Arial" w:hAnsi="Arial" w:cs="Arial"/>
              </w:rPr>
              <w:t xml:space="preserve">  </w:t>
            </w:r>
          </w:p>
          <w:p w:rsidR="005D76AB" w:rsidRPr="00AE3A54" w:rsidRDefault="005D76AB">
            <w:pPr>
              <w:pStyle w:val="Header"/>
              <w:tabs>
                <w:tab w:val="clear" w:pos="4320"/>
                <w:tab w:val="clear" w:pos="8640"/>
              </w:tabs>
              <w:rPr>
                <w:rFonts w:ascii="Arial" w:hAnsi="Arial" w:cs="Arial"/>
              </w:rPr>
            </w:pPr>
          </w:p>
        </w:tc>
      </w:tr>
      <w:tr w:rsidR="005D76AB" w:rsidRPr="00AE3A54" w:rsidTr="00912702">
        <w:tblPrEx>
          <w:tblCellMar>
            <w:top w:w="0" w:type="dxa"/>
            <w:bottom w:w="0" w:type="dxa"/>
          </w:tblCellMar>
        </w:tblPrEx>
        <w:trPr>
          <w:gridAfter w:val="2"/>
          <w:wAfter w:w="142" w:type="dxa"/>
          <w:cantSplit/>
          <w:trHeight w:val="1480"/>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rPr>
                <w:rFonts w:ascii="Arial" w:hAnsi="Arial" w:cs="Arial"/>
              </w:rPr>
            </w:pPr>
          </w:p>
        </w:tc>
        <w:tc>
          <w:tcPr>
            <w:tcW w:w="958" w:type="dxa"/>
            <w:gridSpan w:val="2"/>
          </w:tcPr>
          <w:p w:rsidR="005D76AB" w:rsidRPr="00AE3A54" w:rsidRDefault="005D76AB">
            <w:pPr>
              <w:pStyle w:val="Heading3"/>
              <w:numPr>
                <w:ilvl w:val="0"/>
                <w:numId w:val="0"/>
              </w:numPr>
              <w:rPr>
                <w:rFonts w:ascii="Arial" w:hAnsi="Arial" w:cs="Arial"/>
              </w:rPr>
            </w:pPr>
            <w:r w:rsidRPr="00AE3A54">
              <w:rPr>
                <w:rFonts w:ascii="Arial" w:hAnsi="Arial" w:cs="Arial"/>
              </w:rPr>
              <w:t>2.</w:t>
            </w:r>
            <w:r w:rsidR="00CF4ABC" w:rsidRPr="00AE3A54">
              <w:rPr>
                <w:rFonts w:ascii="Arial" w:hAnsi="Arial" w:cs="Arial"/>
              </w:rPr>
              <w:t>6</w:t>
            </w:r>
            <w:r w:rsidRPr="00AE3A54">
              <w:rPr>
                <w:rFonts w:ascii="Arial" w:hAnsi="Arial" w:cs="Arial"/>
              </w:rPr>
              <w:t>.1</w:t>
            </w:r>
          </w:p>
        </w:tc>
        <w:tc>
          <w:tcPr>
            <w:tcW w:w="6552" w:type="dxa"/>
            <w:gridSpan w:val="2"/>
          </w:tcPr>
          <w:p w:rsidR="005D76AB" w:rsidRPr="00AE3A54" w:rsidRDefault="005D76AB" w:rsidP="000767C7">
            <w:pPr>
              <w:rPr>
                <w:rFonts w:ascii="Arial" w:hAnsi="Arial" w:cs="Arial"/>
              </w:rPr>
            </w:pPr>
            <w:r w:rsidRPr="00AE3A54">
              <w:rPr>
                <w:rFonts w:ascii="Arial" w:hAnsi="Arial" w:cs="Arial"/>
              </w:rPr>
              <w:t>RhIG should be considered</w:t>
            </w:r>
            <w:r w:rsidRPr="00AE3A54">
              <w:rPr>
                <w:rFonts w:ascii="Arial" w:hAnsi="Arial" w:cs="Arial"/>
                <w:b/>
              </w:rPr>
              <w:t xml:space="preserve"> </w:t>
            </w:r>
            <w:r w:rsidRPr="00AE3A54">
              <w:rPr>
                <w:rFonts w:ascii="Arial" w:hAnsi="Arial" w:cs="Arial"/>
              </w:rPr>
              <w:t xml:space="preserve">for all Rh negative </w:t>
            </w:r>
            <w:r w:rsidR="000767C7" w:rsidRPr="00AE3A54">
              <w:rPr>
                <w:rFonts w:ascii="Arial" w:hAnsi="Arial" w:cs="Arial"/>
              </w:rPr>
              <w:t xml:space="preserve">female </w:t>
            </w:r>
            <w:r w:rsidRPr="00AE3A54">
              <w:rPr>
                <w:rFonts w:ascii="Arial" w:hAnsi="Arial" w:cs="Arial"/>
              </w:rPr>
              <w:t>patients</w:t>
            </w:r>
            <w:r w:rsidR="000767C7" w:rsidRPr="00AE3A54">
              <w:rPr>
                <w:rFonts w:ascii="Arial" w:hAnsi="Arial" w:cs="Arial"/>
              </w:rPr>
              <w:t xml:space="preserve"> of child bearing potential</w:t>
            </w:r>
            <w:r w:rsidRPr="00AE3A54">
              <w:rPr>
                <w:rFonts w:ascii="Arial" w:hAnsi="Arial" w:cs="Arial"/>
              </w:rPr>
              <w:t xml:space="preserve"> who do not have an </w:t>
            </w:r>
            <w:r w:rsidR="000767C7" w:rsidRPr="00AE3A54">
              <w:rPr>
                <w:rFonts w:ascii="Arial" w:hAnsi="Arial" w:cs="Arial"/>
              </w:rPr>
              <w:t xml:space="preserve">existing </w:t>
            </w:r>
            <w:r w:rsidRPr="00AE3A54">
              <w:rPr>
                <w:rFonts w:ascii="Arial" w:hAnsi="Arial" w:cs="Arial"/>
              </w:rPr>
              <w:t xml:space="preserve">immune anti-D. At the discretion of the </w:t>
            </w:r>
            <w:r w:rsidR="00CF4ABC" w:rsidRPr="00AE3A54">
              <w:rPr>
                <w:rFonts w:ascii="Arial" w:hAnsi="Arial" w:cs="Arial"/>
              </w:rPr>
              <w:t>physician</w:t>
            </w:r>
            <w:r w:rsidR="000767C7" w:rsidRPr="00AE3A54">
              <w:rPr>
                <w:rFonts w:ascii="Arial" w:hAnsi="Arial" w:cs="Arial"/>
              </w:rPr>
              <w:t xml:space="preserve"> RhIG may be considered for any</w:t>
            </w:r>
            <w:r w:rsidRPr="00AE3A54">
              <w:rPr>
                <w:rFonts w:ascii="Arial" w:hAnsi="Arial" w:cs="Arial"/>
              </w:rPr>
              <w:t xml:space="preserve"> </w:t>
            </w:r>
            <w:proofErr w:type="gramStart"/>
            <w:r w:rsidRPr="00AE3A54">
              <w:rPr>
                <w:rFonts w:ascii="Arial" w:hAnsi="Arial" w:cs="Arial"/>
              </w:rPr>
              <w:t>Rh negative</w:t>
            </w:r>
            <w:proofErr w:type="gramEnd"/>
            <w:r w:rsidRPr="00AE3A54">
              <w:rPr>
                <w:rFonts w:ascii="Arial" w:hAnsi="Arial" w:cs="Arial"/>
              </w:rPr>
              <w:t xml:space="preserve"> patient </w:t>
            </w:r>
            <w:r w:rsidR="000767C7" w:rsidRPr="00AE3A54">
              <w:rPr>
                <w:rFonts w:ascii="Arial" w:hAnsi="Arial" w:cs="Arial"/>
              </w:rPr>
              <w:t>who has not been previously immunized to the D antigen.</w:t>
            </w:r>
          </w:p>
        </w:tc>
      </w:tr>
      <w:tr w:rsidR="00912702" w:rsidRPr="00AE3A54" w:rsidTr="00912702">
        <w:tblPrEx>
          <w:tblCellMar>
            <w:top w:w="0" w:type="dxa"/>
            <w:bottom w:w="0" w:type="dxa"/>
          </w:tblCellMar>
        </w:tblPrEx>
        <w:trPr>
          <w:gridAfter w:val="2"/>
          <w:wAfter w:w="142" w:type="dxa"/>
          <w:cantSplit/>
          <w:trHeight w:val="1480"/>
        </w:trPr>
        <w:tc>
          <w:tcPr>
            <w:tcW w:w="835" w:type="dxa"/>
            <w:gridSpan w:val="2"/>
          </w:tcPr>
          <w:p w:rsidR="00912702" w:rsidRPr="00AE3A54" w:rsidRDefault="00912702">
            <w:pPr>
              <w:rPr>
                <w:rFonts w:ascii="Arial" w:hAnsi="Arial" w:cs="Arial"/>
              </w:rPr>
            </w:pPr>
          </w:p>
        </w:tc>
        <w:tc>
          <w:tcPr>
            <w:tcW w:w="835" w:type="dxa"/>
            <w:gridSpan w:val="2"/>
          </w:tcPr>
          <w:p w:rsidR="00912702" w:rsidRPr="00AE3A54" w:rsidRDefault="00912702">
            <w:pPr>
              <w:rPr>
                <w:rFonts w:ascii="Arial" w:hAnsi="Arial" w:cs="Arial"/>
              </w:rPr>
            </w:pPr>
          </w:p>
        </w:tc>
        <w:tc>
          <w:tcPr>
            <w:tcW w:w="958" w:type="dxa"/>
            <w:gridSpan w:val="2"/>
          </w:tcPr>
          <w:p w:rsidR="00912702" w:rsidRPr="00AE3A54" w:rsidRDefault="00912702">
            <w:pPr>
              <w:pStyle w:val="Heading3"/>
              <w:numPr>
                <w:ilvl w:val="0"/>
                <w:numId w:val="0"/>
              </w:numPr>
              <w:rPr>
                <w:rFonts w:ascii="Arial" w:hAnsi="Arial" w:cs="Arial"/>
              </w:rPr>
            </w:pPr>
            <w:r w:rsidRPr="00AE3A54">
              <w:rPr>
                <w:rFonts w:ascii="Arial" w:hAnsi="Arial" w:cs="Arial"/>
              </w:rPr>
              <w:t>2.6.2</w:t>
            </w:r>
          </w:p>
        </w:tc>
        <w:tc>
          <w:tcPr>
            <w:tcW w:w="6552" w:type="dxa"/>
            <w:gridSpan w:val="2"/>
          </w:tcPr>
          <w:p w:rsidR="00912702" w:rsidRPr="00AE3A54" w:rsidRDefault="00912702" w:rsidP="00912702">
            <w:pPr>
              <w:pStyle w:val="PlainText"/>
              <w:rPr>
                <w:rFonts w:ascii="Arial" w:hAnsi="Arial" w:cs="Arial"/>
                <w:sz w:val="24"/>
              </w:rPr>
            </w:pPr>
            <w:r w:rsidRPr="00AE3A54">
              <w:rPr>
                <w:rFonts w:ascii="Arial" w:hAnsi="Arial" w:cs="Arial"/>
                <w:sz w:val="24"/>
              </w:rPr>
              <w:t xml:space="preserve">A Medical Chief or designate should be consulted to determine the amount of RhIG to issue.  </w:t>
            </w:r>
          </w:p>
          <w:p w:rsidR="00912702" w:rsidRPr="00912702" w:rsidRDefault="00912702" w:rsidP="00912702">
            <w:pPr>
              <w:pStyle w:val="PlainText"/>
              <w:rPr>
                <w:rFonts w:ascii="Arial" w:hAnsi="Arial" w:cs="Arial"/>
                <w:sz w:val="24"/>
              </w:rPr>
            </w:pPr>
            <w:r w:rsidRPr="00AE3A54">
              <w:rPr>
                <w:rFonts w:ascii="Arial" w:hAnsi="Arial" w:cs="Arial"/>
                <w:sz w:val="24"/>
              </w:rPr>
              <w:t>If the patient has received multiple (more than 6) doses of Rh Positive platelets or if greater than 60 days has elapsed, the antibody screen should be performed with a new specimen.</w:t>
            </w: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835" w:type="dxa"/>
            <w:gridSpan w:val="2"/>
          </w:tcPr>
          <w:p w:rsidR="005D76AB" w:rsidRPr="00AE3A54" w:rsidRDefault="005D76AB">
            <w:pPr>
              <w:rPr>
                <w:rFonts w:ascii="Arial" w:hAnsi="Arial" w:cs="Arial"/>
              </w:rPr>
            </w:pPr>
          </w:p>
        </w:tc>
        <w:tc>
          <w:tcPr>
            <w:tcW w:w="958" w:type="dxa"/>
            <w:gridSpan w:val="2"/>
          </w:tcPr>
          <w:p w:rsidR="005D76AB" w:rsidRPr="00AE3A54" w:rsidRDefault="005D76AB">
            <w:pPr>
              <w:pStyle w:val="Heading3"/>
              <w:numPr>
                <w:ilvl w:val="0"/>
                <w:numId w:val="0"/>
              </w:numPr>
              <w:rPr>
                <w:rFonts w:ascii="Arial" w:hAnsi="Arial" w:cs="Arial"/>
              </w:rPr>
            </w:pPr>
          </w:p>
        </w:tc>
        <w:tc>
          <w:tcPr>
            <w:tcW w:w="6552" w:type="dxa"/>
            <w:gridSpan w:val="2"/>
          </w:tcPr>
          <w:p w:rsidR="000767C7" w:rsidRPr="00AE3A54" w:rsidRDefault="000767C7">
            <w:pPr>
              <w:pStyle w:val="PlainText"/>
              <w:rPr>
                <w:rFonts w:ascii="Arial" w:hAnsi="Arial" w:cs="Arial"/>
                <w:sz w:val="24"/>
                <w:vertAlign w:val="superscript"/>
              </w:rPr>
            </w:pPr>
            <w:r w:rsidRPr="00D55AA3">
              <w:rPr>
                <w:rFonts w:ascii="Arial" w:hAnsi="Arial" w:cs="Arial"/>
                <w:b/>
                <w:sz w:val="24"/>
              </w:rPr>
              <w:t>Note:</w:t>
            </w:r>
            <w:r w:rsidRPr="00AE3A54">
              <w:rPr>
                <w:rFonts w:ascii="Arial" w:hAnsi="Arial" w:cs="Arial"/>
                <w:sz w:val="24"/>
              </w:rPr>
              <w:t xml:space="preserve"> each platelet pool contains up to 0.5 mL of red cells. 120 ug of RhIG covers approximately 6 mL of red cells and lasts approximately 21 days.</w:t>
            </w:r>
            <w:r w:rsidR="00A1189C" w:rsidRPr="00AE3A54">
              <w:rPr>
                <w:rFonts w:ascii="Arial" w:hAnsi="Arial" w:cs="Arial"/>
                <w:sz w:val="24"/>
                <w:vertAlign w:val="superscript"/>
              </w:rPr>
              <w:t>9.3</w:t>
            </w:r>
          </w:p>
          <w:p w:rsidR="005D76AB" w:rsidRPr="00AE3A54" w:rsidRDefault="005D76AB">
            <w:pPr>
              <w:pStyle w:val="PlainText"/>
              <w:rPr>
                <w:rFonts w:ascii="Arial" w:hAnsi="Arial" w:cs="Arial"/>
                <w:sz w:val="24"/>
              </w:rPr>
            </w:pPr>
          </w:p>
        </w:tc>
      </w:tr>
      <w:tr w:rsidR="005D76AB" w:rsidRPr="00AE3A54" w:rsidTr="00C050FA">
        <w:tblPrEx>
          <w:tblCellMar>
            <w:top w:w="0" w:type="dxa"/>
            <w:bottom w:w="0" w:type="dxa"/>
          </w:tblCellMar>
        </w:tblPrEx>
        <w:trPr>
          <w:gridAfter w:val="2"/>
          <w:wAfter w:w="142" w:type="dxa"/>
          <w:cantSplit/>
        </w:trPr>
        <w:tc>
          <w:tcPr>
            <w:tcW w:w="9180" w:type="dxa"/>
            <w:gridSpan w:val="8"/>
          </w:tcPr>
          <w:p w:rsidR="005D76AB" w:rsidRPr="001F6136" w:rsidRDefault="005D76AB" w:rsidP="009B5569">
            <w:pPr>
              <w:pStyle w:val="Heading1"/>
            </w:pPr>
            <w:r w:rsidRPr="00AE3A54">
              <w:t>Specimens</w:t>
            </w:r>
          </w:p>
        </w:tc>
      </w:tr>
      <w:tr w:rsidR="005D76AB" w:rsidRPr="00AE3A54" w:rsidTr="00C050FA">
        <w:tblPrEx>
          <w:tblCellMar>
            <w:top w:w="0" w:type="dxa"/>
            <w:bottom w:w="0" w:type="dxa"/>
          </w:tblCellMar>
        </w:tblPrEx>
        <w:trPr>
          <w:gridAfter w:val="2"/>
          <w:wAfter w:w="142" w:type="dxa"/>
          <w:cantSplit/>
        </w:trPr>
        <w:tc>
          <w:tcPr>
            <w:tcW w:w="835" w:type="dxa"/>
            <w:gridSpan w:val="2"/>
          </w:tcPr>
          <w:p w:rsidR="005D76AB" w:rsidRPr="00AE3A54" w:rsidRDefault="005D76AB">
            <w:pPr>
              <w:rPr>
                <w:rFonts w:ascii="Arial" w:hAnsi="Arial" w:cs="Arial"/>
              </w:rPr>
            </w:pPr>
          </w:p>
        </w:tc>
        <w:tc>
          <w:tcPr>
            <w:tcW w:w="8345" w:type="dxa"/>
            <w:gridSpan w:val="6"/>
          </w:tcPr>
          <w:p w:rsidR="005D76AB" w:rsidRPr="00AE3A54" w:rsidRDefault="005D76AB">
            <w:pPr>
              <w:rPr>
                <w:rFonts w:ascii="Arial" w:hAnsi="Arial" w:cs="Arial"/>
              </w:rPr>
            </w:pPr>
            <w:r w:rsidRPr="00AE3A54">
              <w:rPr>
                <w:rFonts w:ascii="Arial" w:hAnsi="Arial" w:cs="Arial"/>
                <w:b/>
                <w:snapToGrid w:val="0"/>
              </w:rPr>
              <w:t xml:space="preserve">Historical Blood Group: </w:t>
            </w:r>
            <w:r w:rsidRPr="00AE3A54">
              <w:rPr>
                <w:rFonts w:ascii="Arial" w:hAnsi="Arial" w:cs="Arial"/>
                <w:snapToGrid w:val="0"/>
              </w:rPr>
              <w:t xml:space="preserve">If a patient has been tested on at least 2 separate occasions, the </w:t>
            </w:r>
            <w:r w:rsidR="0048258D" w:rsidRPr="00AE3A54">
              <w:rPr>
                <w:rFonts w:ascii="Arial" w:hAnsi="Arial" w:cs="Arial"/>
                <w:snapToGrid w:val="0"/>
              </w:rPr>
              <w:t xml:space="preserve">ABO </w:t>
            </w:r>
            <w:r w:rsidRPr="00AE3A54">
              <w:rPr>
                <w:rFonts w:ascii="Arial" w:hAnsi="Arial" w:cs="Arial"/>
                <w:snapToGrid w:val="0"/>
              </w:rPr>
              <w:t>Group and Rh</w:t>
            </w:r>
            <w:r w:rsidR="0048258D" w:rsidRPr="00AE3A54">
              <w:rPr>
                <w:rFonts w:ascii="Arial" w:hAnsi="Arial" w:cs="Arial"/>
                <w:snapToGrid w:val="0"/>
              </w:rPr>
              <w:t xml:space="preserve"> type</w:t>
            </w:r>
            <w:r w:rsidRPr="00AE3A54">
              <w:rPr>
                <w:rFonts w:ascii="Arial" w:hAnsi="Arial" w:cs="Arial"/>
                <w:snapToGrid w:val="0"/>
              </w:rPr>
              <w:t xml:space="preserve"> may be taken from the Transfusion Medicine records (history)</w:t>
            </w:r>
            <w:r w:rsidR="0048258D" w:rsidRPr="00AE3A54">
              <w:rPr>
                <w:rFonts w:ascii="Arial" w:hAnsi="Arial" w:cs="Arial"/>
                <w:snapToGrid w:val="0"/>
              </w:rPr>
              <w:t>, as per facility policy</w:t>
            </w:r>
            <w:r w:rsidRPr="00AE3A54">
              <w:rPr>
                <w:rFonts w:ascii="Arial" w:hAnsi="Arial" w:cs="Arial"/>
                <w:snapToGrid w:val="0"/>
              </w:rPr>
              <w:t>.  If no record exists, or only one previous testing,</w:t>
            </w:r>
            <w:r w:rsidR="0048258D" w:rsidRPr="00AE3A54">
              <w:rPr>
                <w:rFonts w:ascii="Arial" w:hAnsi="Arial" w:cs="Arial"/>
                <w:snapToGrid w:val="0"/>
              </w:rPr>
              <w:t xml:space="preserve"> or in the absence of a facility policy,</w:t>
            </w:r>
            <w:r w:rsidRPr="00AE3A54">
              <w:rPr>
                <w:rFonts w:ascii="Arial" w:hAnsi="Arial" w:cs="Arial"/>
                <w:snapToGrid w:val="0"/>
              </w:rPr>
              <w:t xml:space="preserve"> a Group and Rh must be done.</w:t>
            </w:r>
          </w:p>
          <w:p w:rsidR="005D76AB" w:rsidRPr="00AE3A54" w:rsidRDefault="005D76AB">
            <w:pPr>
              <w:rPr>
                <w:rFonts w:ascii="Arial" w:hAnsi="Arial" w:cs="Arial"/>
              </w:rPr>
            </w:pPr>
          </w:p>
        </w:tc>
      </w:tr>
      <w:tr w:rsidR="005D76AB" w:rsidRPr="00AE3A54" w:rsidTr="00C050FA">
        <w:tblPrEx>
          <w:tblCellMar>
            <w:top w:w="0" w:type="dxa"/>
            <w:bottom w:w="0" w:type="dxa"/>
          </w:tblCellMar>
        </w:tblPrEx>
        <w:trPr>
          <w:gridAfter w:val="2"/>
          <w:wAfter w:w="142" w:type="dxa"/>
          <w:cantSplit/>
        </w:trPr>
        <w:tc>
          <w:tcPr>
            <w:tcW w:w="9180" w:type="dxa"/>
            <w:gridSpan w:val="8"/>
          </w:tcPr>
          <w:p w:rsidR="005D76AB" w:rsidRPr="00AE3A54" w:rsidRDefault="005D76AB" w:rsidP="009B5569">
            <w:pPr>
              <w:pStyle w:val="Heading1"/>
            </w:pPr>
            <w:r w:rsidRPr="00AE3A54">
              <w:t>Materials</w:t>
            </w:r>
          </w:p>
        </w:tc>
      </w:tr>
      <w:tr w:rsidR="004218B6" w:rsidRPr="00AE3A54" w:rsidTr="00C050FA">
        <w:tblPrEx>
          <w:tblCellMar>
            <w:top w:w="0" w:type="dxa"/>
            <w:bottom w:w="0" w:type="dxa"/>
          </w:tblCellMar>
        </w:tblPrEx>
        <w:trPr>
          <w:gridAfter w:val="2"/>
          <w:wAfter w:w="142" w:type="dxa"/>
          <w:cantSplit/>
          <w:trHeight w:val="1529"/>
        </w:trPr>
        <w:tc>
          <w:tcPr>
            <w:tcW w:w="835" w:type="dxa"/>
            <w:gridSpan w:val="2"/>
          </w:tcPr>
          <w:p w:rsidR="004218B6" w:rsidRPr="00AE3A54" w:rsidRDefault="004218B6">
            <w:pPr>
              <w:rPr>
                <w:rFonts w:ascii="Arial" w:hAnsi="Arial" w:cs="Arial"/>
              </w:rPr>
            </w:pPr>
          </w:p>
        </w:tc>
        <w:tc>
          <w:tcPr>
            <w:tcW w:w="8345" w:type="dxa"/>
            <w:gridSpan w:val="6"/>
          </w:tcPr>
          <w:p w:rsidR="001D0B6F" w:rsidRPr="00AE3A54" w:rsidRDefault="004218B6">
            <w:pPr>
              <w:rPr>
                <w:rFonts w:ascii="Arial" w:hAnsi="Arial" w:cs="Arial"/>
              </w:rPr>
            </w:pPr>
            <w:r w:rsidRPr="00AE3A54">
              <w:rPr>
                <w:rFonts w:ascii="Arial" w:hAnsi="Arial" w:cs="Arial"/>
                <w:b/>
                <w:bCs/>
              </w:rPr>
              <w:t>Equipment:</w:t>
            </w:r>
            <w:r w:rsidRPr="00AE3A54">
              <w:rPr>
                <w:rFonts w:ascii="Arial" w:hAnsi="Arial" w:cs="Arial"/>
              </w:rPr>
              <w:t xml:space="preserve">   Platelet agitator</w:t>
            </w:r>
            <w:r w:rsidR="001D0B6F" w:rsidRPr="00AE3A54">
              <w:rPr>
                <w:rFonts w:ascii="Arial" w:hAnsi="Arial" w:cs="Arial"/>
              </w:rPr>
              <w:t>/ Platelet incubator to maintain platelets at 20-</w:t>
            </w:r>
          </w:p>
          <w:p w:rsidR="004218B6" w:rsidRPr="00AE3A54" w:rsidRDefault="001D0B6F">
            <w:pPr>
              <w:rPr>
                <w:rFonts w:ascii="Arial" w:hAnsi="Arial" w:cs="Arial"/>
              </w:rPr>
            </w:pPr>
            <w:r w:rsidRPr="00AE3A54">
              <w:rPr>
                <w:rFonts w:ascii="Arial" w:hAnsi="Arial" w:cs="Arial"/>
              </w:rPr>
              <w:t xml:space="preserve">                       24°C if applicable</w:t>
            </w:r>
            <w:r w:rsidR="004218B6" w:rsidRPr="00AE3A54">
              <w:rPr>
                <w:rFonts w:ascii="Arial" w:hAnsi="Arial" w:cs="Arial"/>
              </w:rPr>
              <w:t xml:space="preserve">                    </w:t>
            </w:r>
          </w:p>
          <w:p w:rsidR="004218B6" w:rsidRPr="00AE3A54" w:rsidRDefault="004218B6">
            <w:pPr>
              <w:rPr>
                <w:rFonts w:ascii="Arial" w:hAnsi="Arial" w:cs="Arial"/>
              </w:rPr>
            </w:pPr>
            <w:r w:rsidRPr="00AE3A54">
              <w:rPr>
                <w:rFonts w:ascii="Arial" w:hAnsi="Arial" w:cs="Arial"/>
              </w:rPr>
              <w:t xml:space="preserve">                                                                            </w:t>
            </w:r>
          </w:p>
          <w:p w:rsidR="004218B6" w:rsidRPr="00AE3A54" w:rsidRDefault="004218B6">
            <w:pPr>
              <w:pStyle w:val="BodyText"/>
              <w:rPr>
                <w:rFonts w:cs="Arial"/>
                <w:b w:val="0"/>
                <w:bCs/>
              </w:rPr>
            </w:pPr>
            <w:r w:rsidRPr="00AE3A54">
              <w:rPr>
                <w:rFonts w:cs="Arial"/>
                <w:bCs/>
                <w:kern w:val="24"/>
              </w:rPr>
              <w:t>Supplie</w:t>
            </w:r>
            <w:r w:rsidR="005C0694">
              <w:rPr>
                <w:rFonts w:cs="Arial"/>
                <w:bCs/>
                <w:kern w:val="24"/>
              </w:rPr>
              <w:t>s</w:t>
            </w:r>
            <w:r w:rsidRPr="00AE3A54">
              <w:rPr>
                <w:rFonts w:cs="Arial"/>
                <w:bCs/>
                <w:kern w:val="24"/>
              </w:rPr>
              <w:t xml:space="preserve">:     </w:t>
            </w:r>
            <w:r w:rsidR="00C050FA">
              <w:rPr>
                <w:rFonts w:cs="Arial"/>
                <w:bCs/>
                <w:kern w:val="24"/>
              </w:rPr>
              <w:t xml:space="preserve"> </w:t>
            </w:r>
            <w:r w:rsidRPr="00AE3A54">
              <w:rPr>
                <w:rFonts w:cs="Arial"/>
                <w:bCs/>
                <w:kern w:val="24"/>
              </w:rPr>
              <w:t xml:space="preserve"> </w:t>
            </w:r>
            <w:r w:rsidR="001D0B6F" w:rsidRPr="00AE3A54">
              <w:rPr>
                <w:rFonts w:cs="Arial"/>
                <w:b w:val="0"/>
                <w:bCs/>
                <w:kern w:val="24"/>
              </w:rPr>
              <w:t>Platelet</w:t>
            </w:r>
            <w:r w:rsidR="001D0B6F" w:rsidRPr="00AE3A54">
              <w:rPr>
                <w:rFonts w:cs="Arial"/>
                <w:bCs/>
                <w:kern w:val="24"/>
              </w:rPr>
              <w:t xml:space="preserve"> </w:t>
            </w:r>
            <w:r w:rsidRPr="00AE3A54">
              <w:rPr>
                <w:rFonts w:cs="Arial"/>
                <w:b w:val="0"/>
                <w:bCs/>
              </w:rPr>
              <w:t>Components</w:t>
            </w:r>
          </w:p>
          <w:p w:rsidR="004218B6" w:rsidRPr="00AE3A54" w:rsidRDefault="004218B6" w:rsidP="007E33B5">
            <w:pPr>
              <w:pStyle w:val="PlainText"/>
              <w:ind w:left="1445"/>
              <w:rPr>
                <w:rFonts w:ascii="Arial" w:hAnsi="Arial" w:cs="Arial"/>
              </w:rPr>
            </w:pPr>
          </w:p>
        </w:tc>
      </w:tr>
      <w:tr w:rsidR="005D76AB" w:rsidRPr="00AE3A54" w:rsidTr="00C050FA">
        <w:tblPrEx>
          <w:tblCellMar>
            <w:top w:w="0" w:type="dxa"/>
            <w:bottom w:w="0" w:type="dxa"/>
          </w:tblCellMar>
        </w:tblPrEx>
        <w:trPr>
          <w:gridAfter w:val="1"/>
          <w:wAfter w:w="34" w:type="dxa"/>
          <w:cantSplit/>
          <w:trHeight w:val="370"/>
        </w:trPr>
        <w:tc>
          <w:tcPr>
            <w:tcW w:w="9288" w:type="dxa"/>
            <w:gridSpan w:val="9"/>
          </w:tcPr>
          <w:p w:rsidR="005D76AB" w:rsidRPr="00AE3A54" w:rsidRDefault="005D76AB" w:rsidP="009B5569">
            <w:pPr>
              <w:pStyle w:val="Heading1"/>
            </w:pPr>
            <w:r w:rsidRPr="00AE3A54">
              <w:t>Quality Control</w:t>
            </w:r>
          </w:p>
        </w:tc>
      </w:tr>
      <w:tr w:rsidR="005D76AB" w:rsidRPr="00AE3A54" w:rsidTr="00C050FA">
        <w:tblPrEx>
          <w:tblCellMar>
            <w:top w:w="0" w:type="dxa"/>
            <w:bottom w:w="0" w:type="dxa"/>
          </w:tblCellMar>
        </w:tblPrEx>
        <w:trPr>
          <w:gridAfter w:val="1"/>
          <w:wAfter w:w="34" w:type="dxa"/>
          <w:cantSplit/>
        </w:trPr>
        <w:tc>
          <w:tcPr>
            <w:tcW w:w="828" w:type="dxa"/>
          </w:tcPr>
          <w:p w:rsidR="005D76AB" w:rsidRPr="00AE3A54" w:rsidRDefault="005D76AB">
            <w:pPr>
              <w:rPr>
                <w:rFonts w:ascii="Arial" w:hAnsi="Arial" w:cs="Arial"/>
              </w:rPr>
            </w:pPr>
          </w:p>
        </w:tc>
        <w:tc>
          <w:tcPr>
            <w:tcW w:w="810" w:type="dxa"/>
            <w:gridSpan w:val="2"/>
          </w:tcPr>
          <w:p w:rsidR="005D76AB" w:rsidRPr="00AE3A54" w:rsidRDefault="005D76AB">
            <w:pPr>
              <w:pStyle w:val="Heading2"/>
              <w:numPr>
                <w:ilvl w:val="0"/>
                <w:numId w:val="0"/>
              </w:numPr>
              <w:rPr>
                <w:rFonts w:ascii="Arial" w:hAnsi="Arial" w:cs="Arial"/>
              </w:rPr>
            </w:pPr>
            <w:r w:rsidRPr="00AE3A54">
              <w:rPr>
                <w:rFonts w:ascii="Arial" w:hAnsi="Arial" w:cs="Arial"/>
              </w:rPr>
              <w:t>5.1</w:t>
            </w:r>
          </w:p>
        </w:tc>
        <w:tc>
          <w:tcPr>
            <w:tcW w:w="7650" w:type="dxa"/>
            <w:gridSpan w:val="6"/>
          </w:tcPr>
          <w:p w:rsidR="005D76AB" w:rsidRPr="009B5569" w:rsidRDefault="005D76AB">
            <w:pPr>
              <w:pStyle w:val="PlainText"/>
              <w:rPr>
                <w:rFonts w:ascii="Arial" w:hAnsi="Arial" w:cs="Arial"/>
                <w:b/>
                <w:sz w:val="24"/>
              </w:rPr>
            </w:pPr>
            <w:r w:rsidRPr="00AE3A54">
              <w:rPr>
                <w:rFonts w:ascii="Arial" w:hAnsi="Arial" w:cs="Arial"/>
                <w:sz w:val="24"/>
              </w:rPr>
              <w:t>Storage and shelf life:</w:t>
            </w:r>
          </w:p>
          <w:tbl>
            <w:tblPr>
              <w:tblpPr w:leftFromText="180" w:rightFromText="180" w:vertAnchor="page" w:horzAnchor="margin"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224"/>
            </w:tblGrid>
            <w:tr w:rsidR="009B5569" w:rsidRPr="009B5569" w:rsidTr="00912702">
              <w:trPr>
                <w:trHeight w:val="594"/>
              </w:trPr>
              <w:tc>
                <w:tcPr>
                  <w:tcW w:w="2837" w:type="dxa"/>
                  <w:shd w:val="clear" w:color="auto" w:fill="F2F2F2"/>
                  <w:vAlign w:val="center"/>
                </w:tcPr>
                <w:p w:rsidR="009B5569" w:rsidRPr="009B5569" w:rsidRDefault="009B5569" w:rsidP="009D7360">
                  <w:pPr>
                    <w:pStyle w:val="PlainText"/>
                    <w:jc w:val="center"/>
                    <w:rPr>
                      <w:rFonts w:ascii="Arial" w:hAnsi="Arial" w:cs="Arial"/>
                      <w:b/>
                      <w:sz w:val="24"/>
                    </w:rPr>
                  </w:pPr>
                  <w:r w:rsidRPr="009B5569">
                    <w:rPr>
                      <w:rFonts w:ascii="Arial" w:hAnsi="Arial" w:cs="Arial"/>
                      <w:b/>
                      <w:sz w:val="24"/>
                    </w:rPr>
                    <w:t>Component</w:t>
                  </w:r>
                </w:p>
              </w:tc>
              <w:tc>
                <w:tcPr>
                  <w:tcW w:w="2224" w:type="dxa"/>
                  <w:shd w:val="clear" w:color="auto" w:fill="F2F2F2"/>
                </w:tcPr>
                <w:p w:rsidR="009B5569" w:rsidRPr="009B5569" w:rsidRDefault="009B5569" w:rsidP="006F7FF4">
                  <w:pPr>
                    <w:pStyle w:val="PlainText"/>
                    <w:rPr>
                      <w:rFonts w:ascii="Arial" w:hAnsi="Arial" w:cs="Arial"/>
                      <w:b/>
                      <w:sz w:val="24"/>
                    </w:rPr>
                  </w:pPr>
                  <w:r w:rsidRPr="009B5569">
                    <w:rPr>
                      <w:rFonts w:ascii="Arial" w:hAnsi="Arial" w:cs="Arial"/>
                      <w:b/>
                      <w:sz w:val="24"/>
                    </w:rPr>
                    <w:t>Shelf Life</w:t>
                  </w:r>
                </w:p>
                <w:p w:rsidR="009B5569" w:rsidRPr="009B5569" w:rsidRDefault="009B5569" w:rsidP="006F7FF4">
                  <w:pPr>
                    <w:pStyle w:val="PlainText"/>
                    <w:rPr>
                      <w:rFonts w:ascii="Arial" w:hAnsi="Arial" w:cs="Arial"/>
                      <w:b/>
                      <w:sz w:val="24"/>
                    </w:rPr>
                  </w:pPr>
                  <w:r w:rsidRPr="009B5569">
                    <w:rPr>
                      <w:rFonts w:ascii="Arial" w:hAnsi="Arial" w:cs="Arial"/>
                      <w:b/>
                      <w:sz w:val="24"/>
                    </w:rPr>
                    <w:t>Closed System</w:t>
                  </w:r>
                </w:p>
              </w:tc>
            </w:tr>
            <w:tr w:rsidR="009B5569" w:rsidRPr="00AE3A54" w:rsidTr="00912702">
              <w:trPr>
                <w:trHeight w:val="279"/>
              </w:trPr>
              <w:tc>
                <w:tcPr>
                  <w:tcW w:w="2837" w:type="dxa"/>
                  <w:shd w:val="clear" w:color="auto" w:fill="auto"/>
                </w:tcPr>
                <w:p w:rsidR="009B5569" w:rsidRPr="00AE3A54" w:rsidRDefault="009B5569" w:rsidP="006F7FF4">
                  <w:pPr>
                    <w:pStyle w:val="PlainText"/>
                    <w:rPr>
                      <w:rFonts w:ascii="Arial" w:hAnsi="Arial" w:cs="Arial"/>
                      <w:sz w:val="24"/>
                    </w:rPr>
                  </w:pPr>
                  <w:r w:rsidRPr="00AE3A54">
                    <w:rPr>
                      <w:rFonts w:ascii="Arial" w:hAnsi="Arial" w:cs="Arial"/>
                      <w:sz w:val="24"/>
                    </w:rPr>
                    <w:t>Pooled Platelets LR CPD or</w:t>
                  </w:r>
                </w:p>
                <w:p w:rsidR="009B5569" w:rsidRPr="00AE3A54" w:rsidRDefault="009B5569" w:rsidP="006F7FF4">
                  <w:pPr>
                    <w:pStyle w:val="PlainText"/>
                    <w:rPr>
                      <w:rFonts w:ascii="Arial" w:hAnsi="Arial" w:cs="Arial"/>
                      <w:sz w:val="24"/>
                    </w:rPr>
                  </w:pPr>
                  <w:r w:rsidRPr="00AE3A54">
                    <w:rPr>
                      <w:rFonts w:ascii="Arial" w:hAnsi="Arial" w:cs="Arial"/>
                      <w:sz w:val="24"/>
                    </w:rPr>
                    <w:t xml:space="preserve">Apheresis Platelets </w:t>
                  </w:r>
                </w:p>
              </w:tc>
              <w:tc>
                <w:tcPr>
                  <w:tcW w:w="2224" w:type="dxa"/>
                  <w:shd w:val="clear" w:color="auto" w:fill="auto"/>
                </w:tcPr>
                <w:p w:rsidR="009B5569" w:rsidRPr="00AE3A54" w:rsidRDefault="009B5569" w:rsidP="006F7FF4">
                  <w:pPr>
                    <w:pStyle w:val="PlainText"/>
                    <w:rPr>
                      <w:rFonts w:ascii="Arial" w:hAnsi="Arial" w:cs="Arial"/>
                      <w:sz w:val="24"/>
                    </w:rPr>
                  </w:pPr>
                  <w:r w:rsidRPr="00AE3A54">
                    <w:rPr>
                      <w:rFonts w:ascii="Arial" w:hAnsi="Arial" w:cs="Arial"/>
                      <w:sz w:val="24"/>
                    </w:rPr>
                    <w:t xml:space="preserve">20 - 24°C for 5 days from date of collection -under constant gentle agitation </w:t>
                  </w:r>
                </w:p>
              </w:tc>
            </w:tr>
          </w:tbl>
          <w:p w:rsidR="006F7FF4" w:rsidRPr="00AE3A54" w:rsidRDefault="006F7FF4">
            <w:pPr>
              <w:pStyle w:val="PlainText"/>
              <w:rPr>
                <w:rFonts w:ascii="Arial" w:hAnsi="Arial" w:cs="Arial"/>
                <w:sz w:val="24"/>
              </w:rPr>
            </w:pPr>
          </w:p>
        </w:tc>
      </w:tr>
      <w:tr w:rsidR="005D76AB" w:rsidRPr="00AE3A54" w:rsidTr="00C050FA">
        <w:tblPrEx>
          <w:tblCellMar>
            <w:top w:w="0" w:type="dxa"/>
            <w:bottom w:w="0" w:type="dxa"/>
          </w:tblCellMar>
        </w:tblPrEx>
        <w:trPr>
          <w:gridAfter w:val="1"/>
          <w:wAfter w:w="34" w:type="dxa"/>
          <w:cantSplit/>
          <w:trHeight w:hRule="exact" w:val="288"/>
        </w:trPr>
        <w:tc>
          <w:tcPr>
            <w:tcW w:w="828" w:type="dxa"/>
          </w:tcPr>
          <w:p w:rsidR="005D76AB" w:rsidRPr="00AE3A54" w:rsidRDefault="005D76AB">
            <w:pPr>
              <w:rPr>
                <w:rFonts w:ascii="Arial" w:hAnsi="Arial" w:cs="Arial"/>
              </w:rPr>
            </w:pPr>
          </w:p>
        </w:tc>
        <w:tc>
          <w:tcPr>
            <w:tcW w:w="8460" w:type="dxa"/>
            <w:gridSpan w:val="8"/>
          </w:tcPr>
          <w:p w:rsidR="005D76AB" w:rsidRPr="00AE3A54" w:rsidRDefault="005D76AB">
            <w:pPr>
              <w:rPr>
                <w:rFonts w:ascii="Arial" w:hAnsi="Arial" w:cs="Arial"/>
              </w:rPr>
            </w:pPr>
          </w:p>
        </w:tc>
      </w:tr>
      <w:tr w:rsidR="005D76AB" w:rsidRPr="00AE3A54" w:rsidTr="00C050FA">
        <w:tblPrEx>
          <w:tblCellMar>
            <w:top w:w="0" w:type="dxa"/>
            <w:bottom w:w="0" w:type="dxa"/>
          </w:tblCellMar>
        </w:tblPrEx>
        <w:trPr>
          <w:cantSplit/>
        </w:trPr>
        <w:tc>
          <w:tcPr>
            <w:tcW w:w="828" w:type="dxa"/>
          </w:tcPr>
          <w:p w:rsidR="005D76AB" w:rsidRPr="00AE3A54" w:rsidRDefault="005D76AB">
            <w:pPr>
              <w:rPr>
                <w:rFonts w:ascii="Arial" w:hAnsi="Arial" w:cs="Arial"/>
              </w:rPr>
            </w:pPr>
          </w:p>
        </w:tc>
        <w:tc>
          <w:tcPr>
            <w:tcW w:w="842" w:type="dxa"/>
            <w:gridSpan w:val="3"/>
          </w:tcPr>
          <w:p w:rsidR="005D76AB" w:rsidRPr="00AE3A54" w:rsidRDefault="005D76AB">
            <w:pPr>
              <w:pStyle w:val="Heading2"/>
              <w:numPr>
                <w:ilvl w:val="0"/>
                <w:numId w:val="0"/>
              </w:numPr>
              <w:rPr>
                <w:rFonts w:ascii="Arial" w:hAnsi="Arial" w:cs="Arial"/>
              </w:rPr>
            </w:pPr>
            <w:r w:rsidRPr="00AE3A54">
              <w:rPr>
                <w:rFonts w:ascii="Arial" w:hAnsi="Arial" w:cs="Arial"/>
              </w:rPr>
              <w:t>5.2</w:t>
            </w:r>
          </w:p>
        </w:tc>
        <w:tc>
          <w:tcPr>
            <w:tcW w:w="7652" w:type="dxa"/>
            <w:gridSpan w:val="6"/>
          </w:tcPr>
          <w:p w:rsidR="005D76AB" w:rsidRPr="00AE3A54" w:rsidRDefault="005D76AB">
            <w:pPr>
              <w:rPr>
                <w:rFonts w:ascii="Arial" w:hAnsi="Arial" w:cs="Arial"/>
              </w:rPr>
            </w:pPr>
            <w:r w:rsidRPr="00AE3A54">
              <w:rPr>
                <w:rFonts w:ascii="Arial" w:hAnsi="Arial" w:cs="Arial"/>
              </w:rPr>
              <w:t>Before issuing, platelets should be inspected for evidence of discoloration or excessive platelet clumping</w:t>
            </w:r>
            <w:r w:rsidR="009B5569">
              <w:rPr>
                <w:rFonts w:ascii="Arial" w:hAnsi="Arial" w:cs="Arial"/>
              </w:rPr>
              <w:t xml:space="preserve">. </w:t>
            </w:r>
            <w:r w:rsidR="00DD0BDA" w:rsidRPr="00AE3A54">
              <w:rPr>
                <w:rFonts w:ascii="Arial" w:hAnsi="Arial" w:cs="Arial"/>
                <w:vertAlign w:val="superscript"/>
              </w:rPr>
              <w:t>9.2</w:t>
            </w:r>
            <w:r w:rsidRPr="00AE3A54">
              <w:rPr>
                <w:rFonts w:ascii="Arial" w:hAnsi="Arial" w:cs="Arial"/>
              </w:rPr>
              <w:t xml:space="preserve"> </w:t>
            </w:r>
          </w:p>
          <w:p w:rsidR="005C1E0F" w:rsidRPr="00AE3A54" w:rsidRDefault="005C1E0F">
            <w:pPr>
              <w:rPr>
                <w:rFonts w:ascii="Arial" w:hAnsi="Arial" w:cs="Arial"/>
              </w:rPr>
            </w:pPr>
          </w:p>
          <w:p w:rsidR="005C1E0F" w:rsidRPr="00AE3A54" w:rsidRDefault="005C1E0F">
            <w:pPr>
              <w:rPr>
                <w:rFonts w:ascii="Arial" w:hAnsi="Arial" w:cs="Arial"/>
              </w:rPr>
            </w:pPr>
            <w:r w:rsidRPr="00AE3A54">
              <w:rPr>
                <w:rFonts w:ascii="Arial" w:hAnsi="Arial" w:cs="Arial"/>
              </w:rPr>
              <w:t>Refer to the Canadian Blood Services Visual Assessment Guide</w:t>
            </w:r>
            <w:r w:rsidR="009B5569">
              <w:rPr>
                <w:rFonts w:ascii="Arial" w:hAnsi="Arial" w:cs="Arial"/>
              </w:rPr>
              <w:t>.</w:t>
            </w:r>
            <w:r w:rsidRPr="00AE3A54">
              <w:rPr>
                <w:rFonts w:ascii="Arial" w:hAnsi="Arial" w:cs="Arial"/>
              </w:rPr>
              <w:t xml:space="preserve"> </w:t>
            </w:r>
            <w:r w:rsidRPr="00AE3A54">
              <w:rPr>
                <w:rFonts w:ascii="Arial" w:hAnsi="Arial" w:cs="Arial"/>
                <w:szCs w:val="24"/>
                <w:vertAlign w:val="superscript"/>
              </w:rPr>
              <w:t>9.</w:t>
            </w:r>
            <w:r w:rsidR="00A1189C" w:rsidRPr="00AE3A54">
              <w:rPr>
                <w:rFonts w:ascii="Arial" w:hAnsi="Arial" w:cs="Arial"/>
                <w:szCs w:val="24"/>
                <w:vertAlign w:val="superscript"/>
              </w:rPr>
              <w:t>4</w:t>
            </w:r>
          </w:p>
          <w:p w:rsidR="005D76AB" w:rsidRPr="00AE3A54" w:rsidRDefault="005D76AB">
            <w:pPr>
              <w:rPr>
                <w:rFonts w:ascii="Arial" w:hAnsi="Arial" w:cs="Arial"/>
              </w:rPr>
            </w:pPr>
          </w:p>
        </w:tc>
      </w:tr>
      <w:tr w:rsidR="005D76AB" w:rsidRPr="00AE3A54" w:rsidTr="00C050FA">
        <w:tblPrEx>
          <w:tblCellMar>
            <w:top w:w="0" w:type="dxa"/>
            <w:bottom w:w="0" w:type="dxa"/>
          </w:tblCellMar>
        </w:tblPrEx>
        <w:trPr>
          <w:cantSplit/>
        </w:trPr>
        <w:tc>
          <w:tcPr>
            <w:tcW w:w="828" w:type="dxa"/>
          </w:tcPr>
          <w:p w:rsidR="005D76AB" w:rsidRPr="00AE3A54" w:rsidRDefault="005D76AB">
            <w:pPr>
              <w:rPr>
                <w:rFonts w:ascii="Arial" w:hAnsi="Arial" w:cs="Arial"/>
              </w:rPr>
            </w:pPr>
          </w:p>
        </w:tc>
        <w:tc>
          <w:tcPr>
            <w:tcW w:w="842" w:type="dxa"/>
            <w:gridSpan w:val="3"/>
          </w:tcPr>
          <w:p w:rsidR="005D76AB" w:rsidRPr="00AE3A54" w:rsidRDefault="005D76AB">
            <w:pPr>
              <w:pStyle w:val="Heading2"/>
              <w:numPr>
                <w:ilvl w:val="0"/>
                <w:numId w:val="0"/>
              </w:numPr>
              <w:rPr>
                <w:rFonts w:ascii="Arial" w:hAnsi="Arial" w:cs="Arial"/>
              </w:rPr>
            </w:pPr>
            <w:r w:rsidRPr="00AE3A54">
              <w:rPr>
                <w:rFonts w:ascii="Arial" w:hAnsi="Arial" w:cs="Arial"/>
              </w:rPr>
              <w:t>5.</w:t>
            </w:r>
            <w:r w:rsidR="00B81041" w:rsidRPr="00AE3A54">
              <w:rPr>
                <w:rFonts w:ascii="Arial" w:hAnsi="Arial" w:cs="Arial"/>
              </w:rPr>
              <w:t>3</w:t>
            </w:r>
          </w:p>
        </w:tc>
        <w:tc>
          <w:tcPr>
            <w:tcW w:w="7652" w:type="dxa"/>
            <w:gridSpan w:val="6"/>
          </w:tcPr>
          <w:p w:rsidR="005D76AB" w:rsidRPr="00AE3A54" w:rsidRDefault="005D76AB">
            <w:pPr>
              <w:rPr>
                <w:rFonts w:ascii="Arial" w:hAnsi="Arial" w:cs="Arial"/>
                <w:vertAlign w:val="superscript"/>
              </w:rPr>
            </w:pPr>
            <w:r w:rsidRPr="00AE3A54">
              <w:rPr>
                <w:rFonts w:ascii="Arial" w:hAnsi="Arial" w:cs="Arial"/>
              </w:rPr>
              <w:t xml:space="preserve">A post-transfusion platelet count should be collected from the </w:t>
            </w:r>
            <w:r w:rsidR="00A1189C" w:rsidRPr="00AE3A54">
              <w:rPr>
                <w:rFonts w:ascii="Arial" w:hAnsi="Arial" w:cs="Arial"/>
              </w:rPr>
              <w:t>patient ten minutes to one hour</w:t>
            </w:r>
            <w:r w:rsidR="000767C7" w:rsidRPr="00AE3A54">
              <w:rPr>
                <w:rFonts w:ascii="Arial" w:hAnsi="Arial" w:cs="Arial"/>
              </w:rPr>
              <w:t xml:space="preserve"> </w:t>
            </w:r>
            <w:r w:rsidRPr="00AE3A54">
              <w:rPr>
                <w:rFonts w:ascii="Arial" w:hAnsi="Arial" w:cs="Arial"/>
              </w:rPr>
              <w:t>after the completion of the transfusion.</w:t>
            </w:r>
            <w:r w:rsidR="00A1189C" w:rsidRPr="00AE3A54">
              <w:rPr>
                <w:rFonts w:ascii="Arial" w:hAnsi="Arial" w:cs="Arial"/>
                <w:vertAlign w:val="superscript"/>
              </w:rPr>
              <w:t>9.3</w:t>
            </w:r>
          </w:p>
          <w:p w:rsidR="005D76AB" w:rsidRPr="00AE3A54" w:rsidRDefault="005D76AB">
            <w:pPr>
              <w:rPr>
                <w:rFonts w:ascii="Arial" w:hAnsi="Arial" w:cs="Arial"/>
              </w:rPr>
            </w:pPr>
          </w:p>
        </w:tc>
      </w:tr>
      <w:tr w:rsidR="005D76AB" w:rsidRPr="00AE3A54" w:rsidTr="00C050FA">
        <w:tblPrEx>
          <w:tblCellMar>
            <w:top w:w="0" w:type="dxa"/>
            <w:bottom w:w="0" w:type="dxa"/>
          </w:tblCellMar>
        </w:tblPrEx>
        <w:trPr>
          <w:cantSplit/>
        </w:trPr>
        <w:tc>
          <w:tcPr>
            <w:tcW w:w="828" w:type="dxa"/>
          </w:tcPr>
          <w:p w:rsidR="005D76AB" w:rsidRPr="00AE3A54" w:rsidRDefault="005D76AB">
            <w:pPr>
              <w:rPr>
                <w:rFonts w:ascii="Arial" w:hAnsi="Arial" w:cs="Arial"/>
              </w:rPr>
            </w:pPr>
          </w:p>
        </w:tc>
        <w:tc>
          <w:tcPr>
            <w:tcW w:w="842" w:type="dxa"/>
            <w:gridSpan w:val="3"/>
          </w:tcPr>
          <w:p w:rsidR="005D76AB" w:rsidRPr="00AE3A54" w:rsidRDefault="005D76AB">
            <w:pPr>
              <w:pStyle w:val="Heading2"/>
              <w:numPr>
                <w:ilvl w:val="0"/>
                <w:numId w:val="0"/>
              </w:numPr>
              <w:rPr>
                <w:rFonts w:ascii="Arial" w:hAnsi="Arial" w:cs="Arial"/>
              </w:rPr>
            </w:pPr>
          </w:p>
        </w:tc>
        <w:tc>
          <w:tcPr>
            <w:tcW w:w="868" w:type="dxa"/>
          </w:tcPr>
          <w:p w:rsidR="005D76AB" w:rsidRPr="00AE3A54" w:rsidRDefault="005D76AB">
            <w:pPr>
              <w:rPr>
                <w:rFonts w:ascii="Arial" w:hAnsi="Arial" w:cs="Arial"/>
              </w:rPr>
            </w:pPr>
            <w:r w:rsidRPr="00AE3A54">
              <w:rPr>
                <w:rFonts w:ascii="Arial" w:hAnsi="Arial" w:cs="Arial"/>
              </w:rPr>
              <w:t>5.</w:t>
            </w:r>
            <w:r w:rsidR="003B41CC" w:rsidRPr="00AE3A54">
              <w:rPr>
                <w:rFonts w:ascii="Arial" w:hAnsi="Arial" w:cs="Arial"/>
              </w:rPr>
              <w:t>3</w:t>
            </w:r>
            <w:r w:rsidRPr="00AE3A54">
              <w:rPr>
                <w:rFonts w:ascii="Arial" w:hAnsi="Arial" w:cs="Arial"/>
              </w:rPr>
              <w:t>.1</w:t>
            </w:r>
          </w:p>
        </w:tc>
        <w:tc>
          <w:tcPr>
            <w:tcW w:w="6784" w:type="dxa"/>
            <w:gridSpan w:val="5"/>
          </w:tcPr>
          <w:p w:rsidR="005D76AB" w:rsidRPr="00AE3A54" w:rsidRDefault="005D76AB" w:rsidP="009B5569">
            <w:pPr>
              <w:rPr>
                <w:rFonts w:ascii="Arial" w:hAnsi="Arial" w:cs="Arial"/>
              </w:rPr>
            </w:pPr>
            <w:r w:rsidRPr="00AE3A54">
              <w:rPr>
                <w:rFonts w:ascii="Arial" w:hAnsi="Arial" w:cs="Arial"/>
              </w:rPr>
              <w:t>The expected response to transfusion depends on the number of platelets transfused, the size of the patient, and the condition of th</w:t>
            </w:r>
            <w:r w:rsidR="00A1189C" w:rsidRPr="00AE3A54">
              <w:rPr>
                <w:rFonts w:ascii="Arial" w:hAnsi="Arial" w:cs="Arial"/>
              </w:rPr>
              <w:t>e patient. In general, each dose should raise</w:t>
            </w:r>
            <w:r w:rsidRPr="00AE3A54">
              <w:rPr>
                <w:rFonts w:ascii="Arial" w:hAnsi="Arial" w:cs="Arial"/>
              </w:rPr>
              <w:t xml:space="preserve"> an adult platelet count by </w:t>
            </w:r>
            <w:r w:rsidR="0089774E" w:rsidRPr="00AE3A54">
              <w:rPr>
                <w:rFonts w:ascii="Arial" w:hAnsi="Arial" w:cs="Arial"/>
              </w:rPr>
              <w:t>15</w:t>
            </w:r>
            <w:r w:rsidR="00A1189C" w:rsidRPr="00AE3A54">
              <w:rPr>
                <w:rFonts w:ascii="Arial" w:hAnsi="Arial" w:cs="Arial"/>
              </w:rPr>
              <w:t>-25</w:t>
            </w:r>
            <w:r w:rsidRPr="00AE3A54">
              <w:rPr>
                <w:rFonts w:ascii="Arial" w:hAnsi="Arial" w:cs="Arial"/>
              </w:rPr>
              <w:t xml:space="preserve"> x 10</w:t>
            </w:r>
            <w:r w:rsidRPr="00AE3A54">
              <w:rPr>
                <w:rFonts w:ascii="Arial" w:hAnsi="Arial" w:cs="Arial"/>
                <w:vertAlign w:val="superscript"/>
              </w:rPr>
              <w:t>9</w:t>
            </w:r>
            <w:r w:rsidR="00A1189C" w:rsidRPr="00AE3A54">
              <w:rPr>
                <w:rFonts w:ascii="Arial" w:hAnsi="Arial" w:cs="Arial"/>
              </w:rPr>
              <w:t xml:space="preserve">/L when measured </w:t>
            </w:r>
            <w:r w:rsidRPr="00AE3A54">
              <w:rPr>
                <w:rFonts w:ascii="Arial" w:hAnsi="Arial" w:cs="Arial"/>
              </w:rPr>
              <w:t>one hour after completion of the transfusion.</w:t>
            </w:r>
            <w:r w:rsidR="0089774E" w:rsidRPr="00AE3A54">
              <w:rPr>
                <w:rFonts w:ascii="Arial" w:hAnsi="Arial" w:cs="Arial"/>
                <w:szCs w:val="24"/>
                <w:vertAlign w:val="superscript"/>
              </w:rPr>
              <w:t>9.3</w:t>
            </w:r>
          </w:p>
        </w:tc>
      </w:tr>
    </w:tbl>
    <w:p w:rsidR="005D76AB" w:rsidRPr="00AE3A54" w:rsidRDefault="005D76AB">
      <w:pPr>
        <w:rPr>
          <w:rFonts w:ascii="Arial" w:hAnsi="Arial" w:cs="Arial"/>
        </w:rPr>
      </w:pPr>
    </w:p>
    <w:tbl>
      <w:tblPr>
        <w:tblW w:w="9842" w:type="dxa"/>
        <w:tblLayout w:type="fixed"/>
        <w:tblLook w:val="0000" w:firstRow="0" w:lastRow="0" w:firstColumn="0" w:lastColumn="0" w:noHBand="0" w:noVBand="0"/>
      </w:tblPr>
      <w:tblGrid>
        <w:gridCol w:w="835"/>
        <w:gridCol w:w="835"/>
        <w:gridCol w:w="2266"/>
        <w:gridCol w:w="5670"/>
        <w:gridCol w:w="236"/>
      </w:tblGrid>
      <w:tr w:rsidR="005D76AB" w:rsidRPr="00AE3A54" w:rsidTr="00A1189C">
        <w:tblPrEx>
          <w:tblCellMar>
            <w:top w:w="0" w:type="dxa"/>
            <w:bottom w:w="0" w:type="dxa"/>
          </w:tblCellMar>
        </w:tblPrEx>
        <w:trPr>
          <w:gridAfter w:val="1"/>
          <w:wAfter w:w="236" w:type="dxa"/>
          <w:cantSplit/>
        </w:trPr>
        <w:tc>
          <w:tcPr>
            <w:tcW w:w="9606" w:type="dxa"/>
            <w:gridSpan w:val="4"/>
          </w:tcPr>
          <w:p w:rsidR="005D76AB" w:rsidRPr="00AE3A54" w:rsidRDefault="005D76AB" w:rsidP="009B5569">
            <w:pPr>
              <w:pStyle w:val="Heading1"/>
            </w:pPr>
            <w:r w:rsidRPr="00AE3A54">
              <w:t>Procedure</w:t>
            </w:r>
          </w:p>
        </w:tc>
      </w:tr>
      <w:tr w:rsidR="00C050FA" w:rsidRPr="00AE3A54" w:rsidTr="00843902">
        <w:tblPrEx>
          <w:tblCellMar>
            <w:top w:w="0" w:type="dxa"/>
            <w:bottom w:w="0" w:type="dxa"/>
          </w:tblCellMar>
        </w:tblPrEx>
        <w:trPr>
          <w:gridAfter w:val="1"/>
          <w:wAfter w:w="236" w:type="dxa"/>
          <w:cantSplit/>
        </w:trPr>
        <w:tc>
          <w:tcPr>
            <w:tcW w:w="835" w:type="dxa"/>
            <w:tcBorders>
              <w:right w:val="single" w:sz="4" w:space="0" w:color="auto"/>
            </w:tcBorders>
          </w:tcPr>
          <w:p w:rsidR="00C050FA" w:rsidRPr="00AE3A54" w:rsidRDefault="00C050FA">
            <w:pPr>
              <w:rPr>
                <w:rFonts w:ascii="Arial" w:hAnsi="Arial" w:cs="Arial"/>
              </w:rPr>
            </w:pPr>
          </w:p>
        </w:tc>
        <w:tc>
          <w:tcPr>
            <w:tcW w:w="8771" w:type="dxa"/>
            <w:gridSpan w:val="3"/>
            <w:tcBorders>
              <w:top w:val="single" w:sz="4" w:space="0" w:color="auto"/>
              <w:left w:val="single" w:sz="4" w:space="0" w:color="auto"/>
              <w:bottom w:val="single" w:sz="4" w:space="0" w:color="auto"/>
              <w:right w:val="single" w:sz="4" w:space="0" w:color="auto"/>
            </w:tcBorders>
          </w:tcPr>
          <w:p w:rsidR="00C050FA" w:rsidRDefault="00C050FA" w:rsidP="00C050FA">
            <w:pPr>
              <w:pStyle w:val="Header"/>
              <w:numPr>
                <w:ilvl w:val="1"/>
                <w:numId w:val="43"/>
              </w:numPr>
              <w:tabs>
                <w:tab w:val="clear" w:pos="4320"/>
                <w:tab w:val="clear" w:pos="8640"/>
              </w:tabs>
              <w:ind w:left="725" w:hanging="709"/>
              <w:rPr>
                <w:rFonts w:ascii="Arial" w:hAnsi="Arial" w:cs="Arial"/>
              </w:rPr>
            </w:pPr>
            <w:r w:rsidRPr="00AE3A54">
              <w:rPr>
                <w:rFonts w:ascii="Arial" w:hAnsi="Arial" w:cs="Arial"/>
              </w:rPr>
              <w:t>Select appropriate ABO group and Rh of platelets from the platelet agitator or order from CBS. See Scope and Related Policies 2.4.</w:t>
            </w:r>
          </w:p>
          <w:p w:rsidR="00C050FA" w:rsidRDefault="00C050FA" w:rsidP="00C050FA">
            <w:pPr>
              <w:pStyle w:val="Header"/>
              <w:tabs>
                <w:tab w:val="clear" w:pos="4320"/>
                <w:tab w:val="clear" w:pos="8640"/>
              </w:tabs>
              <w:ind w:left="725"/>
              <w:rPr>
                <w:rFonts w:ascii="Arial" w:hAnsi="Arial" w:cs="Arial"/>
              </w:rPr>
            </w:pPr>
          </w:p>
          <w:p w:rsidR="00C050FA" w:rsidRPr="00AE3A54" w:rsidRDefault="00C050FA" w:rsidP="00C050FA">
            <w:pPr>
              <w:pStyle w:val="Header"/>
              <w:tabs>
                <w:tab w:val="clear" w:pos="4320"/>
                <w:tab w:val="clear" w:pos="8640"/>
              </w:tabs>
              <w:ind w:left="725"/>
              <w:rPr>
                <w:rFonts w:ascii="Arial" w:hAnsi="Arial" w:cs="Arial"/>
              </w:rPr>
            </w:pPr>
            <w:r w:rsidRPr="00C050FA">
              <w:rPr>
                <w:rFonts w:ascii="Arial" w:hAnsi="Arial" w:cs="Arial"/>
              </w:rPr>
              <w:t>If platelets are coming from CBS, when received, pooled platelet or apheresis platelet should be placed on agitator/incubator until ready to issue.</w:t>
            </w:r>
          </w:p>
        </w:tc>
      </w:tr>
      <w:tr w:rsidR="00C050FA" w:rsidRPr="00AE3A54" w:rsidTr="00843902">
        <w:tblPrEx>
          <w:tblCellMar>
            <w:top w:w="0" w:type="dxa"/>
            <w:bottom w:w="0" w:type="dxa"/>
          </w:tblCellMar>
        </w:tblPrEx>
        <w:trPr>
          <w:gridAfter w:val="1"/>
          <w:wAfter w:w="236" w:type="dxa"/>
          <w:cantSplit/>
        </w:trPr>
        <w:tc>
          <w:tcPr>
            <w:tcW w:w="835" w:type="dxa"/>
            <w:tcBorders>
              <w:right w:val="single" w:sz="4" w:space="0" w:color="auto"/>
            </w:tcBorders>
          </w:tcPr>
          <w:p w:rsidR="00C050FA" w:rsidRPr="00AE3A54" w:rsidRDefault="00C050FA">
            <w:pPr>
              <w:rPr>
                <w:rFonts w:ascii="Arial" w:hAnsi="Arial" w:cs="Arial"/>
              </w:rPr>
            </w:pPr>
          </w:p>
        </w:tc>
        <w:tc>
          <w:tcPr>
            <w:tcW w:w="8771" w:type="dxa"/>
            <w:gridSpan w:val="3"/>
            <w:tcBorders>
              <w:top w:val="single" w:sz="4" w:space="0" w:color="auto"/>
              <w:left w:val="single" w:sz="4" w:space="0" w:color="auto"/>
              <w:bottom w:val="single" w:sz="4" w:space="0" w:color="auto"/>
              <w:right w:val="single" w:sz="4" w:space="0" w:color="auto"/>
            </w:tcBorders>
          </w:tcPr>
          <w:p w:rsidR="00C050FA" w:rsidRPr="00AE3A54" w:rsidRDefault="00C050FA" w:rsidP="009B5569">
            <w:pPr>
              <w:pStyle w:val="PlainText"/>
              <w:numPr>
                <w:ilvl w:val="1"/>
                <w:numId w:val="43"/>
              </w:numPr>
              <w:ind w:left="725" w:hanging="709"/>
              <w:rPr>
                <w:rFonts w:ascii="Arial" w:hAnsi="Arial" w:cs="Arial"/>
                <w:sz w:val="24"/>
              </w:rPr>
            </w:pPr>
            <w:r w:rsidRPr="00AE3A54">
              <w:rPr>
                <w:rFonts w:ascii="Arial" w:hAnsi="Arial" w:cs="Arial"/>
                <w:sz w:val="24"/>
              </w:rPr>
              <w:t>Visually inspect   pooled platelet or apheresis platelet. Refer to IM.003 – Visual Inspection of Blood, Blood Components and Fractionated Products.</w:t>
            </w:r>
          </w:p>
        </w:tc>
      </w:tr>
      <w:tr w:rsidR="00C050FA" w:rsidRPr="00AE3A54" w:rsidTr="00C050FA">
        <w:tblPrEx>
          <w:tblCellMar>
            <w:top w:w="0" w:type="dxa"/>
            <w:bottom w:w="0" w:type="dxa"/>
          </w:tblCellMar>
        </w:tblPrEx>
        <w:trPr>
          <w:gridAfter w:val="1"/>
          <w:wAfter w:w="236" w:type="dxa"/>
          <w:cantSplit/>
          <w:trHeight w:val="645"/>
        </w:trPr>
        <w:tc>
          <w:tcPr>
            <w:tcW w:w="835" w:type="dxa"/>
            <w:vMerge w:val="restart"/>
            <w:tcBorders>
              <w:right w:val="single" w:sz="4" w:space="0" w:color="auto"/>
            </w:tcBorders>
          </w:tcPr>
          <w:p w:rsidR="00C050FA" w:rsidRPr="00AE3A54" w:rsidRDefault="00C050FA">
            <w:pPr>
              <w:rPr>
                <w:rFonts w:ascii="Arial" w:hAnsi="Arial" w:cs="Arial"/>
              </w:rPr>
            </w:pPr>
          </w:p>
        </w:tc>
        <w:tc>
          <w:tcPr>
            <w:tcW w:w="3101" w:type="dxa"/>
            <w:gridSpan w:val="2"/>
            <w:vMerge w:val="restart"/>
            <w:tcBorders>
              <w:top w:val="single" w:sz="4" w:space="0" w:color="auto"/>
              <w:left w:val="single" w:sz="4" w:space="0" w:color="auto"/>
              <w:right w:val="single" w:sz="4" w:space="0" w:color="auto"/>
            </w:tcBorders>
          </w:tcPr>
          <w:p w:rsidR="00C050FA" w:rsidRPr="00AE3A54" w:rsidRDefault="00C050FA" w:rsidP="00C050FA">
            <w:pPr>
              <w:pStyle w:val="PlainText"/>
              <w:numPr>
                <w:ilvl w:val="1"/>
                <w:numId w:val="43"/>
              </w:numPr>
              <w:ind w:left="725" w:hanging="709"/>
              <w:rPr>
                <w:rFonts w:ascii="Arial" w:hAnsi="Arial" w:cs="Arial"/>
              </w:rPr>
            </w:pPr>
            <w:r w:rsidRPr="00AE3A54">
              <w:rPr>
                <w:rFonts w:ascii="Arial" w:hAnsi="Arial" w:cs="Arial"/>
                <w:sz w:val="24"/>
              </w:rPr>
              <w:t>Label Platelet Product:</w:t>
            </w:r>
          </w:p>
        </w:tc>
        <w:tc>
          <w:tcPr>
            <w:tcW w:w="5670" w:type="dxa"/>
            <w:tcBorders>
              <w:top w:val="single" w:sz="4" w:space="0" w:color="auto"/>
              <w:left w:val="single" w:sz="4" w:space="0" w:color="auto"/>
              <w:bottom w:val="single" w:sz="4" w:space="0" w:color="auto"/>
              <w:right w:val="single" w:sz="4" w:space="0" w:color="auto"/>
            </w:tcBorders>
          </w:tcPr>
          <w:p w:rsidR="00C050FA" w:rsidRPr="00AE3A54" w:rsidRDefault="00C050FA" w:rsidP="00C050FA">
            <w:pPr>
              <w:numPr>
                <w:ilvl w:val="2"/>
                <w:numId w:val="43"/>
              </w:numPr>
              <w:rPr>
                <w:rFonts w:ascii="Arial" w:hAnsi="Arial" w:cs="Arial"/>
              </w:rPr>
            </w:pPr>
            <w:r w:rsidRPr="00AE3A54">
              <w:rPr>
                <w:rFonts w:ascii="Arial" w:hAnsi="Arial" w:cs="Arial"/>
              </w:rPr>
              <w:t>Ensure that the label includes the following product information:</w:t>
            </w:r>
            <w:r w:rsidR="009B5569">
              <w:rPr>
                <w:rFonts w:ascii="Arial" w:hAnsi="Arial" w:cs="Arial"/>
              </w:rPr>
              <w:t xml:space="preserve"> </w:t>
            </w:r>
            <w:r w:rsidRPr="00AE3A54">
              <w:rPr>
                <w:rFonts w:ascii="Arial" w:hAnsi="Arial" w:cs="Arial"/>
                <w:vertAlign w:val="superscript"/>
              </w:rPr>
              <w:t>9.2</w:t>
            </w:r>
          </w:p>
          <w:p w:rsidR="00C050FA" w:rsidRPr="00AE3A54" w:rsidRDefault="00C050FA" w:rsidP="00C050FA">
            <w:pPr>
              <w:rPr>
                <w:rFonts w:ascii="Arial" w:hAnsi="Arial" w:cs="Arial"/>
              </w:rPr>
            </w:pPr>
          </w:p>
          <w:p w:rsidR="00C050FA" w:rsidRPr="00AE3A54" w:rsidRDefault="00C050FA" w:rsidP="00C050FA">
            <w:pPr>
              <w:pStyle w:val="Pa5"/>
              <w:numPr>
                <w:ilvl w:val="0"/>
                <w:numId w:val="44"/>
              </w:numPr>
              <w:rPr>
                <w:color w:val="000000"/>
              </w:rPr>
            </w:pPr>
            <w:r w:rsidRPr="00AE3A54">
              <w:rPr>
                <w:color w:val="000000"/>
              </w:rPr>
              <w:t>recipient’s family and given name(s)</w:t>
            </w:r>
          </w:p>
          <w:p w:rsidR="00C050FA" w:rsidRPr="00AE3A54" w:rsidRDefault="00C050FA" w:rsidP="00C050FA">
            <w:pPr>
              <w:pStyle w:val="Pa5"/>
              <w:numPr>
                <w:ilvl w:val="0"/>
                <w:numId w:val="44"/>
              </w:numPr>
              <w:rPr>
                <w:color w:val="000000"/>
              </w:rPr>
            </w:pPr>
            <w:r w:rsidRPr="00AE3A54">
              <w:rPr>
                <w:color w:val="000000"/>
              </w:rPr>
              <w:t>recipient’s identification number</w:t>
            </w:r>
          </w:p>
          <w:p w:rsidR="00C050FA" w:rsidRPr="00AE3A54" w:rsidRDefault="00C050FA" w:rsidP="00C050FA">
            <w:pPr>
              <w:pStyle w:val="Pa5"/>
              <w:numPr>
                <w:ilvl w:val="0"/>
                <w:numId w:val="44"/>
              </w:numPr>
              <w:rPr>
                <w:color w:val="000000"/>
              </w:rPr>
            </w:pPr>
            <w:r w:rsidRPr="00AE3A54">
              <w:rPr>
                <w:color w:val="000000"/>
              </w:rPr>
              <w:t>ABO/Rh group of the recipient</w:t>
            </w:r>
          </w:p>
          <w:p w:rsidR="00C050FA" w:rsidRPr="00AE3A54" w:rsidRDefault="00C050FA" w:rsidP="00C050FA">
            <w:pPr>
              <w:pStyle w:val="Pa5"/>
              <w:numPr>
                <w:ilvl w:val="0"/>
                <w:numId w:val="44"/>
              </w:numPr>
              <w:rPr>
                <w:color w:val="000000"/>
              </w:rPr>
            </w:pPr>
            <w:r w:rsidRPr="00AE3A54">
              <w:rPr>
                <w:color w:val="000000"/>
              </w:rPr>
              <w:t>ABO/Rh group of the pooled platelets/apheresis platelets</w:t>
            </w:r>
          </w:p>
          <w:p w:rsidR="00C050FA" w:rsidRPr="00AE3A54" w:rsidRDefault="00C050FA" w:rsidP="00C050FA">
            <w:pPr>
              <w:pStyle w:val="Pa5"/>
              <w:numPr>
                <w:ilvl w:val="0"/>
                <w:numId w:val="44"/>
              </w:numPr>
              <w:rPr>
                <w:color w:val="000000"/>
              </w:rPr>
            </w:pPr>
            <w:r w:rsidRPr="00AE3A54">
              <w:rPr>
                <w:color w:val="000000"/>
              </w:rPr>
              <w:t>identification number of the platelets/apheresis platelets</w:t>
            </w:r>
          </w:p>
          <w:p w:rsidR="00C050FA" w:rsidRPr="00AE3A54" w:rsidRDefault="00C050FA" w:rsidP="00C050FA">
            <w:pPr>
              <w:pStyle w:val="Pa5"/>
              <w:numPr>
                <w:ilvl w:val="0"/>
                <w:numId w:val="44"/>
              </w:numPr>
              <w:rPr>
                <w:color w:val="000000"/>
              </w:rPr>
            </w:pPr>
            <w:r w:rsidRPr="00AE3A54">
              <w:rPr>
                <w:color w:val="000000"/>
              </w:rPr>
              <w:t>product name (Platelets/Apheresis Platelets Pooled)</w:t>
            </w:r>
          </w:p>
          <w:p w:rsidR="00C050FA" w:rsidRPr="00BD2489" w:rsidRDefault="00C050FA" w:rsidP="00C050FA">
            <w:pPr>
              <w:numPr>
                <w:ilvl w:val="0"/>
                <w:numId w:val="44"/>
              </w:numPr>
              <w:rPr>
                <w:rFonts w:ascii="Arial" w:hAnsi="Arial" w:cs="Arial"/>
                <w:szCs w:val="24"/>
              </w:rPr>
            </w:pPr>
            <w:r w:rsidRPr="00AE3A54">
              <w:rPr>
                <w:rFonts w:ascii="Arial" w:hAnsi="Arial" w:cs="Arial"/>
                <w:color w:val="000000"/>
                <w:szCs w:val="24"/>
              </w:rPr>
              <w:t>date and time of issue</w:t>
            </w:r>
          </w:p>
        </w:tc>
      </w:tr>
      <w:tr w:rsidR="00C050FA" w:rsidRPr="00AE3A54" w:rsidTr="00C050FA">
        <w:tblPrEx>
          <w:tblCellMar>
            <w:top w:w="0" w:type="dxa"/>
            <w:bottom w:w="0" w:type="dxa"/>
          </w:tblCellMar>
        </w:tblPrEx>
        <w:trPr>
          <w:gridAfter w:val="1"/>
          <w:wAfter w:w="236" w:type="dxa"/>
          <w:cantSplit/>
          <w:trHeight w:val="530"/>
        </w:trPr>
        <w:tc>
          <w:tcPr>
            <w:tcW w:w="835" w:type="dxa"/>
            <w:vMerge/>
            <w:tcBorders>
              <w:right w:val="single" w:sz="4" w:space="0" w:color="auto"/>
            </w:tcBorders>
          </w:tcPr>
          <w:p w:rsidR="00C050FA" w:rsidRPr="00AE3A54" w:rsidRDefault="00C050FA">
            <w:pPr>
              <w:rPr>
                <w:rFonts w:ascii="Arial" w:hAnsi="Arial" w:cs="Arial"/>
              </w:rPr>
            </w:pPr>
          </w:p>
        </w:tc>
        <w:tc>
          <w:tcPr>
            <w:tcW w:w="3101" w:type="dxa"/>
            <w:gridSpan w:val="2"/>
            <w:vMerge/>
            <w:tcBorders>
              <w:left w:val="single" w:sz="4" w:space="0" w:color="auto"/>
              <w:bottom w:val="single" w:sz="4" w:space="0" w:color="auto"/>
              <w:right w:val="single" w:sz="4" w:space="0" w:color="auto"/>
            </w:tcBorders>
          </w:tcPr>
          <w:p w:rsidR="00C050FA" w:rsidRPr="00AE3A54" w:rsidRDefault="00C050FA" w:rsidP="00C050FA">
            <w:pPr>
              <w:pStyle w:val="PlainText"/>
              <w:numPr>
                <w:ilvl w:val="1"/>
                <w:numId w:val="43"/>
              </w:numPr>
              <w:ind w:left="725" w:hanging="709"/>
              <w:rPr>
                <w:rFonts w:ascii="Arial" w:hAnsi="Arial" w:cs="Arial"/>
                <w:sz w:val="24"/>
              </w:rPr>
            </w:pPr>
          </w:p>
        </w:tc>
        <w:tc>
          <w:tcPr>
            <w:tcW w:w="5670" w:type="dxa"/>
            <w:tcBorders>
              <w:top w:val="single" w:sz="4" w:space="0" w:color="auto"/>
              <w:left w:val="single" w:sz="4" w:space="0" w:color="auto"/>
              <w:bottom w:val="single" w:sz="4" w:space="0" w:color="auto"/>
              <w:right w:val="single" w:sz="4" w:space="0" w:color="auto"/>
            </w:tcBorders>
          </w:tcPr>
          <w:p w:rsidR="00C050FA" w:rsidRPr="00AE3A54" w:rsidRDefault="00C050FA" w:rsidP="00C050FA">
            <w:pPr>
              <w:pStyle w:val="PlainText"/>
              <w:numPr>
                <w:ilvl w:val="2"/>
                <w:numId w:val="43"/>
              </w:numPr>
              <w:rPr>
                <w:rFonts w:ascii="Arial" w:hAnsi="Arial" w:cs="Arial"/>
              </w:rPr>
            </w:pPr>
            <w:r w:rsidRPr="00AE3A54">
              <w:rPr>
                <w:rFonts w:ascii="Arial" w:hAnsi="Arial" w:cs="Arial"/>
                <w:sz w:val="24"/>
              </w:rPr>
              <w:t>Attach the compatibility label/tag. See Procedural Note 8.1</w:t>
            </w:r>
          </w:p>
        </w:tc>
      </w:tr>
      <w:tr w:rsidR="00C050FA" w:rsidRPr="00AE3A54" w:rsidTr="00843902">
        <w:tblPrEx>
          <w:tblCellMar>
            <w:top w:w="0" w:type="dxa"/>
            <w:bottom w:w="0" w:type="dxa"/>
          </w:tblCellMar>
        </w:tblPrEx>
        <w:trPr>
          <w:gridAfter w:val="1"/>
          <w:wAfter w:w="236" w:type="dxa"/>
          <w:cantSplit/>
        </w:trPr>
        <w:tc>
          <w:tcPr>
            <w:tcW w:w="835" w:type="dxa"/>
            <w:tcBorders>
              <w:right w:val="single" w:sz="4" w:space="0" w:color="auto"/>
            </w:tcBorders>
          </w:tcPr>
          <w:p w:rsidR="00C050FA" w:rsidRPr="00AE3A54" w:rsidRDefault="00C050FA">
            <w:pPr>
              <w:rPr>
                <w:rFonts w:ascii="Arial" w:hAnsi="Arial" w:cs="Arial"/>
              </w:rPr>
            </w:pPr>
          </w:p>
        </w:tc>
        <w:tc>
          <w:tcPr>
            <w:tcW w:w="8771" w:type="dxa"/>
            <w:gridSpan w:val="3"/>
            <w:tcBorders>
              <w:top w:val="single" w:sz="4" w:space="0" w:color="auto"/>
              <w:left w:val="single" w:sz="4" w:space="0" w:color="auto"/>
              <w:bottom w:val="single" w:sz="4" w:space="0" w:color="auto"/>
              <w:right w:val="single" w:sz="4" w:space="0" w:color="auto"/>
            </w:tcBorders>
          </w:tcPr>
          <w:p w:rsidR="00C050FA" w:rsidRPr="00AE3A54" w:rsidRDefault="00C050FA" w:rsidP="00C050FA">
            <w:pPr>
              <w:pStyle w:val="Header"/>
              <w:numPr>
                <w:ilvl w:val="1"/>
                <w:numId w:val="43"/>
              </w:numPr>
              <w:tabs>
                <w:tab w:val="clear" w:pos="4320"/>
                <w:tab w:val="clear" w:pos="8640"/>
              </w:tabs>
              <w:ind w:left="725" w:hanging="709"/>
              <w:rPr>
                <w:rFonts w:ascii="Arial" w:hAnsi="Arial" w:cs="Arial"/>
              </w:rPr>
            </w:pPr>
            <w:r>
              <w:rPr>
                <w:rFonts w:ascii="Arial" w:hAnsi="Arial" w:cs="Arial"/>
              </w:rPr>
              <w:t>P</w:t>
            </w:r>
            <w:r w:rsidRPr="00AE3A54">
              <w:rPr>
                <w:rFonts w:ascii="Arial" w:hAnsi="Arial" w:cs="Arial"/>
              </w:rPr>
              <w:t>lace labeled platelet ready for issue on platelet agitator.</w:t>
            </w:r>
          </w:p>
        </w:tc>
      </w:tr>
      <w:tr w:rsidR="00C050FA" w:rsidRPr="00AE3A54" w:rsidTr="00843902">
        <w:tblPrEx>
          <w:tblCellMar>
            <w:top w:w="0" w:type="dxa"/>
            <w:bottom w:w="0" w:type="dxa"/>
          </w:tblCellMar>
        </w:tblPrEx>
        <w:trPr>
          <w:gridAfter w:val="1"/>
          <w:wAfter w:w="236" w:type="dxa"/>
          <w:cantSplit/>
        </w:trPr>
        <w:tc>
          <w:tcPr>
            <w:tcW w:w="835" w:type="dxa"/>
            <w:tcBorders>
              <w:right w:val="single" w:sz="4" w:space="0" w:color="auto"/>
            </w:tcBorders>
          </w:tcPr>
          <w:p w:rsidR="00C050FA" w:rsidRPr="00AE3A54" w:rsidRDefault="00C050FA">
            <w:pPr>
              <w:rPr>
                <w:rFonts w:ascii="Arial" w:hAnsi="Arial" w:cs="Arial"/>
              </w:rPr>
            </w:pPr>
          </w:p>
        </w:tc>
        <w:tc>
          <w:tcPr>
            <w:tcW w:w="8771" w:type="dxa"/>
            <w:gridSpan w:val="3"/>
            <w:tcBorders>
              <w:top w:val="single" w:sz="4" w:space="0" w:color="auto"/>
              <w:left w:val="single" w:sz="4" w:space="0" w:color="auto"/>
              <w:bottom w:val="single" w:sz="4" w:space="0" w:color="auto"/>
              <w:right w:val="single" w:sz="4" w:space="0" w:color="auto"/>
            </w:tcBorders>
          </w:tcPr>
          <w:p w:rsidR="00C050FA" w:rsidRPr="00AE3A54" w:rsidRDefault="00C050FA" w:rsidP="009B5569">
            <w:pPr>
              <w:pStyle w:val="Heading2"/>
              <w:numPr>
                <w:ilvl w:val="1"/>
                <w:numId w:val="43"/>
              </w:numPr>
              <w:spacing w:after="0"/>
              <w:ind w:left="720" w:hanging="706"/>
              <w:rPr>
                <w:rFonts w:ascii="Arial" w:hAnsi="Arial" w:cs="Arial"/>
              </w:rPr>
            </w:pPr>
            <w:r w:rsidRPr="00AE3A54">
              <w:rPr>
                <w:rFonts w:ascii="Arial" w:hAnsi="Arial" w:cs="Arial"/>
              </w:rPr>
              <w:t>Notify the patient care area that the platelet component is available and if required notify transportation department.</w:t>
            </w:r>
          </w:p>
        </w:tc>
      </w:tr>
      <w:tr w:rsidR="00C050FA" w:rsidRPr="00AE3A54" w:rsidTr="00843902">
        <w:tblPrEx>
          <w:tblCellMar>
            <w:top w:w="0" w:type="dxa"/>
            <w:bottom w:w="0" w:type="dxa"/>
          </w:tblCellMar>
        </w:tblPrEx>
        <w:trPr>
          <w:gridAfter w:val="1"/>
          <w:wAfter w:w="236" w:type="dxa"/>
          <w:cantSplit/>
        </w:trPr>
        <w:tc>
          <w:tcPr>
            <w:tcW w:w="835" w:type="dxa"/>
            <w:tcBorders>
              <w:right w:val="single" w:sz="4" w:space="0" w:color="auto"/>
            </w:tcBorders>
          </w:tcPr>
          <w:p w:rsidR="00C050FA" w:rsidRPr="00AE3A54" w:rsidRDefault="00C050FA" w:rsidP="00C72092">
            <w:pPr>
              <w:rPr>
                <w:rFonts w:ascii="Arial" w:hAnsi="Arial" w:cs="Arial"/>
              </w:rPr>
            </w:pPr>
          </w:p>
        </w:tc>
        <w:tc>
          <w:tcPr>
            <w:tcW w:w="8771" w:type="dxa"/>
            <w:gridSpan w:val="3"/>
            <w:tcBorders>
              <w:top w:val="single" w:sz="4" w:space="0" w:color="auto"/>
              <w:left w:val="single" w:sz="4" w:space="0" w:color="auto"/>
              <w:bottom w:val="single" w:sz="4" w:space="0" w:color="auto"/>
              <w:right w:val="single" w:sz="4" w:space="0" w:color="auto"/>
            </w:tcBorders>
          </w:tcPr>
          <w:p w:rsidR="00C050FA" w:rsidRPr="00AE3A54" w:rsidRDefault="00C050FA" w:rsidP="00C050FA">
            <w:pPr>
              <w:numPr>
                <w:ilvl w:val="1"/>
                <w:numId w:val="43"/>
              </w:numPr>
              <w:ind w:left="725" w:hanging="709"/>
              <w:rPr>
                <w:rFonts w:ascii="Arial" w:hAnsi="Arial" w:cs="Arial"/>
              </w:rPr>
            </w:pPr>
            <w:r w:rsidRPr="00AE3A54">
              <w:rPr>
                <w:rFonts w:ascii="Arial" w:hAnsi="Arial" w:cs="Arial"/>
              </w:rPr>
              <w:t>Issue product. If there is no computer system used to issue blood components, write the patient and product information onto the Issue/Transfusion recor</w:t>
            </w:r>
            <w:r>
              <w:rPr>
                <w:rFonts w:ascii="Arial" w:hAnsi="Arial" w:cs="Arial"/>
              </w:rPr>
              <w:t xml:space="preserve">d. </w:t>
            </w:r>
            <w:r w:rsidRPr="00AE3A54">
              <w:rPr>
                <w:rFonts w:ascii="Arial" w:hAnsi="Arial" w:cs="Arial"/>
              </w:rPr>
              <w:t>See IM.004-Manual Issuing of Blood, Blood Components and Other Related Products Using the Issue/Transfusion Record.</w:t>
            </w:r>
          </w:p>
        </w:tc>
      </w:tr>
      <w:tr w:rsidR="004218B6" w:rsidRPr="00AE3A54" w:rsidTr="00A1189C">
        <w:tblPrEx>
          <w:tblCellMar>
            <w:top w:w="0" w:type="dxa"/>
            <w:bottom w:w="0" w:type="dxa"/>
          </w:tblCellMar>
        </w:tblPrEx>
        <w:trPr>
          <w:gridAfter w:val="1"/>
          <w:wAfter w:w="236" w:type="dxa"/>
          <w:cantSplit/>
        </w:trPr>
        <w:tc>
          <w:tcPr>
            <w:tcW w:w="9606" w:type="dxa"/>
            <w:gridSpan w:val="4"/>
          </w:tcPr>
          <w:p w:rsidR="00912702" w:rsidRDefault="00912702" w:rsidP="00912702">
            <w:pPr>
              <w:pStyle w:val="Heading1"/>
              <w:numPr>
                <w:ilvl w:val="0"/>
                <w:numId w:val="0"/>
              </w:numPr>
              <w:ind w:left="360"/>
            </w:pPr>
          </w:p>
          <w:p w:rsidR="004218B6" w:rsidRPr="00AE3A54" w:rsidRDefault="004218B6" w:rsidP="009B5569">
            <w:pPr>
              <w:pStyle w:val="Heading1"/>
            </w:pPr>
            <w:r w:rsidRPr="00AE3A54">
              <w:t>Reporting – N/A</w:t>
            </w:r>
          </w:p>
        </w:tc>
      </w:tr>
      <w:tr w:rsidR="005D76AB" w:rsidRPr="00AE3A54" w:rsidTr="00A1189C">
        <w:tblPrEx>
          <w:tblCellMar>
            <w:top w:w="0" w:type="dxa"/>
            <w:bottom w:w="0" w:type="dxa"/>
          </w:tblCellMar>
        </w:tblPrEx>
        <w:trPr>
          <w:gridAfter w:val="1"/>
          <w:wAfter w:w="236" w:type="dxa"/>
          <w:cantSplit/>
        </w:trPr>
        <w:tc>
          <w:tcPr>
            <w:tcW w:w="9606" w:type="dxa"/>
            <w:gridSpan w:val="4"/>
          </w:tcPr>
          <w:p w:rsidR="005D76AB" w:rsidRPr="00AE3A54" w:rsidRDefault="005D76AB" w:rsidP="009B5569">
            <w:pPr>
              <w:pStyle w:val="Heading1"/>
            </w:pPr>
            <w:r w:rsidRPr="00AE3A54">
              <w:t>Procedural Notes</w:t>
            </w:r>
          </w:p>
        </w:tc>
      </w:tr>
      <w:tr w:rsidR="005D76AB" w:rsidRPr="00AE3A54" w:rsidTr="00A1189C">
        <w:tblPrEx>
          <w:tblCellMar>
            <w:top w:w="0" w:type="dxa"/>
            <w:bottom w:w="0" w:type="dxa"/>
          </w:tblCellMar>
        </w:tblPrEx>
        <w:tc>
          <w:tcPr>
            <w:tcW w:w="835" w:type="dxa"/>
          </w:tcPr>
          <w:p w:rsidR="005D76AB" w:rsidRPr="00AE3A54" w:rsidRDefault="005D76AB">
            <w:pPr>
              <w:rPr>
                <w:rFonts w:ascii="Arial" w:hAnsi="Arial" w:cs="Arial"/>
              </w:rPr>
            </w:pPr>
          </w:p>
        </w:tc>
        <w:tc>
          <w:tcPr>
            <w:tcW w:w="835" w:type="dxa"/>
          </w:tcPr>
          <w:p w:rsidR="005D76AB" w:rsidRPr="00AE3A54" w:rsidRDefault="004218B6">
            <w:pPr>
              <w:pStyle w:val="Heading2"/>
              <w:numPr>
                <w:ilvl w:val="0"/>
                <w:numId w:val="0"/>
              </w:numPr>
              <w:spacing w:line="228" w:lineRule="auto"/>
              <w:rPr>
                <w:rFonts w:ascii="Arial" w:hAnsi="Arial" w:cs="Arial"/>
              </w:rPr>
            </w:pPr>
            <w:r w:rsidRPr="00AE3A54">
              <w:rPr>
                <w:rFonts w:ascii="Arial" w:hAnsi="Arial" w:cs="Arial"/>
              </w:rPr>
              <w:t>8</w:t>
            </w:r>
            <w:r w:rsidR="005D76AB" w:rsidRPr="00AE3A54">
              <w:rPr>
                <w:rFonts w:ascii="Arial" w:hAnsi="Arial" w:cs="Arial"/>
              </w:rPr>
              <w:t>.</w:t>
            </w:r>
            <w:r w:rsidR="002061E3" w:rsidRPr="00AE3A54">
              <w:rPr>
                <w:rFonts w:ascii="Arial" w:hAnsi="Arial" w:cs="Arial"/>
              </w:rPr>
              <w:t>1</w:t>
            </w:r>
          </w:p>
        </w:tc>
        <w:tc>
          <w:tcPr>
            <w:tcW w:w="7936" w:type="dxa"/>
            <w:gridSpan w:val="2"/>
          </w:tcPr>
          <w:p w:rsidR="005D76AB" w:rsidRPr="00AE3A54" w:rsidRDefault="005D76AB">
            <w:pPr>
              <w:spacing w:line="228" w:lineRule="auto"/>
              <w:rPr>
                <w:rFonts w:ascii="Arial" w:hAnsi="Arial" w:cs="Arial"/>
              </w:rPr>
            </w:pPr>
            <w:r w:rsidRPr="00AE3A54">
              <w:rPr>
                <w:rFonts w:ascii="Arial" w:hAnsi="Arial" w:cs="Arial"/>
              </w:rPr>
              <w:t>When labeling units, the following criteria should be met:</w:t>
            </w:r>
          </w:p>
          <w:p w:rsidR="005D76AB" w:rsidRPr="00AE3A54" w:rsidRDefault="005D76AB">
            <w:pPr>
              <w:spacing w:line="228" w:lineRule="auto"/>
              <w:rPr>
                <w:rFonts w:ascii="Arial" w:hAnsi="Arial" w:cs="Arial"/>
              </w:rPr>
            </w:pPr>
          </w:p>
          <w:p w:rsidR="005D76AB" w:rsidRPr="00AE3A54" w:rsidRDefault="005D76AB">
            <w:pPr>
              <w:numPr>
                <w:ilvl w:val="0"/>
                <w:numId w:val="30"/>
              </w:numPr>
              <w:spacing w:line="228" w:lineRule="auto"/>
              <w:rPr>
                <w:rFonts w:ascii="Arial" w:hAnsi="Arial" w:cs="Arial"/>
              </w:rPr>
            </w:pPr>
            <w:r w:rsidRPr="00AE3A54">
              <w:rPr>
                <w:rFonts w:ascii="Arial" w:hAnsi="Arial" w:cs="Arial"/>
              </w:rPr>
              <w:t xml:space="preserve">Whenever possible, place the label onto the </w:t>
            </w:r>
            <w:r w:rsidR="00A1189C" w:rsidRPr="00AE3A54">
              <w:rPr>
                <w:rFonts w:ascii="Arial" w:hAnsi="Arial" w:cs="Arial"/>
              </w:rPr>
              <w:t>supplier label and not on the plastic blood bag directly</w:t>
            </w:r>
          </w:p>
          <w:p w:rsidR="005D76AB" w:rsidRPr="00AE3A54" w:rsidRDefault="005D76AB">
            <w:pPr>
              <w:spacing w:line="228" w:lineRule="auto"/>
              <w:rPr>
                <w:rFonts w:ascii="Arial" w:hAnsi="Arial" w:cs="Arial"/>
              </w:rPr>
            </w:pPr>
          </w:p>
          <w:p w:rsidR="005D76AB" w:rsidRPr="00AE3A54" w:rsidRDefault="005D76AB">
            <w:pPr>
              <w:numPr>
                <w:ilvl w:val="0"/>
                <w:numId w:val="30"/>
              </w:numPr>
              <w:spacing w:line="228" w:lineRule="auto"/>
              <w:rPr>
                <w:rFonts w:ascii="Arial" w:hAnsi="Arial" w:cs="Arial"/>
              </w:rPr>
            </w:pPr>
            <w:r w:rsidRPr="00AE3A54">
              <w:rPr>
                <w:rFonts w:ascii="Arial" w:hAnsi="Arial" w:cs="Arial"/>
              </w:rPr>
              <w:t>Only labels with approved adhesive must be used on blood bags</w:t>
            </w:r>
          </w:p>
          <w:p w:rsidR="005D76AB" w:rsidRPr="00AE3A54" w:rsidRDefault="005D76AB">
            <w:pPr>
              <w:spacing w:line="228" w:lineRule="auto"/>
              <w:rPr>
                <w:rFonts w:ascii="Arial" w:hAnsi="Arial" w:cs="Arial"/>
              </w:rPr>
            </w:pPr>
          </w:p>
          <w:p w:rsidR="005D76AB" w:rsidRPr="00AE3A54" w:rsidRDefault="005D76AB">
            <w:pPr>
              <w:numPr>
                <w:ilvl w:val="0"/>
                <w:numId w:val="30"/>
              </w:numPr>
              <w:spacing w:line="228" w:lineRule="auto"/>
              <w:rPr>
                <w:rFonts w:ascii="Arial" w:hAnsi="Arial" w:cs="Arial"/>
              </w:rPr>
            </w:pPr>
            <w:r w:rsidRPr="00AE3A54">
              <w:rPr>
                <w:rFonts w:ascii="Arial" w:hAnsi="Arial" w:cs="Arial"/>
              </w:rPr>
              <w:t>Do not use scotch tape, masking tape or other adhesives that are not approved</w:t>
            </w:r>
          </w:p>
          <w:p w:rsidR="005D76AB" w:rsidRPr="00AE3A54" w:rsidRDefault="005D76AB">
            <w:pPr>
              <w:spacing w:line="228" w:lineRule="auto"/>
              <w:rPr>
                <w:rFonts w:ascii="Arial" w:hAnsi="Arial" w:cs="Arial"/>
              </w:rPr>
            </w:pPr>
          </w:p>
          <w:p w:rsidR="005D76AB" w:rsidRPr="00AE3A54" w:rsidRDefault="005D76AB">
            <w:pPr>
              <w:numPr>
                <w:ilvl w:val="0"/>
                <w:numId w:val="30"/>
              </w:numPr>
              <w:spacing w:line="228" w:lineRule="auto"/>
              <w:rPr>
                <w:rFonts w:ascii="Arial" w:hAnsi="Arial" w:cs="Arial"/>
              </w:rPr>
            </w:pPr>
            <w:r w:rsidRPr="00AE3A54">
              <w:rPr>
                <w:rFonts w:ascii="Arial" w:hAnsi="Arial" w:cs="Arial"/>
              </w:rPr>
              <w:t xml:space="preserve">Do </w:t>
            </w:r>
            <w:r w:rsidR="00A1189C" w:rsidRPr="00AE3A54">
              <w:rPr>
                <w:rFonts w:ascii="Arial" w:hAnsi="Arial" w:cs="Arial"/>
              </w:rPr>
              <w:t>not use felt pen on bag labels</w:t>
            </w:r>
          </w:p>
          <w:p w:rsidR="005D76AB" w:rsidRPr="00AE3A54" w:rsidRDefault="005D76AB">
            <w:pPr>
              <w:spacing w:line="228" w:lineRule="auto"/>
              <w:rPr>
                <w:rFonts w:ascii="Arial" w:hAnsi="Arial" w:cs="Arial"/>
              </w:rPr>
            </w:pPr>
          </w:p>
        </w:tc>
        <w:tc>
          <w:tcPr>
            <w:tcW w:w="236" w:type="dxa"/>
          </w:tcPr>
          <w:p w:rsidR="005D76AB" w:rsidRPr="00AE3A54" w:rsidRDefault="005D76AB">
            <w:pPr>
              <w:rPr>
                <w:rFonts w:ascii="Arial" w:hAnsi="Arial" w:cs="Arial"/>
              </w:rPr>
            </w:pPr>
          </w:p>
        </w:tc>
      </w:tr>
      <w:tr w:rsidR="005D76AB" w:rsidRPr="00AE3A54" w:rsidTr="00A1189C">
        <w:tblPrEx>
          <w:tblCellMar>
            <w:top w:w="0" w:type="dxa"/>
            <w:bottom w:w="0" w:type="dxa"/>
          </w:tblCellMar>
        </w:tblPrEx>
        <w:trPr>
          <w:gridAfter w:val="1"/>
          <w:wAfter w:w="236" w:type="dxa"/>
          <w:cantSplit/>
        </w:trPr>
        <w:tc>
          <w:tcPr>
            <w:tcW w:w="9606" w:type="dxa"/>
            <w:gridSpan w:val="4"/>
          </w:tcPr>
          <w:p w:rsidR="005D76AB" w:rsidRPr="00AE3A54" w:rsidRDefault="005D76AB" w:rsidP="009B5569">
            <w:pPr>
              <w:pStyle w:val="Heading1"/>
            </w:pPr>
            <w:r w:rsidRPr="00AE3A54">
              <w:t>References</w:t>
            </w:r>
          </w:p>
          <w:tbl>
            <w:tblPr>
              <w:tblW w:w="9524" w:type="dxa"/>
              <w:tblLayout w:type="fixed"/>
              <w:tblLook w:val="0000" w:firstRow="0" w:lastRow="0" w:firstColumn="0" w:lastColumn="0" w:noHBand="0" w:noVBand="0"/>
            </w:tblPr>
            <w:tblGrid>
              <w:gridCol w:w="720"/>
              <w:gridCol w:w="8804"/>
            </w:tblGrid>
            <w:tr w:rsidR="00FC3D6F" w:rsidRPr="00AE3A54" w:rsidTr="009B5569">
              <w:tblPrEx>
                <w:tblCellMar>
                  <w:top w:w="0" w:type="dxa"/>
                  <w:bottom w:w="0" w:type="dxa"/>
                </w:tblCellMar>
              </w:tblPrEx>
              <w:tc>
                <w:tcPr>
                  <w:tcW w:w="720" w:type="dxa"/>
                </w:tcPr>
                <w:p w:rsidR="00FC3D6F" w:rsidRPr="00AE3A54" w:rsidRDefault="00FC3D6F" w:rsidP="007D2ABD">
                  <w:pPr>
                    <w:pStyle w:val="Heading2"/>
                    <w:numPr>
                      <w:ilvl w:val="0"/>
                      <w:numId w:val="0"/>
                    </w:numPr>
                    <w:spacing w:after="0"/>
                    <w:rPr>
                      <w:rFonts w:ascii="Arial" w:hAnsi="Arial" w:cs="Arial"/>
                      <w:szCs w:val="24"/>
                      <w:lang w:val="fr-CA"/>
                    </w:rPr>
                  </w:pPr>
                  <w:r w:rsidRPr="00AE3A54">
                    <w:rPr>
                      <w:rFonts w:ascii="Arial" w:hAnsi="Arial" w:cs="Arial"/>
                      <w:szCs w:val="24"/>
                    </w:rPr>
                    <w:t xml:space="preserve">                    </w:t>
                  </w:r>
                </w:p>
              </w:tc>
              <w:tc>
                <w:tcPr>
                  <w:tcW w:w="8804" w:type="dxa"/>
                </w:tcPr>
                <w:p w:rsidR="00FC3D6F" w:rsidRPr="009B5569" w:rsidRDefault="00FC3D6F" w:rsidP="009B5569">
                  <w:pPr>
                    <w:pStyle w:val="Heading2"/>
                    <w:rPr>
                      <w:rFonts w:ascii="Arial" w:hAnsi="Arial" w:cs="Arial"/>
                    </w:rPr>
                  </w:pPr>
                  <w:r w:rsidRPr="009B5569">
                    <w:rPr>
                      <w:rFonts w:ascii="Arial" w:hAnsi="Arial" w:cs="Arial"/>
                      <w:lang w:eastAsia="en-CA"/>
                    </w:rPr>
                    <w:t xml:space="preserve">Clinical Guide to Transfusion (On-line edition at www.transfusionmedicine.ca) </w:t>
                  </w:r>
                  <w:r w:rsidRPr="009B5569">
                    <w:rPr>
                      <w:rFonts w:ascii="Arial" w:hAnsi="Arial" w:cs="Arial"/>
                      <w:b/>
                      <w:bCs/>
                      <w:lang w:eastAsia="en-CA"/>
                    </w:rPr>
                    <w:t xml:space="preserve">Chapter 2 </w:t>
                  </w:r>
                  <w:r w:rsidRPr="009B5569">
                    <w:rPr>
                      <w:rFonts w:ascii="Arial" w:hAnsi="Arial" w:cs="Arial"/>
                      <w:lang w:eastAsia="en-CA"/>
                    </w:rPr>
                    <w:t>(Updated March 2013 P 5-6 of 16)</w:t>
                  </w:r>
                </w:p>
              </w:tc>
            </w:tr>
            <w:tr w:rsidR="00A1189C" w:rsidRPr="00AE3A54" w:rsidTr="009B5569">
              <w:tblPrEx>
                <w:tblCellMar>
                  <w:top w:w="0" w:type="dxa"/>
                  <w:bottom w:w="0" w:type="dxa"/>
                </w:tblCellMar>
              </w:tblPrEx>
              <w:tc>
                <w:tcPr>
                  <w:tcW w:w="720" w:type="dxa"/>
                </w:tcPr>
                <w:p w:rsidR="001F6136" w:rsidRPr="009B5569" w:rsidRDefault="001F6136" w:rsidP="007D2ABD">
                  <w:pPr>
                    <w:pStyle w:val="Heading2"/>
                    <w:numPr>
                      <w:ilvl w:val="0"/>
                      <w:numId w:val="0"/>
                    </w:numPr>
                    <w:spacing w:after="0"/>
                    <w:rPr>
                      <w:rFonts w:ascii="Arial" w:hAnsi="Arial" w:cs="Arial"/>
                      <w:szCs w:val="24"/>
                    </w:rPr>
                  </w:pPr>
                </w:p>
                <w:p w:rsidR="00A1189C" w:rsidRPr="009B5569" w:rsidRDefault="00A1189C" w:rsidP="007D2ABD">
                  <w:pPr>
                    <w:pStyle w:val="Heading2"/>
                    <w:numPr>
                      <w:ilvl w:val="0"/>
                      <w:numId w:val="0"/>
                    </w:numPr>
                    <w:spacing w:after="0"/>
                    <w:rPr>
                      <w:rFonts w:ascii="Arial" w:hAnsi="Arial" w:cs="Arial"/>
                      <w:szCs w:val="24"/>
                      <w:lang w:val="en-CA"/>
                    </w:rPr>
                  </w:pPr>
                </w:p>
              </w:tc>
              <w:tc>
                <w:tcPr>
                  <w:tcW w:w="8804" w:type="dxa"/>
                </w:tcPr>
                <w:p w:rsidR="00A1189C" w:rsidRPr="009B5569" w:rsidRDefault="00A1189C" w:rsidP="009B5569">
                  <w:pPr>
                    <w:pStyle w:val="Heading2"/>
                    <w:rPr>
                      <w:rFonts w:ascii="Arial" w:hAnsi="Arial" w:cs="Arial"/>
                      <w:lang w:eastAsia="en-CA"/>
                    </w:rPr>
                  </w:pPr>
                  <w:r w:rsidRPr="009B5569">
                    <w:rPr>
                      <w:rFonts w:ascii="Arial" w:hAnsi="Arial" w:cs="Arial"/>
                      <w:lang w:eastAsia="en-CA"/>
                    </w:rPr>
                    <w:t xml:space="preserve">Standards for Hospital Transfusion Services ver 3 February 2011. Canadian Society for Transfusion Medicine. </w:t>
                  </w:r>
                  <w:r w:rsidRPr="009B5569">
                    <w:rPr>
                      <w:rFonts w:ascii="Arial" w:hAnsi="Arial" w:cs="Arial"/>
                    </w:rPr>
                    <w:t>5.7.3.1, 5.6.1.8, 5.4.3.3, ,  5.4.5.7, 5.7.31, 5.7.2.1, 5.7.2.3</w:t>
                  </w:r>
                </w:p>
              </w:tc>
            </w:tr>
            <w:tr w:rsidR="00A1189C" w:rsidRPr="00AE3A54" w:rsidTr="009B5569">
              <w:tblPrEx>
                <w:tblCellMar>
                  <w:top w:w="0" w:type="dxa"/>
                  <w:bottom w:w="0" w:type="dxa"/>
                </w:tblCellMar>
              </w:tblPrEx>
              <w:tc>
                <w:tcPr>
                  <w:tcW w:w="720" w:type="dxa"/>
                </w:tcPr>
                <w:p w:rsidR="001F6136" w:rsidRPr="009B5569" w:rsidRDefault="001F6136" w:rsidP="007D2ABD">
                  <w:pPr>
                    <w:pStyle w:val="Heading2"/>
                    <w:numPr>
                      <w:ilvl w:val="0"/>
                      <w:numId w:val="0"/>
                    </w:numPr>
                    <w:spacing w:after="0"/>
                    <w:rPr>
                      <w:rFonts w:ascii="Arial" w:hAnsi="Arial" w:cs="Arial"/>
                      <w:szCs w:val="24"/>
                      <w:lang w:val="en-CA"/>
                    </w:rPr>
                  </w:pPr>
                </w:p>
                <w:p w:rsidR="00A1189C" w:rsidRPr="009B5569" w:rsidRDefault="00A1189C" w:rsidP="007D2ABD">
                  <w:pPr>
                    <w:pStyle w:val="Heading2"/>
                    <w:numPr>
                      <w:ilvl w:val="0"/>
                      <w:numId w:val="0"/>
                    </w:numPr>
                    <w:spacing w:after="0"/>
                    <w:rPr>
                      <w:rFonts w:ascii="Arial" w:hAnsi="Arial" w:cs="Arial"/>
                      <w:szCs w:val="24"/>
                      <w:lang w:val="en-CA"/>
                    </w:rPr>
                  </w:pPr>
                </w:p>
              </w:tc>
              <w:tc>
                <w:tcPr>
                  <w:tcW w:w="8804" w:type="dxa"/>
                </w:tcPr>
                <w:p w:rsidR="00A1189C" w:rsidRPr="009B5569" w:rsidRDefault="00A1189C" w:rsidP="009B5569">
                  <w:pPr>
                    <w:pStyle w:val="Heading2"/>
                    <w:rPr>
                      <w:rFonts w:ascii="Arial" w:hAnsi="Arial" w:cs="Arial"/>
                      <w:lang w:eastAsia="en-CA"/>
                    </w:rPr>
                  </w:pPr>
                  <w:r w:rsidRPr="009B5569">
                    <w:rPr>
                      <w:rFonts w:ascii="Arial" w:hAnsi="Arial" w:cs="Arial"/>
                      <w:lang w:eastAsia="en-CA"/>
                    </w:rPr>
                    <w:t>Callum J et al. Bloody Easy 3 Blood Transfusions, Blood Alternatives and Transfusion Reactions: A guide to Transfusion Medicine 3</w:t>
                  </w:r>
                  <w:r w:rsidRPr="009B5569">
                    <w:rPr>
                      <w:rFonts w:ascii="Arial" w:hAnsi="Arial" w:cs="Arial"/>
                      <w:vertAlign w:val="superscript"/>
                      <w:lang w:eastAsia="en-CA"/>
                    </w:rPr>
                    <w:t>rd</w:t>
                  </w:r>
                  <w:r w:rsidRPr="009B5569">
                    <w:rPr>
                      <w:rFonts w:ascii="Arial" w:hAnsi="Arial" w:cs="Arial"/>
                      <w:lang w:eastAsia="en-CA"/>
                    </w:rPr>
                    <w:t xml:space="preserve"> edition. ORBCoN; 2011:p22-24.</w:t>
                  </w:r>
                </w:p>
              </w:tc>
            </w:tr>
            <w:tr w:rsidR="00A1189C" w:rsidRPr="00AE3A54" w:rsidTr="009B5569">
              <w:tblPrEx>
                <w:tblCellMar>
                  <w:top w:w="0" w:type="dxa"/>
                  <w:bottom w:w="0" w:type="dxa"/>
                </w:tblCellMar>
              </w:tblPrEx>
              <w:tc>
                <w:tcPr>
                  <w:tcW w:w="720" w:type="dxa"/>
                </w:tcPr>
                <w:p w:rsidR="001F6136" w:rsidRPr="009B5569" w:rsidRDefault="001F6136" w:rsidP="007D2ABD">
                  <w:pPr>
                    <w:pStyle w:val="Heading2"/>
                    <w:numPr>
                      <w:ilvl w:val="0"/>
                      <w:numId w:val="0"/>
                    </w:numPr>
                    <w:spacing w:after="0"/>
                    <w:rPr>
                      <w:rFonts w:ascii="Arial" w:hAnsi="Arial" w:cs="Arial"/>
                      <w:szCs w:val="24"/>
                      <w:lang w:val="en-CA"/>
                    </w:rPr>
                  </w:pPr>
                </w:p>
                <w:p w:rsidR="00A1189C" w:rsidRPr="00AE3A54" w:rsidRDefault="00A1189C" w:rsidP="007D2ABD">
                  <w:pPr>
                    <w:pStyle w:val="Heading2"/>
                    <w:numPr>
                      <w:ilvl w:val="0"/>
                      <w:numId w:val="0"/>
                    </w:numPr>
                    <w:spacing w:after="0"/>
                    <w:rPr>
                      <w:rFonts w:ascii="Arial" w:hAnsi="Arial" w:cs="Arial"/>
                      <w:szCs w:val="24"/>
                      <w:lang w:val="fr-CA"/>
                    </w:rPr>
                  </w:pPr>
                </w:p>
              </w:tc>
              <w:tc>
                <w:tcPr>
                  <w:tcW w:w="8804" w:type="dxa"/>
                </w:tcPr>
                <w:p w:rsidR="00A1189C" w:rsidRPr="009B5569" w:rsidRDefault="00A1189C" w:rsidP="009B5569">
                  <w:pPr>
                    <w:pStyle w:val="Heading2"/>
                    <w:rPr>
                      <w:rFonts w:ascii="Arial" w:hAnsi="Arial" w:cs="Arial"/>
                    </w:rPr>
                  </w:pPr>
                  <w:r w:rsidRPr="009B5569">
                    <w:rPr>
                      <w:rFonts w:ascii="Arial" w:hAnsi="Arial" w:cs="Arial"/>
                    </w:rPr>
                    <w:t xml:space="preserve">Canadian Blood Services Visual Assessment Guide </w:t>
                  </w:r>
                  <w:r w:rsidRPr="009B5569">
                    <w:rPr>
                      <w:rFonts w:ascii="Arial" w:hAnsi="Arial" w:cs="Arial"/>
                      <w:kern w:val="0"/>
                      <w:lang w:val="en-CA" w:eastAsia="en-CA"/>
                    </w:rPr>
                    <w:t>T05 021 JANUARY 2009</w:t>
                  </w:r>
                  <w:r w:rsidRPr="009B5569">
                    <w:rPr>
                      <w:rFonts w:ascii="Arial" w:hAnsi="Arial" w:cs="Arial"/>
                    </w:rPr>
                    <w:t xml:space="preserve"> p13-18</w:t>
                  </w:r>
                </w:p>
              </w:tc>
            </w:tr>
          </w:tbl>
          <w:p w:rsidR="00FC3D6F" w:rsidRPr="00AE3A54" w:rsidRDefault="00FC3D6F" w:rsidP="00FC3D6F">
            <w:pPr>
              <w:rPr>
                <w:rFonts w:ascii="Arial" w:hAnsi="Arial" w:cs="Arial"/>
                <w:szCs w:val="24"/>
              </w:rPr>
            </w:pPr>
          </w:p>
        </w:tc>
      </w:tr>
    </w:tbl>
    <w:p w:rsidR="00A1189C" w:rsidRPr="009B5569" w:rsidRDefault="00A1189C" w:rsidP="009B5569">
      <w:pPr>
        <w:pStyle w:val="Heading1"/>
      </w:pPr>
      <w:r w:rsidRPr="00AE3A54">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A1189C" w:rsidRPr="00AE3A54" w:rsidTr="00AF0E46">
        <w:tc>
          <w:tcPr>
            <w:tcW w:w="3078" w:type="dxa"/>
            <w:shd w:val="clear" w:color="auto" w:fill="F2F2F2"/>
          </w:tcPr>
          <w:p w:rsidR="00A1189C" w:rsidRPr="00AE3A54" w:rsidRDefault="00A1189C" w:rsidP="00991A0A">
            <w:pPr>
              <w:jc w:val="center"/>
              <w:rPr>
                <w:rFonts w:ascii="Arial" w:hAnsi="Arial" w:cs="Arial"/>
                <w:b/>
                <w:sz w:val="22"/>
                <w:szCs w:val="22"/>
              </w:rPr>
            </w:pPr>
            <w:r w:rsidRPr="00AE3A54">
              <w:rPr>
                <w:rFonts w:ascii="Arial" w:hAnsi="Arial" w:cs="Arial"/>
                <w:b/>
                <w:sz w:val="22"/>
                <w:szCs w:val="22"/>
              </w:rPr>
              <w:t>Revision Date</w:t>
            </w:r>
          </w:p>
        </w:tc>
        <w:tc>
          <w:tcPr>
            <w:tcW w:w="5778" w:type="dxa"/>
            <w:shd w:val="clear" w:color="auto" w:fill="F2F2F2"/>
          </w:tcPr>
          <w:p w:rsidR="00A1189C" w:rsidRPr="00AE3A54" w:rsidRDefault="00A1189C" w:rsidP="00991A0A">
            <w:pPr>
              <w:jc w:val="center"/>
              <w:rPr>
                <w:rFonts w:ascii="Arial" w:hAnsi="Arial" w:cs="Arial"/>
                <w:b/>
                <w:sz w:val="22"/>
                <w:szCs w:val="22"/>
              </w:rPr>
            </w:pPr>
            <w:r w:rsidRPr="00AE3A54">
              <w:rPr>
                <w:rFonts w:ascii="Arial" w:hAnsi="Arial" w:cs="Arial"/>
                <w:b/>
                <w:sz w:val="22"/>
                <w:szCs w:val="22"/>
              </w:rPr>
              <w:t>Summary of Revision</w:t>
            </w:r>
          </w:p>
        </w:tc>
      </w:tr>
      <w:tr w:rsidR="00A1189C" w:rsidRPr="00AE3A54" w:rsidTr="009B5569">
        <w:trPr>
          <w:trHeight w:val="2057"/>
        </w:trPr>
        <w:tc>
          <w:tcPr>
            <w:tcW w:w="3078" w:type="dxa"/>
            <w:shd w:val="clear" w:color="auto" w:fill="auto"/>
          </w:tcPr>
          <w:p w:rsidR="00A1189C" w:rsidRPr="00AE3A54" w:rsidRDefault="00A1189C" w:rsidP="00991A0A">
            <w:pPr>
              <w:rPr>
                <w:rFonts w:ascii="Arial" w:hAnsi="Arial" w:cs="Arial"/>
                <w:sz w:val="22"/>
                <w:szCs w:val="22"/>
              </w:rPr>
            </w:pPr>
            <w:r w:rsidRPr="00AE3A54">
              <w:rPr>
                <w:rFonts w:ascii="Arial" w:hAnsi="Arial" w:cs="Arial"/>
                <w:sz w:val="22"/>
                <w:szCs w:val="22"/>
              </w:rPr>
              <w:t>September 1, 2014</w:t>
            </w:r>
          </w:p>
        </w:tc>
        <w:tc>
          <w:tcPr>
            <w:tcW w:w="5778" w:type="dxa"/>
            <w:shd w:val="clear" w:color="auto" w:fill="auto"/>
          </w:tcPr>
          <w:p w:rsidR="00A1189C" w:rsidRPr="00AE3A54" w:rsidRDefault="00A1189C" w:rsidP="00A1189C">
            <w:pPr>
              <w:pStyle w:val="ListParagraph"/>
              <w:numPr>
                <w:ilvl w:val="0"/>
                <w:numId w:val="41"/>
              </w:numPr>
              <w:contextualSpacing/>
              <w:rPr>
                <w:rFonts w:ascii="Arial" w:hAnsi="Arial" w:cs="Arial"/>
                <w:sz w:val="22"/>
                <w:szCs w:val="22"/>
              </w:rPr>
            </w:pPr>
            <w:r w:rsidRPr="00AE3A54">
              <w:rPr>
                <w:rFonts w:ascii="Arial" w:hAnsi="Arial" w:cs="Arial"/>
                <w:sz w:val="22"/>
                <w:szCs w:val="22"/>
              </w:rPr>
              <w:t xml:space="preserve">Revised name of manual </w:t>
            </w:r>
          </w:p>
          <w:p w:rsidR="00E37EAC" w:rsidRPr="00AE3A54" w:rsidRDefault="00E37EAC" w:rsidP="00A1189C">
            <w:pPr>
              <w:pStyle w:val="ListParagraph"/>
              <w:numPr>
                <w:ilvl w:val="0"/>
                <w:numId w:val="41"/>
              </w:numPr>
              <w:contextualSpacing/>
              <w:rPr>
                <w:rFonts w:ascii="Arial" w:hAnsi="Arial" w:cs="Arial"/>
                <w:sz w:val="22"/>
                <w:szCs w:val="22"/>
              </w:rPr>
            </w:pPr>
            <w:r w:rsidRPr="00AE3A54">
              <w:rPr>
                <w:rFonts w:ascii="Arial" w:hAnsi="Arial" w:cs="Arial"/>
                <w:sz w:val="22"/>
                <w:szCs w:val="22"/>
              </w:rPr>
              <w:t>Removed reference to random donor platelets and pooling of platelets</w:t>
            </w:r>
          </w:p>
          <w:p w:rsidR="00E37EAC" w:rsidRPr="00AE3A54" w:rsidRDefault="00E37EAC" w:rsidP="00A1189C">
            <w:pPr>
              <w:pStyle w:val="ListParagraph"/>
              <w:numPr>
                <w:ilvl w:val="0"/>
                <w:numId w:val="41"/>
              </w:numPr>
              <w:contextualSpacing/>
              <w:rPr>
                <w:rFonts w:ascii="Arial" w:hAnsi="Arial" w:cs="Arial"/>
                <w:sz w:val="22"/>
                <w:szCs w:val="22"/>
              </w:rPr>
            </w:pPr>
            <w:r w:rsidRPr="00AE3A54">
              <w:rPr>
                <w:rFonts w:ascii="Arial" w:hAnsi="Arial" w:cs="Arial"/>
                <w:sz w:val="22"/>
                <w:szCs w:val="22"/>
              </w:rPr>
              <w:t>Added refer to QCA 020 to 2.1</w:t>
            </w:r>
          </w:p>
          <w:p w:rsidR="00E37EAC" w:rsidRPr="00AE3A54" w:rsidRDefault="00E37EAC" w:rsidP="00A1189C">
            <w:pPr>
              <w:pStyle w:val="ListParagraph"/>
              <w:numPr>
                <w:ilvl w:val="0"/>
                <w:numId w:val="41"/>
              </w:numPr>
              <w:contextualSpacing/>
              <w:rPr>
                <w:rFonts w:ascii="Arial" w:hAnsi="Arial" w:cs="Arial"/>
                <w:sz w:val="22"/>
                <w:szCs w:val="22"/>
              </w:rPr>
            </w:pPr>
            <w:r w:rsidRPr="00AE3A54">
              <w:rPr>
                <w:rFonts w:ascii="Arial" w:hAnsi="Arial" w:cs="Arial"/>
                <w:sz w:val="22"/>
                <w:szCs w:val="22"/>
              </w:rPr>
              <w:t>Revised dose of RhIG in 2.6.2</w:t>
            </w:r>
          </w:p>
          <w:p w:rsidR="00A1189C" w:rsidRPr="00AE3A54" w:rsidRDefault="00A1189C" w:rsidP="00A1189C">
            <w:pPr>
              <w:pStyle w:val="ListParagraph"/>
              <w:numPr>
                <w:ilvl w:val="0"/>
                <w:numId w:val="41"/>
              </w:numPr>
              <w:contextualSpacing/>
              <w:rPr>
                <w:rFonts w:ascii="Arial" w:hAnsi="Arial" w:cs="Arial"/>
                <w:sz w:val="22"/>
                <w:szCs w:val="22"/>
              </w:rPr>
            </w:pPr>
            <w:r w:rsidRPr="00AE3A54">
              <w:rPr>
                <w:rFonts w:ascii="Arial" w:hAnsi="Arial" w:cs="Arial"/>
                <w:sz w:val="22"/>
                <w:szCs w:val="22"/>
              </w:rPr>
              <w:t>Updated all references to include the most recent version/edition and adjusted the page numbers cited as necessary</w:t>
            </w:r>
          </w:p>
        </w:tc>
      </w:tr>
    </w:tbl>
    <w:p w:rsidR="00A1189C" w:rsidRPr="00AE3A54" w:rsidRDefault="00A1189C">
      <w:pPr>
        <w:rPr>
          <w:rFonts w:ascii="Arial" w:hAnsi="Arial" w:cs="Arial"/>
        </w:rPr>
      </w:pPr>
    </w:p>
    <w:sectPr w:rsidR="00A1189C" w:rsidRPr="00AE3A54">
      <w:headerReference w:type="default"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C5" w:rsidRDefault="007137C5">
      <w:r>
        <w:separator/>
      </w:r>
    </w:p>
  </w:endnote>
  <w:endnote w:type="continuationSeparator" w:id="0">
    <w:p w:rsidR="007137C5" w:rsidRDefault="007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E4F36">
      <w:tblPrEx>
        <w:tblCellMar>
          <w:top w:w="0" w:type="dxa"/>
          <w:bottom w:w="0" w:type="dxa"/>
        </w:tblCellMar>
      </w:tblPrEx>
      <w:trPr>
        <w:trHeight w:val="707"/>
        <w:jc w:val="center"/>
      </w:trPr>
      <w:tc>
        <w:tcPr>
          <w:tcW w:w="1512" w:type="dxa"/>
        </w:tcPr>
        <w:p w:rsidR="001E4F36" w:rsidRDefault="001E4F36">
          <w:pPr>
            <w:pStyle w:val="Footer"/>
            <w:jc w:val="center"/>
            <w:rPr>
              <w:rFonts w:ascii="Verdana" w:hAnsi="Verdana"/>
              <w:sz w:val="8"/>
            </w:rPr>
          </w:pPr>
        </w:p>
        <w:p w:rsidR="001E4F36" w:rsidRDefault="001E4F36">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5.25pt">
                <v:imagedata r:id="rId1" o:title="ORBCON"/>
              </v:shape>
            </w:pict>
          </w:r>
        </w:p>
        <w:p w:rsidR="001E4F36" w:rsidRPr="00094D55" w:rsidRDefault="001E4F36" w:rsidP="00094D55"/>
      </w:tc>
      <w:tc>
        <w:tcPr>
          <w:tcW w:w="5832" w:type="dxa"/>
        </w:tcPr>
        <w:p w:rsidR="008C49D8" w:rsidRDefault="001E4F36" w:rsidP="008C49D8">
          <w:pPr>
            <w:pStyle w:val="Footer"/>
            <w:jc w:val="center"/>
            <w:rPr>
              <w:rFonts w:ascii="Arial" w:hAnsi="Arial"/>
              <w:sz w:val="18"/>
            </w:rPr>
          </w:pPr>
          <w:r>
            <w:rPr>
              <w:rFonts w:ascii="Arial" w:hAnsi="Arial"/>
              <w:sz w:val="18"/>
            </w:rPr>
            <w:br/>
          </w:r>
          <w:r w:rsidR="008C49D8">
            <w:rPr>
              <w:rFonts w:ascii="Arial" w:hAnsi="Arial"/>
              <w:sz w:val="18"/>
            </w:rPr>
            <w:t xml:space="preserve">Ontario Regional Blood Coordinating Network </w:t>
          </w:r>
        </w:p>
        <w:p w:rsidR="008C49D8" w:rsidRDefault="008C49D8" w:rsidP="008C49D8">
          <w:pPr>
            <w:pStyle w:val="Footer"/>
            <w:jc w:val="center"/>
            <w:rPr>
              <w:rFonts w:ascii="Arial" w:hAnsi="Arial"/>
              <w:sz w:val="18"/>
            </w:rPr>
          </w:pPr>
          <w:r>
            <w:rPr>
              <w:rFonts w:ascii="Arial" w:hAnsi="Arial"/>
              <w:sz w:val="18"/>
            </w:rPr>
            <w:t>Transfusion Technical Resource Manual</w:t>
          </w:r>
        </w:p>
        <w:p w:rsidR="008C49D8" w:rsidRDefault="008C49D8" w:rsidP="008C49D8">
          <w:pPr>
            <w:pStyle w:val="Footer"/>
            <w:jc w:val="center"/>
            <w:rPr>
              <w:rFonts w:ascii="Arial" w:hAnsi="Arial"/>
              <w:sz w:val="18"/>
            </w:rPr>
          </w:pPr>
        </w:p>
        <w:p w:rsidR="001E4F36" w:rsidRDefault="001E4F36">
          <w:pPr>
            <w:pStyle w:val="Footer"/>
            <w:jc w:val="center"/>
            <w:rPr>
              <w:rFonts w:ascii="Arial" w:hAnsi="Arial"/>
              <w:sz w:val="18"/>
            </w:rPr>
          </w:pPr>
        </w:p>
      </w:tc>
      <w:tc>
        <w:tcPr>
          <w:tcW w:w="1494" w:type="dxa"/>
        </w:tcPr>
        <w:p w:rsidR="001E4F36" w:rsidRDefault="001E4F36">
          <w:pPr>
            <w:pStyle w:val="Footer"/>
            <w:jc w:val="right"/>
            <w:rPr>
              <w:rFonts w:ascii="Arial" w:hAnsi="Arial"/>
              <w:sz w:val="18"/>
            </w:rPr>
          </w:pPr>
        </w:p>
        <w:p w:rsidR="001E4F36" w:rsidRDefault="001E4F36">
          <w:pPr>
            <w:pStyle w:val="Footer"/>
            <w:jc w:val="right"/>
            <w:rPr>
              <w:rFonts w:ascii="Arial" w:hAnsi="Arial"/>
              <w:sz w:val="18"/>
            </w:rPr>
          </w:pPr>
          <w:r>
            <w:rPr>
              <w:rFonts w:ascii="Arial" w:hAnsi="Arial"/>
              <w:sz w:val="18"/>
            </w:rPr>
            <w:t>CSP.004</w:t>
          </w:r>
          <w:r>
            <w:rPr>
              <w:rFonts w:ascii="Arial" w:hAnsi="Arial"/>
              <w:sz w:val="18"/>
            </w:rPr>
            <w:br/>
          </w:r>
        </w:p>
        <w:p w:rsidR="001E4F36" w:rsidRDefault="001E4F3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360D0">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360D0">
            <w:rPr>
              <w:rFonts w:ascii="Arial" w:hAnsi="Arial"/>
              <w:noProof/>
              <w:snapToGrid w:val="0"/>
              <w:sz w:val="18"/>
            </w:rPr>
            <w:t>5</w:t>
          </w:r>
          <w:r>
            <w:rPr>
              <w:rFonts w:ascii="Arial" w:hAnsi="Arial"/>
              <w:snapToGrid w:val="0"/>
              <w:sz w:val="18"/>
            </w:rPr>
            <w:fldChar w:fldCharType="end"/>
          </w:r>
        </w:p>
      </w:tc>
    </w:tr>
  </w:tbl>
  <w:p w:rsidR="001E4F36" w:rsidRDefault="001E4F36">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E4F36">
      <w:tblPrEx>
        <w:tblCellMar>
          <w:top w:w="0" w:type="dxa"/>
          <w:bottom w:w="0" w:type="dxa"/>
        </w:tblCellMar>
      </w:tblPrEx>
      <w:trPr>
        <w:trHeight w:val="707"/>
        <w:jc w:val="center"/>
      </w:trPr>
      <w:tc>
        <w:tcPr>
          <w:tcW w:w="1512" w:type="dxa"/>
        </w:tcPr>
        <w:p w:rsidR="001E4F36" w:rsidRDefault="001E4F36">
          <w:pPr>
            <w:pStyle w:val="Footer"/>
            <w:jc w:val="center"/>
            <w:rPr>
              <w:rFonts w:ascii="Verdana" w:hAnsi="Verdana"/>
              <w:sz w:val="8"/>
            </w:rPr>
          </w:pPr>
        </w:p>
        <w:p w:rsidR="001E4F36" w:rsidRDefault="001E4F36">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5pt;height:35.25pt">
                <v:imagedata r:id="rId1" o:title="ORBCON"/>
              </v:shape>
            </w:pict>
          </w:r>
        </w:p>
      </w:tc>
      <w:tc>
        <w:tcPr>
          <w:tcW w:w="5832" w:type="dxa"/>
        </w:tcPr>
        <w:p w:rsidR="008C49D8" w:rsidRDefault="001E4F36" w:rsidP="008C49D8">
          <w:pPr>
            <w:pStyle w:val="Footer"/>
            <w:jc w:val="center"/>
            <w:rPr>
              <w:rFonts w:ascii="Arial" w:hAnsi="Arial"/>
              <w:sz w:val="18"/>
            </w:rPr>
          </w:pPr>
          <w:r>
            <w:rPr>
              <w:rFonts w:ascii="Arial" w:hAnsi="Arial"/>
              <w:sz w:val="18"/>
            </w:rPr>
            <w:br/>
          </w:r>
          <w:r w:rsidR="008C49D8">
            <w:rPr>
              <w:rFonts w:ascii="Arial" w:hAnsi="Arial"/>
              <w:sz w:val="18"/>
            </w:rPr>
            <w:t xml:space="preserve">Ontario Regional Blood Coordinating Network </w:t>
          </w:r>
        </w:p>
        <w:p w:rsidR="008C49D8" w:rsidRDefault="008C49D8" w:rsidP="008C49D8">
          <w:pPr>
            <w:pStyle w:val="Footer"/>
            <w:jc w:val="center"/>
            <w:rPr>
              <w:rFonts w:ascii="Arial" w:hAnsi="Arial"/>
              <w:sz w:val="18"/>
            </w:rPr>
          </w:pPr>
          <w:r>
            <w:rPr>
              <w:rFonts w:ascii="Arial" w:hAnsi="Arial"/>
              <w:sz w:val="18"/>
            </w:rPr>
            <w:t>Transfusion Technical Resource Manual</w:t>
          </w:r>
        </w:p>
        <w:p w:rsidR="008C49D8" w:rsidRDefault="008C49D8" w:rsidP="008C49D8">
          <w:pPr>
            <w:pStyle w:val="Footer"/>
            <w:jc w:val="center"/>
            <w:rPr>
              <w:rFonts w:ascii="Arial" w:hAnsi="Arial"/>
              <w:sz w:val="18"/>
            </w:rPr>
          </w:pPr>
        </w:p>
        <w:p w:rsidR="001E4F36" w:rsidRDefault="001E4F36">
          <w:pPr>
            <w:pStyle w:val="Footer"/>
            <w:jc w:val="center"/>
            <w:rPr>
              <w:rFonts w:ascii="Arial" w:hAnsi="Arial"/>
              <w:sz w:val="18"/>
            </w:rPr>
          </w:pPr>
        </w:p>
      </w:tc>
      <w:tc>
        <w:tcPr>
          <w:tcW w:w="1494" w:type="dxa"/>
        </w:tcPr>
        <w:p w:rsidR="001E4F36" w:rsidRDefault="001E4F36">
          <w:pPr>
            <w:pStyle w:val="Footer"/>
            <w:jc w:val="right"/>
            <w:rPr>
              <w:rFonts w:ascii="Arial" w:hAnsi="Arial"/>
              <w:sz w:val="18"/>
            </w:rPr>
          </w:pPr>
        </w:p>
        <w:p w:rsidR="001E4F36" w:rsidRDefault="001E4F36">
          <w:pPr>
            <w:pStyle w:val="Footer"/>
            <w:jc w:val="right"/>
            <w:rPr>
              <w:rFonts w:ascii="Arial" w:hAnsi="Arial"/>
              <w:sz w:val="18"/>
            </w:rPr>
          </w:pPr>
          <w:r>
            <w:rPr>
              <w:rFonts w:ascii="Arial" w:hAnsi="Arial"/>
              <w:sz w:val="18"/>
            </w:rPr>
            <w:t>CSP.004</w:t>
          </w:r>
          <w:r>
            <w:rPr>
              <w:rFonts w:ascii="Arial" w:hAnsi="Arial"/>
              <w:sz w:val="18"/>
            </w:rPr>
            <w:br/>
          </w:r>
        </w:p>
        <w:p w:rsidR="001E4F36" w:rsidRDefault="001E4F3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360D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360D0">
            <w:rPr>
              <w:rFonts w:ascii="Arial" w:hAnsi="Arial"/>
              <w:noProof/>
              <w:snapToGrid w:val="0"/>
              <w:sz w:val="18"/>
            </w:rPr>
            <w:t>3</w:t>
          </w:r>
          <w:r>
            <w:rPr>
              <w:rFonts w:ascii="Arial" w:hAnsi="Arial"/>
              <w:snapToGrid w:val="0"/>
              <w:sz w:val="18"/>
            </w:rPr>
            <w:fldChar w:fldCharType="end"/>
          </w:r>
        </w:p>
      </w:tc>
    </w:tr>
  </w:tbl>
  <w:p w:rsidR="001E4F36" w:rsidRDefault="001E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C5" w:rsidRDefault="007137C5">
      <w:r>
        <w:separator/>
      </w:r>
    </w:p>
  </w:footnote>
  <w:footnote w:type="continuationSeparator" w:id="0">
    <w:p w:rsidR="007137C5" w:rsidRDefault="0071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jc w:val="center"/>
      <w:tblLayout w:type="fixed"/>
      <w:tblLook w:val="0000" w:firstRow="0" w:lastRow="0" w:firstColumn="0" w:lastColumn="0" w:noHBand="0" w:noVBand="0"/>
    </w:tblPr>
    <w:tblGrid>
      <w:gridCol w:w="9288"/>
    </w:tblGrid>
    <w:tr w:rsidR="001E4F36">
      <w:tblPrEx>
        <w:tblCellMar>
          <w:top w:w="0" w:type="dxa"/>
          <w:bottom w:w="0" w:type="dxa"/>
        </w:tblCellMar>
      </w:tblPrEx>
      <w:trPr>
        <w:jc w:val="center"/>
      </w:trPr>
      <w:tc>
        <w:tcPr>
          <w:tcW w:w="9288" w:type="dxa"/>
        </w:tcPr>
        <w:p w:rsidR="001E4F36" w:rsidRDefault="001E4F36" w:rsidP="001F6136">
          <w:pPr>
            <w:pStyle w:val="Header"/>
            <w:jc w:val="center"/>
            <w:rPr>
              <w:rFonts w:ascii="Arial" w:hAnsi="Arial"/>
              <w:b/>
              <w:sz w:val="28"/>
            </w:rPr>
          </w:pPr>
          <w:r>
            <w:rPr>
              <w:rFonts w:ascii="Arial" w:hAnsi="Arial"/>
              <w:b/>
              <w:sz w:val="28"/>
            </w:rPr>
            <w:t>Platelet  Components</w:t>
          </w:r>
        </w:p>
      </w:tc>
    </w:tr>
    <w:tr w:rsidR="001E4F36">
      <w:tblPrEx>
        <w:tblCellMar>
          <w:top w:w="0" w:type="dxa"/>
          <w:bottom w:w="0" w:type="dxa"/>
        </w:tblCellMar>
      </w:tblPrEx>
      <w:trPr>
        <w:trHeight w:val="315"/>
        <w:jc w:val="center"/>
      </w:trPr>
      <w:tc>
        <w:tcPr>
          <w:tcW w:w="9288" w:type="dxa"/>
        </w:tcPr>
        <w:p w:rsidR="001E4F36" w:rsidRDefault="001E4F36">
          <w:pPr>
            <w:pStyle w:val="Header"/>
            <w:jc w:val="center"/>
            <w:rPr>
              <w:rFonts w:ascii="Arial" w:hAnsi="Arial"/>
            </w:rPr>
          </w:pPr>
        </w:p>
      </w:tc>
    </w:tr>
  </w:tbl>
  <w:p w:rsidR="001E4F36" w:rsidRDefault="001E4F36">
    <w:pPr>
      <w:pStyle w:val="Header"/>
      <w:spacing w:line="14"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B5" w:rsidRDefault="007E33B5" w:rsidP="007E33B5">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104.25pt;height:42pt;visibility:visible">
          <v:imagedata r:id="rId1" o:title=""/>
        </v:shape>
      </w:pict>
    </w:r>
  </w:p>
  <w:p w:rsidR="007E33B5" w:rsidRDefault="007E33B5" w:rsidP="007E33B5">
    <w:pPr>
      <w:pStyle w:val="Header"/>
    </w:pPr>
  </w:p>
  <w:p w:rsidR="007E33B5" w:rsidRPr="00BE1148" w:rsidRDefault="007E33B5" w:rsidP="007E33B5">
    <w:pPr>
      <w:pStyle w:val="Header"/>
      <w:jc w:val="center"/>
      <w:rPr>
        <w:rFonts w:ascii="Arial" w:hAnsi="Arial" w:cs="Arial"/>
        <w:b/>
        <w:bCs/>
        <w:sz w:val="28"/>
        <w:szCs w:val="28"/>
      </w:rPr>
    </w:pPr>
    <w:r w:rsidRPr="00BE1148">
      <w:rPr>
        <w:rFonts w:ascii="Arial" w:hAnsi="Arial" w:cs="Arial"/>
        <w:b/>
        <w:bCs/>
        <w:sz w:val="28"/>
        <w:szCs w:val="28"/>
      </w:rPr>
      <w:t>Ontario Regional Blood Coordinating Network</w:t>
    </w:r>
  </w:p>
  <w:p w:rsidR="007E33B5" w:rsidRPr="00BE1148" w:rsidRDefault="007E33B5" w:rsidP="007E33B5">
    <w:pPr>
      <w:pStyle w:val="Header"/>
      <w:jc w:val="center"/>
      <w:rPr>
        <w:rFonts w:ascii="Arial" w:hAnsi="Arial" w:cs="Arial"/>
        <w:b/>
        <w:bCs/>
        <w:sz w:val="28"/>
        <w:szCs w:val="28"/>
      </w:rPr>
    </w:pPr>
    <w:r w:rsidRPr="00BE1148">
      <w:rPr>
        <w:rFonts w:ascii="Arial" w:hAnsi="Arial" w:cs="Arial"/>
        <w:b/>
        <w:bCs/>
        <w:sz w:val="28"/>
        <w:szCs w:val="28"/>
      </w:rPr>
      <w:t>Transfusion Technical Resource Manual</w:t>
    </w:r>
  </w:p>
  <w:p w:rsidR="001E4F36" w:rsidRDefault="001E4F36">
    <w:pPr>
      <w:pStyle w:val="Header"/>
      <w:jc w:val="center"/>
      <w:rPr>
        <w:rFonts w:ascii="Arial" w:hAnsi="Arial" w:cs="Arial"/>
        <w:b/>
        <w:bCs/>
        <w:sz w:val="22"/>
      </w:rPr>
    </w:pPr>
  </w:p>
  <w:p w:rsidR="001E4F36" w:rsidRDefault="001E4F36">
    <w:pPr>
      <w:pStyle w:val="Header"/>
      <w:tabs>
        <w:tab w:val="left" w:pos="6617"/>
      </w:tabs>
      <w:jc w:val="center"/>
      <w:rPr>
        <w:rFonts w:ascii="Arial" w:hAnsi="Arial"/>
        <w:b/>
        <w:sz w:val="28"/>
      </w:rPr>
    </w:pPr>
    <w:r>
      <w:rPr>
        <w:rFonts w:ascii="Arial" w:hAnsi="Arial"/>
        <w:b/>
        <w:sz w:val="28"/>
      </w:rPr>
      <w:t>Preparing Platelet Components</w:t>
    </w:r>
  </w:p>
  <w:p w:rsidR="001E4F36" w:rsidRDefault="001E4F36">
    <w:pPr>
      <w:pStyle w:val="Header"/>
      <w:tabs>
        <w:tab w:val="left" w:pos="6617"/>
      </w:tabs>
      <w:jc w:val="center"/>
      <w:rPr>
        <w:rFonts w:ascii="Arial" w:hAnsi="Arial"/>
        <w:b/>
      </w:rPr>
    </w:pPr>
  </w:p>
  <w:p w:rsidR="001E4F36" w:rsidRDefault="001E4F36">
    <w:pPr>
      <w:pStyle w:val="Header"/>
      <w:tabs>
        <w:tab w:val="left" w:pos="6617"/>
      </w:tabs>
      <w:jc w:val="center"/>
      <w:rPr>
        <w:rFonts w:ascii="Arial" w:hAnsi="Arial" w:cs="Arial"/>
        <w:b/>
        <w:bCs/>
      </w:rPr>
    </w:pPr>
    <w:r>
      <w:rPr>
        <w:rFonts w:ascii="Arial" w:hAnsi="Arial" w:cs="Arial"/>
        <w:b/>
        <w:bCs/>
      </w:rPr>
      <w:tab/>
    </w:r>
    <w:r>
      <w:pict>
        <v:line id="_x0000_s2049" style="position:absolute;left:0;text-align:left;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1E4F36">
      <w:tc>
        <w:tcPr>
          <w:tcW w:w="4248" w:type="dxa"/>
        </w:tcPr>
        <w:p w:rsidR="001E4F36" w:rsidRDefault="001E4F36">
          <w:pPr>
            <w:pStyle w:val="Header"/>
            <w:rPr>
              <w:rFonts w:ascii="Arial" w:hAnsi="Arial" w:cs="Arial"/>
              <w:sz w:val="20"/>
            </w:rPr>
          </w:pPr>
          <w:r>
            <w:rPr>
              <w:rFonts w:ascii="Arial" w:hAnsi="Arial" w:cs="Arial"/>
              <w:sz w:val="20"/>
            </w:rPr>
            <w:t>A</w:t>
          </w:r>
          <w:r w:rsidR="007E33B5">
            <w:rPr>
              <w:rFonts w:ascii="Arial" w:hAnsi="Arial" w:cs="Arial"/>
              <w:sz w:val="20"/>
            </w:rPr>
            <w:t xml:space="preserve">pproved By: </w:t>
          </w:r>
        </w:p>
      </w:tc>
      <w:tc>
        <w:tcPr>
          <w:tcW w:w="4590" w:type="dxa"/>
        </w:tcPr>
        <w:p w:rsidR="001E4F36" w:rsidRDefault="001E4F36">
          <w:pPr>
            <w:pStyle w:val="Header"/>
            <w:rPr>
              <w:rFonts w:ascii="Arial" w:hAnsi="Arial" w:cs="Arial"/>
              <w:sz w:val="20"/>
            </w:rPr>
          </w:pPr>
          <w:r>
            <w:rPr>
              <w:rFonts w:ascii="Arial" w:hAnsi="Arial" w:cs="Arial"/>
              <w:sz w:val="20"/>
            </w:rPr>
            <w:t>Document No: CSP.004</w:t>
          </w:r>
        </w:p>
      </w:tc>
    </w:tr>
    <w:tr w:rsidR="001E4F36">
      <w:tc>
        <w:tcPr>
          <w:tcW w:w="4248" w:type="dxa"/>
        </w:tcPr>
        <w:p w:rsidR="001E4F36" w:rsidRDefault="001E4F36">
          <w:pPr>
            <w:pStyle w:val="Header"/>
            <w:rPr>
              <w:rFonts w:ascii="Arial" w:hAnsi="Arial" w:cs="Arial"/>
              <w:sz w:val="20"/>
            </w:rPr>
          </w:pPr>
          <w:r>
            <w:rPr>
              <w:rFonts w:ascii="Arial" w:hAnsi="Arial" w:cs="Arial"/>
              <w:sz w:val="20"/>
            </w:rPr>
            <w:t>Date Issued:  2004/04/05</w:t>
          </w:r>
        </w:p>
      </w:tc>
      <w:tc>
        <w:tcPr>
          <w:tcW w:w="4590" w:type="dxa"/>
        </w:tcPr>
        <w:p w:rsidR="001E4F36" w:rsidRDefault="001E4F36">
          <w:pPr>
            <w:pStyle w:val="Header"/>
            <w:rPr>
              <w:rFonts w:ascii="Arial" w:hAnsi="Arial" w:cs="Arial"/>
              <w:sz w:val="20"/>
            </w:rPr>
          </w:pPr>
          <w:r>
            <w:rPr>
              <w:rFonts w:ascii="Arial" w:hAnsi="Arial" w:cs="Arial"/>
              <w:sz w:val="20"/>
            </w:rPr>
            <w:t>Category:  Component Selection and Preparation</w:t>
          </w:r>
        </w:p>
      </w:tc>
    </w:tr>
    <w:tr w:rsidR="001E4F36">
      <w:tc>
        <w:tcPr>
          <w:tcW w:w="4248" w:type="dxa"/>
        </w:tcPr>
        <w:p w:rsidR="001E4F36" w:rsidRDefault="001E4F36">
          <w:pPr>
            <w:pStyle w:val="Header"/>
            <w:rPr>
              <w:rFonts w:ascii="Arial" w:hAnsi="Arial" w:cs="Arial"/>
              <w:sz w:val="20"/>
            </w:rPr>
          </w:pPr>
          <w:r>
            <w:rPr>
              <w:rFonts w:ascii="Arial" w:hAnsi="Arial" w:cs="Arial"/>
              <w:sz w:val="20"/>
            </w:rPr>
            <w:t>Date Revised:  2009/09/01</w:t>
          </w:r>
          <w:r w:rsidR="007E33B5">
            <w:rPr>
              <w:rFonts w:ascii="Arial" w:hAnsi="Arial" w:cs="Arial"/>
              <w:sz w:val="20"/>
            </w:rPr>
            <w:t>; 2014/09/01</w:t>
          </w:r>
        </w:p>
      </w:tc>
      <w:tc>
        <w:tcPr>
          <w:tcW w:w="4590" w:type="dxa"/>
        </w:tcPr>
        <w:p w:rsidR="001E4F36" w:rsidRDefault="001E4F36">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360D0">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7360D0">
            <w:rPr>
              <w:rFonts w:ascii="Arial" w:hAnsi="Arial" w:cs="Arial"/>
              <w:noProof/>
              <w:sz w:val="20"/>
            </w:rPr>
            <w:t>3</w:t>
          </w:r>
          <w:r>
            <w:rPr>
              <w:rFonts w:ascii="Arial" w:hAnsi="Arial" w:cs="Arial"/>
              <w:sz w:val="20"/>
            </w:rPr>
            <w:fldChar w:fldCharType="end"/>
          </w:r>
        </w:p>
      </w:tc>
    </w:tr>
  </w:tbl>
  <w:p w:rsidR="001E4F36" w:rsidRDefault="001E4F36">
    <w:pPr>
      <w:pStyle w:val="Header"/>
      <w:tabs>
        <w:tab w:val="clear" w:pos="8640"/>
      </w:tabs>
      <w:rPr>
        <w:rFonts w:ascii="Arial" w:hAnsi="Arial" w:cs="Arial"/>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1E4F36" w:rsidRDefault="001E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45D0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66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F6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9393F"/>
    <w:multiLevelType w:val="hybridMultilevel"/>
    <w:tmpl w:val="E9B0AF0C"/>
    <w:lvl w:ilvl="0" w:tplc="88F818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47B91"/>
    <w:multiLevelType w:val="hybridMultilevel"/>
    <w:tmpl w:val="7DF48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D6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474E4"/>
    <w:multiLevelType w:val="hybridMultilevel"/>
    <w:tmpl w:val="59C089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F8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666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509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41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4F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344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047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AE559E"/>
    <w:multiLevelType w:val="hybridMultilevel"/>
    <w:tmpl w:val="F3FEF0EC"/>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53B0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025F1C"/>
    <w:multiLevelType w:val="hybridMultilevel"/>
    <w:tmpl w:val="FCAA9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90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461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4D09CB"/>
    <w:multiLevelType w:val="multilevel"/>
    <w:tmpl w:val="82E4EBF4"/>
    <w:lvl w:ilvl="0">
      <w:start w:val="1"/>
      <w:numFmt w:val="decimal"/>
      <w:pStyle w:val="Heading1"/>
      <w:lvlText w:val="%1.0"/>
      <w:lvlJc w:val="left"/>
      <w:pPr>
        <w:tabs>
          <w:tab w:val="num" w:pos="720"/>
        </w:tabs>
        <w:ind w:left="360" w:hanging="360"/>
      </w:pPr>
      <w:rPr>
        <w:rFonts w:ascii="Arial" w:hAnsi="Arial" w:cs="Arial" w:hint="default"/>
      </w:r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33477A79"/>
    <w:multiLevelType w:val="hybridMultilevel"/>
    <w:tmpl w:val="734812D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2" w15:restartNumberingAfterBreak="0">
    <w:nsid w:val="3D52358C"/>
    <w:multiLevelType w:val="hybridMultilevel"/>
    <w:tmpl w:val="1022642C"/>
    <w:lvl w:ilvl="0" w:tplc="88F818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77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00BFB"/>
    <w:multiLevelType w:val="hybridMultilevel"/>
    <w:tmpl w:val="FFBC9124"/>
    <w:lvl w:ilvl="0" w:tplc="FD6CE69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71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C11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A775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0"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1" w15:restartNumberingAfterBreak="0">
    <w:nsid w:val="6B2B2B26"/>
    <w:multiLevelType w:val="hybridMultilevel"/>
    <w:tmpl w:val="1F2AFA9A"/>
    <w:lvl w:ilvl="0" w:tplc="88F81870">
      <w:start w:val="1"/>
      <w:numFmt w:val="bullet"/>
      <w:lvlText w:val=""/>
      <w:lvlJc w:val="left"/>
      <w:pPr>
        <w:tabs>
          <w:tab w:val="num" w:pos="1499"/>
        </w:tabs>
        <w:ind w:left="149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32" w15:restartNumberingAfterBreak="0">
    <w:nsid w:val="6C500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257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BE1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021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A92591"/>
    <w:multiLevelType w:val="multilevel"/>
    <w:tmpl w:val="A45CFCA0"/>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sz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8" w15:restartNumberingAfterBreak="0">
    <w:nsid w:val="759E093F"/>
    <w:multiLevelType w:val="hybridMultilevel"/>
    <w:tmpl w:val="D9D8D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EF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C24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2" w15:restartNumberingAfterBreak="0">
    <w:nsid w:val="7E931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0538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0"/>
  </w:num>
  <w:num w:numId="4">
    <w:abstractNumId w:val="29"/>
  </w:num>
  <w:num w:numId="5">
    <w:abstractNumId w:val="41"/>
  </w:num>
  <w:num w:numId="6">
    <w:abstractNumId w:val="20"/>
  </w:num>
  <w:num w:numId="7">
    <w:abstractNumId w:val="20"/>
  </w:num>
  <w:num w:numId="8">
    <w:abstractNumId w:val="34"/>
  </w:num>
  <w:num w:numId="9">
    <w:abstractNumId w:val="18"/>
  </w:num>
  <w:num w:numId="10">
    <w:abstractNumId w:val="13"/>
  </w:num>
  <w:num w:numId="11">
    <w:abstractNumId w:val="11"/>
  </w:num>
  <w:num w:numId="12">
    <w:abstractNumId w:val="14"/>
  </w:num>
  <w:num w:numId="13">
    <w:abstractNumId w:val="9"/>
  </w:num>
  <w:num w:numId="14">
    <w:abstractNumId w:val="28"/>
  </w:num>
  <w:num w:numId="15">
    <w:abstractNumId w:val="8"/>
  </w:num>
  <w:num w:numId="16">
    <w:abstractNumId w:val="35"/>
  </w:num>
  <w:num w:numId="17">
    <w:abstractNumId w:val="10"/>
  </w:num>
  <w:num w:numId="18">
    <w:abstractNumId w:val="27"/>
  </w:num>
  <w:num w:numId="19">
    <w:abstractNumId w:val="16"/>
  </w:num>
  <w:num w:numId="20">
    <w:abstractNumId w:val="39"/>
  </w:num>
  <w:num w:numId="21">
    <w:abstractNumId w:val="1"/>
  </w:num>
  <w:num w:numId="22">
    <w:abstractNumId w:val="2"/>
  </w:num>
  <w:num w:numId="23">
    <w:abstractNumId w:val="32"/>
  </w:num>
  <w:num w:numId="24">
    <w:abstractNumId w:val="6"/>
  </w:num>
  <w:num w:numId="25">
    <w:abstractNumId w:val="33"/>
  </w:num>
  <w:num w:numId="26">
    <w:abstractNumId w:val="26"/>
  </w:num>
  <w:num w:numId="27">
    <w:abstractNumId w:val="42"/>
  </w:num>
  <w:num w:numId="28">
    <w:abstractNumId w:val="40"/>
  </w:num>
  <w:num w:numId="29">
    <w:abstractNumId w:val="43"/>
  </w:num>
  <w:num w:numId="30">
    <w:abstractNumId w:val="25"/>
  </w:num>
  <w:num w:numId="31">
    <w:abstractNumId w:val="12"/>
  </w:num>
  <w:num w:numId="32">
    <w:abstractNumId w:val="23"/>
  </w:num>
  <w:num w:numId="33">
    <w:abstractNumId w:val="19"/>
  </w:num>
  <w:num w:numId="34">
    <w:abstractNumId w:val="3"/>
  </w:num>
  <w:num w:numId="35">
    <w:abstractNumId w:val="4"/>
  </w:num>
  <w:num w:numId="36">
    <w:abstractNumId w:val="31"/>
  </w:num>
  <w:num w:numId="37">
    <w:abstractNumId w:val="22"/>
  </w:num>
  <w:num w:numId="38">
    <w:abstractNumId w:val="38"/>
  </w:num>
  <w:num w:numId="39">
    <w:abstractNumId w:val="5"/>
  </w:num>
  <w:num w:numId="40">
    <w:abstractNumId w:val="15"/>
  </w:num>
  <w:num w:numId="41">
    <w:abstractNumId w:val="24"/>
  </w:num>
  <w:num w:numId="42">
    <w:abstractNumId w:val="17"/>
  </w:num>
  <w:num w:numId="43">
    <w:abstractNumId w:val="36"/>
  </w:num>
  <w:num w:numId="44">
    <w:abstractNumId w:val="2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322"/>
    <w:rsid w:val="0005255E"/>
    <w:rsid w:val="0006381B"/>
    <w:rsid w:val="0007428C"/>
    <w:rsid w:val="000767C7"/>
    <w:rsid w:val="00094D55"/>
    <w:rsid w:val="00103442"/>
    <w:rsid w:val="00154516"/>
    <w:rsid w:val="00166D0F"/>
    <w:rsid w:val="00193466"/>
    <w:rsid w:val="001C0B5E"/>
    <w:rsid w:val="001D0B6F"/>
    <w:rsid w:val="001E266D"/>
    <w:rsid w:val="001E4F36"/>
    <w:rsid w:val="001F23C5"/>
    <w:rsid w:val="001F6136"/>
    <w:rsid w:val="002061E3"/>
    <w:rsid w:val="00267DBD"/>
    <w:rsid w:val="002B6BD7"/>
    <w:rsid w:val="002D3F64"/>
    <w:rsid w:val="002F4BE1"/>
    <w:rsid w:val="00303322"/>
    <w:rsid w:val="003853D9"/>
    <w:rsid w:val="003B41CC"/>
    <w:rsid w:val="003C56A9"/>
    <w:rsid w:val="00405B64"/>
    <w:rsid w:val="0042097A"/>
    <w:rsid w:val="004218B6"/>
    <w:rsid w:val="00471E38"/>
    <w:rsid w:val="0048258D"/>
    <w:rsid w:val="00531563"/>
    <w:rsid w:val="005766D6"/>
    <w:rsid w:val="005B0D30"/>
    <w:rsid w:val="005C0694"/>
    <w:rsid w:val="005C1E0F"/>
    <w:rsid w:val="005D76AB"/>
    <w:rsid w:val="00656141"/>
    <w:rsid w:val="00660BE8"/>
    <w:rsid w:val="006877A8"/>
    <w:rsid w:val="006F7FF4"/>
    <w:rsid w:val="0070703A"/>
    <w:rsid w:val="007108E2"/>
    <w:rsid w:val="007137C5"/>
    <w:rsid w:val="007264DB"/>
    <w:rsid w:val="00734C6C"/>
    <w:rsid w:val="007360D0"/>
    <w:rsid w:val="00757348"/>
    <w:rsid w:val="00762D79"/>
    <w:rsid w:val="00767019"/>
    <w:rsid w:val="007B6FB7"/>
    <w:rsid w:val="007D2ABD"/>
    <w:rsid w:val="007E33B5"/>
    <w:rsid w:val="00804CEB"/>
    <w:rsid w:val="0083253B"/>
    <w:rsid w:val="00843902"/>
    <w:rsid w:val="00843B5E"/>
    <w:rsid w:val="0089120C"/>
    <w:rsid w:val="00895E13"/>
    <w:rsid w:val="0089774E"/>
    <w:rsid w:val="008C49D8"/>
    <w:rsid w:val="00912702"/>
    <w:rsid w:val="00922442"/>
    <w:rsid w:val="0093101B"/>
    <w:rsid w:val="0093122C"/>
    <w:rsid w:val="00942303"/>
    <w:rsid w:val="00964B27"/>
    <w:rsid w:val="009669B7"/>
    <w:rsid w:val="00970C20"/>
    <w:rsid w:val="009751DF"/>
    <w:rsid w:val="00991A0A"/>
    <w:rsid w:val="00993CE1"/>
    <w:rsid w:val="0099582C"/>
    <w:rsid w:val="009A2D92"/>
    <w:rsid w:val="009B5569"/>
    <w:rsid w:val="009D7360"/>
    <w:rsid w:val="009E26E1"/>
    <w:rsid w:val="00A11165"/>
    <w:rsid w:val="00A1189C"/>
    <w:rsid w:val="00A2064E"/>
    <w:rsid w:val="00AC3B80"/>
    <w:rsid w:val="00AE3A54"/>
    <w:rsid w:val="00AF0E46"/>
    <w:rsid w:val="00B12E8C"/>
    <w:rsid w:val="00B24EAE"/>
    <w:rsid w:val="00B27F63"/>
    <w:rsid w:val="00B81041"/>
    <w:rsid w:val="00BD2489"/>
    <w:rsid w:val="00C04D36"/>
    <w:rsid w:val="00C050FA"/>
    <w:rsid w:val="00C153E0"/>
    <w:rsid w:val="00C23E13"/>
    <w:rsid w:val="00C72092"/>
    <w:rsid w:val="00C72E20"/>
    <w:rsid w:val="00CF4ABC"/>
    <w:rsid w:val="00D1338B"/>
    <w:rsid w:val="00D277EF"/>
    <w:rsid w:val="00D55AA3"/>
    <w:rsid w:val="00D82105"/>
    <w:rsid w:val="00DB0711"/>
    <w:rsid w:val="00DD0BDA"/>
    <w:rsid w:val="00E2383D"/>
    <w:rsid w:val="00E37EAC"/>
    <w:rsid w:val="00E44B8C"/>
    <w:rsid w:val="00E4645F"/>
    <w:rsid w:val="00E53BFE"/>
    <w:rsid w:val="00E6171D"/>
    <w:rsid w:val="00E803A8"/>
    <w:rsid w:val="00EF7CE1"/>
    <w:rsid w:val="00F1549A"/>
    <w:rsid w:val="00FA45FF"/>
    <w:rsid w:val="00FC3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E09106C-9F58-4F24-BEDB-9EA83896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9B5569"/>
    <w:pPr>
      <w:keepNext/>
      <w:numPr>
        <w:numId w:val="7"/>
      </w:numPr>
      <w:spacing w:after="240"/>
      <w:outlineLvl w:val="0"/>
    </w:pPr>
    <w:rPr>
      <w:rFonts w:ascii="Arial" w:hAnsi="Arial" w:cs="Arial"/>
      <w:b/>
      <w:kern w:val="32"/>
      <w:sz w:val="28"/>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rFonts w:ascii="Verdana" w:hAnsi="Verdana"/>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kern w:val="0"/>
      <w:sz w:val="20"/>
    </w:rPr>
  </w:style>
  <w:style w:type="paragraph" w:customStyle="1" w:styleId="HTML">
    <w:name w:val="HTML"/>
    <w:basedOn w:val="Normal"/>
    <w:rPr>
      <w:strike/>
    </w:rPr>
  </w:style>
  <w:style w:type="character" w:styleId="Hyperlink">
    <w:name w:val="Hyperlink"/>
    <w:rPr>
      <w:color w:val="0000FF"/>
      <w:u w:val="single"/>
    </w:rPr>
  </w:style>
  <w:style w:type="paragraph" w:styleId="BodyTextIndent">
    <w:name w:val="Body Text Indent"/>
    <w:basedOn w:val="Normal"/>
    <w:pPr>
      <w:ind w:left="720"/>
    </w:pPr>
    <w:rPr>
      <w:rFonts w:ascii="Arial" w:hAnsi="Arial"/>
      <w:kern w:val="0"/>
      <w:sz w:val="22"/>
    </w:rPr>
  </w:style>
  <w:style w:type="paragraph" w:styleId="BodyText">
    <w:name w:val="Body Text"/>
    <w:basedOn w:val="Normal"/>
    <w:rPr>
      <w:rFonts w:ascii="Arial" w:hAnsi="Arial"/>
      <w:b/>
      <w:kern w:val="0"/>
    </w:rPr>
  </w:style>
  <w:style w:type="paragraph" w:styleId="BalloonText">
    <w:name w:val="Balloon Text"/>
    <w:basedOn w:val="Normal"/>
    <w:semiHidden/>
    <w:rsid w:val="00303322"/>
    <w:rPr>
      <w:rFonts w:ascii="Tahoma" w:hAnsi="Tahoma" w:cs="Tahoma"/>
      <w:sz w:val="16"/>
      <w:szCs w:val="16"/>
    </w:rPr>
  </w:style>
  <w:style w:type="table" w:styleId="TableGrid">
    <w:name w:val="Table Grid"/>
    <w:basedOn w:val="TableNormal"/>
    <w:rsid w:val="006F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D277EF"/>
    <w:pPr>
      <w:autoSpaceDE w:val="0"/>
      <w:autoSpaceDN w:val="0"/>
      <w:adjustRightInd w:val="0"/>
      <w:spacing w:line="221" w:lineRule="atLeast"/>
    </w:pPr>
    <w:rPr>
      <w:rFonts w:ascii="Arial" w:hAnsi="Arial" w:cs="Arial"/>
      <w:kern w:val="0"/>
      <w:szCs w:val="24"/>
      <w:lang w:val="en-CA" w:eastAsia="en-CA"/>
    </w:rPr>
  </w:style>
  <w:style w:type="paragraph" w:styleId="ListParagraph">
    <w:name w:val="List Paragraph"/>
    <w:basedOn w:val="Normal"/>
    <w:uiPriority w:val="34"/>
    <w:qFormat/>
    <w:rsid w:val="00A2064E"/>
    <w:pPr>
      <w:ind w:left="720"/>
    </w:pPr>
  </w:style>
  <w:style w:type="character" w:styleId="CommentReference">
    <w:name w:val="annotation reference"/>
    <w:uiPriority w:val="99"/>
    <w:semiHidden/>
    <w:unhideWhenUsed/>
    <w:rsid w:val="00CF4ABC"/>
    <w:rPr>
      <w:sz w:val="16"/>
      <w:szCs w:val="16"/>
    </w:rPr>
  </w:style>
  <w:style w:type="paragraph" w:styleId="CommentText">
    <w:name w:val="annotation text"/>
    <w:basedOn w:val="Normal"/>
    <w:link w:val="CommentTextChar"/>
    <w:uiPriority w:val="99"/>
    <w:semiHidden/>
    <w:unhideWhenUsed/>
    <w:rsid w:val="00CF4ABC"/>
    <w:rPr>
      <w:sz w:val="20"/>
    </w:rPr>
  </w:style>
  <w:style w:type="character" w:customStyle="1" w:styleId="CommentTextChar">
    <w:name w:val="Comment Text Char"/>
    <w:link w:val="CommentText"/>
    <w:uiPriority w:val="99"/>
    <w:semiHidden/>
    <w:rsid w:val="00CF4ABC"/>
    <w:rPr>
      <w:rFonts w:ascii="Georgia" w:hAnsi="Georgia"/>
      <w:kern w:val="24"/>
      <w:lang w:val="en-US" w:eastAsia="en-US"/>
    </w:rPr>
  </w:style>
  <w:style w:type="paragraph" w:styleId="CommentSubject">
    <w:name w:val="annotation subject"/>
    <w:basedOn w:val="CommentText"/>
    <w:next w:val="CommentText"/>
    <w:link w:val="CommentSubjectChar"/>
    <w:uiPriority w:val="99"/>
    <w:semiHidden/>
    <w:unhideWhenUsed/>
    <w:rsid w:val="00CF4ABC"/>
    <w:rPr>
      <w:b/>
      <w:bCs/>
    </w:rPr>
  </w:style>
  <w:style w:type="character" w:customStyle="1" w:styleId="CommentSubjectChar">
    <w:name w:val="Comment Subject Char"/>
    <w:link w:val="CommentSubject"/>
    <w:uiPriority w:val="99"/>
    <w:semiHidden/>
    <w:rsid w:val="00CF4ABC"/>
    <w:rPr>
      <w:rFonts w:ascii="Georgia" w:hAnsi="Georgia"/>
      <w:b/>
      <w:bCs/>
      <w:kern w:val="24"/>
      <w:lang w:val="en-US" w:eastAsia="en-US"/>
    </w:rPr>
  </w:style>
  <w:style w:type="paragraph" w:styleId="Revision">
    <w:name w:val="Revision"/>
    <w:hidden/>
    <w:uiPriority w:val="99"/>
    <w:semiHidden/>
    <w:rsid w:val="00CF4ABC"/>
    <w:rPr>
      <w:rFonts w:ascii="Georgia" w:hAnsi="Georgia"/>
      <w:kern w:val="24"/>
      <w:sz w:val="24"/>
      <w:lang w:val="en-US" w:eastAsia="en-US"/>
    </w:rPr>
  </w:style>
  <w:style w:type="character" w:customStyle="1" w:styleId="HeaderChar">
    <w:name w:val="Header Char"/>
    <w:link w:val="Header"/>
    <w:uiPriority w:val="99"/>
    <w:rsid w:val="007E33B5"/>
    <w:rPr>
      <w:rFonts w:ascii="Georgia" w:hAnsi="Georgia"/>
      <w:kern w:val="24"/>
      <w:sz w:val="24"/>
    </w:rPr>
  </w:style>
  <w:style w:type="character" w:customStyle="1" w:styleId="FooterChar">
    <w:name w:val="Footer Char"/>
    <w:link w:val="Footer"/>
    <w:uiPriority w:val="99"/>
    <w:rsid w:val="008C49D8"/>
    <w:rPr>
      <w:rFonts w:ascii="Georgia" w:hAnsi="Georgia"/>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blan1\pbco$\PBO\Guidelines%20Manual\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PBCO2web</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CSP.004 Pooling Platelets</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CSP.004 Pooling Platelets</dc:title>
  <dc:subject/>
  <dc:creator>Transfusion Ontario Program Office</dc:creator>
  <cp:keywords/>
  <cp:lastModifiedBy>Nesrallah, Heather</cp:lastModifiedBy>
  <cp:revision>2</cp:revision>
  <cp:lastPrinted>2009-07-16T18:32:00Z</cp:lastPrinted>
  <dcterms:created xsi:type="dcterms:W3CDTF">2019-01-22T12:51:00Z</dcterms:created>
  <dcterms:modified xsi:type="dcterms:W3CDTF">2019-01-22T12:51:00Z</dcterms:modified>
</cp:coreProperties>
</file>