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4C5" w:rsidRDefault="003C24C5">
      <w:bookmarkStart w:id="0" w:name="_GoBack"/>
      <w:bookmarkEnd w:id="0"/>
    </w:p>
    <w:tbl>
      <w:tblPr>
        <w:tblW w:w="9876" w:type="dxa"/>
        <w:jc w:val="center"/>
        <w:tblLayout w:type="fixed"/>
        <w:tblLook w:val="0000" w:firstRow="0" w:lastRow="0" w:firstColumn="0" w:lastColumn="0" w:noHBand="0" w:noVBand="0"/>
      </w:tblPr>
      <w:tblGrid>
        <w:gridCol w:w="284"/>
        <w:gridCol w:w="34"/>
        <w:gridCol w:w="817"/>
        <w:gridCol w:w="11"/>
        <w:gridCol w:w="7"/>
        <w:gridCol w:w="835"/>
        <w:gridCol w:w="2773"/>
        <w:gridCol w:w="45"/>
        <w:gridCol w:w="15"/>
        <w:gridCol w:w="4785"/>
        <w:gridCol w:w="34"/>
        <w:gridCol w:w="236"/>
      </w:tblGrid>
      <w:tr w:rsidR="002D76FF" w:rsidRPr="00927986" w:rsidTr="00953623">
        <w:tblPrEx>
          <w:tblCellMar>
            <w:top w:w="0" w:type="dxa"/>
            <w:bottom w:w="0" w:type="dxa"/>
          </w:tblCellMar>
        </w:tblPrEx>
        <w:trPr>
          <w:gridBefore w:val="2"/>
          <w:gridAfter w:val="1"/>
          <w:wBefore w:w="318" w:type="dxa"/>
          <w:wAfter w:w="236" w:type="dxa"/>
          <w:jc w:val="center"/>
        </w:trPr>
        <w:tc>
          <w:tcPr>
            <w:tcW w:w="835" w:type="dxa"/>
            <w:gridSpan w:val="3"/>
          </w:tcPr>
          <w:p w:rsidR="002D76FF" w:rsidRPr="00D83C0A" w:rsidRDefault="00D83C0A" w:rsidP="00953623">
            <w:pPr>
              <w:pStyle w:val="Heading1"/>
            </w:pPr>
            <w:r w:rsidRPr="00D83C0A">
              <w:t>1.0</w:t>
            </w:r>
          </w:p>
        </w:tc>
        <w:tc>
          <w:tcPr>
            <w:tcW w:w="8487" w:type="dxa"/>
            <w:gridSpan w:val="6"/>
          </w:tcPr>
          <w:p w:rsidR="002D76FF" w:rsidRPr="00927986" w:rsidRDefault="002D76FF">
            <w:pPr>
              <w:pStyle w:val="Heading7"/>
              <w:rPr>
                <w:rFonts w:ascii="Arial" w:hAnsi="Arial"/>
              </w:rPr>
            </w:pPr>
            <w:r w:rsidRPr="00927986">
              <w:rPr>
                <w:rFonts w:ascii="Arial" w:hAnsi="Arial"/>
              </w:rPr>
              <w:t>Principle</w:t>
            </w:r>
          </w:p>
        </w:tc>
      </w:tr>
      <w:tr w:rsidR="002D76FF" w:rsidRPr="00927986" w:rsidTr="00953623">
        <w:tblPrEx>
          <w:tblCellMar>
            <w:top w:w="0" w:type="dxa"/>
            <w:bottom w:w="0" w:type="dxa"/>
          </w:tblCellMar>
        </w:tblPrEx>
        <w:trPr>
          <w:gridBefore w:val="2"/>
          <w:gridAfter w:val="1"/>
          <w:wBefore w:w="318" w:type="dxa"/>
          <w:wAfter w:w="236" w:type="dxa"/>
          <w:jc w:val="center"/>
        </w:trPr>
        <w:tc>
          <w:tcPr>
            <w:tcW w:w="835" w:type="dxa"/>
            <w:gridSpan w:val="3"/>
          </w:tcPr>
          <w:p w:rsidR="002D76FF" w:rsidRPr="00927986" w:rsidRDefault="002D76FF">
            <w:pPr>
              <w:rPr>
                <w:rFonts w:ascii="Arial" w:hAnsi="Arial"/>
              </w:rPr>
            </w:pPr>
          </w:p>
        </w:tc>
        <w:tc>
          <w:tcPr>
            <w:tcW w:w="8487" w:type="dxa"/>
            <w:gridSpan w:val="6"/>
          </w:tcPr>
          <w:p w:rsidR="00FB39EA" w:rsidRDefault="00FB39EA">
            <w:pPr>
              <w:rPr>
                <w:rFonts w:ascii="Arial" w:hAnsi="Arial"/>
              </w:rPr>
            </w:pPr>
          </w:p>
          <w:p w:rsidR="002D76FF" w:rsidRPr="00927986" w:rsidRDefault="002D76FF">
            <w:pPr>
              <w:rPr>
                <w:rFonts w:ascii="Arial" w:hAnsi="Arial"/>
              </w:rPr>
            </w:pPr>
            <w:r w:rsidRPr="00927986">
              <w:rPr>
                <w:rFonts w:ascii="Arial" w:hAnsi="Arial"/>
              </w:rPr>
              <w:t>To determine the appropriateness of a request for cryoprecipitate and to thaw, pool and label cryoprecipitate in preparation for transfusion.</w:t>
            </w:r>
          </w:p>
          <w:p w:rsidR="002D76FF" w:rsidRPr="00927986" w:rsidRDefault="002D76FF">
            <w:pPr>
              <w:rPr>
                <w:rFonts w:ascii="Arial" w:hAnsi="Arial"/>
              </w:rPr>
            </w:pPr>
          </w:p>
          <w:p w:rsidR="002D76FF" w:rsidRPr="00927986" w:rsidRDefault="002D76FF">
            <w:pPr>
              <w:rPr>
                <w:rFonts w:ascii="Arial" w:hAnsi="Arial"/>
                <w:b/>
                <w:u w:val="single"/>
              </w:rPr>
            </w:pPr>
            <w:r w:rsidRPr="00927986">
              <w:rPr>
                <w:rFonts w:ascii="Arial" w:hAnsi="Arial"/>
              </w:rPr>
              <w:t>Cryoprecipitate (CRYO), provides a source of fibrinogen</w:t>
            </w:r>
            <w:r w:rsidR="000D053D">
              <w:rPr>
                <w:rFonts w:ascii="Arial" w:hAnsi="Arial"/>
              </w:rPr>
              <w:t>.</w:t>
            </w:r>
          </w:p>
          <w:p w:rsidR="002D76FF" w:rsidRPr="00927986" w:rsidRDefault="002D76FF">
            <w:pPr>
              <w:rPr>
                <w:rFonts w:ascii="Arial" w:hAnsi="Arial"/>
              </w:rPr>
            </w:pPr>
          </w:p>
        </w:tc>
      </w:tr>
      <w:tr w:rsidR="002D76FF" w:rsidRPr="00927986" w:rsidTr="00953623">
        <w:tblPrEx>
          <w:tblCellMar>
            <w:top w:w="0" w:type="dxa"/>
            <w:bottom w:w="0" w:type="dxa"/>
          </w:tblCellMar>
        </w:tblPrEx>
        <w:trPr>
          <w:gridBefore w:val="2"/>
          <w:gridAfter w:val="1"/>
          <w:wBefore w:w="318" w:type="dxa"/>
          <w:wAfter w:w="236" w:type="dxa"/>
          <w:cantSplit/>
          <w:jc w:val="center"/>
        </w:trPr>
        <w:tc>
          <w:tcPr>
            <w:tcW w:w="835" w:type="dxa"/>
            <w:gridSpan w:val="3"/>
          </w:tcPr>
          <w:p w:rsidR="002D76FF" w:rsidRPr="00927986" w:rsidRDefault="00D83C0A" w:rsidP="00953623">
            <w:pPr>
              <w:pStyle w:val="Heading1"/>
            </w:pPr>
            <w:r>
              <w:t>2.0</w:t>
            </w:r>
          </w:p>
        </w:tc>
        <w:tc>
          <w:tcPr>
            <w:tcW w:w="8487" w:type="dxa"/>
            <w:gridSpan w:val="6"/>
          </w:tcPr>
          <w:p w:rsidR="002D76FF" w:rsidRPr="00927986" w:rsidRDefault="002D76FF">
            <w:pPr>
              <w:pStyle w:val="Heading7"/>
              <w:rPr>
                <w:rFonts w:ascii="Arial" w:hAnsi="Arial"/>
              </w:rPr>
            </w:pPr>
            <w:r w:rsidRPr="00927986">
              <w:rPr>
                <w:rFonts w:ascii="Arial" w:hAnsi="Arial"/>
              </w:rPr>
              <w:t>Scope and Related Policies</w:t>
            </w:r>
          </w:p>
        </w:tc>
      </w:tr>
      <w:tr w:rsidR="002D76FF" w:rsidRPr="00927986" w:rsidTr="00953623">
        <w:tblPrEx>
          <w:tblCellMar>
            <w:top w:w="0" w:type="dxa"/>
            <w:bottom w:w="0" w:type="dxa"/>
          </w:tblCellMar>
        </w:tblPrEx>
        <w:trPr>
          <w:gridBefore w:val="2"/>
          <w:gridAfter w:val="1"/>
          <w:wBefore w:w="318" w:type="dxa"/>
          <w:wAfter w:w="236" w:type="dxa"/>
          <w:jc w:val="center"/>
        </w:trPr>
        <w:tc>
          <w:tcPr>
            <w:tcW w:w="835" w:type="dxa"/>
            <w:gridSpan w:val="3"/>
          </w:tcPr>
          <w:p w:rsidR="002D76FF" w:rsidRPr="00927986" w:rsidRDefault="002D76FF">
            <w:pPr>
              <w:rPr>
                <w:rFonts w:ascii="Arial" w:hAnsi="Arial"/>
              </w:rPr>
            </w:pPr>
          </w:p>
        </w:tc>
        <w:tc>
          <w:tcPr>
            <w:tcW w:w="835" w:type="dxa"/>
          </w:tcPr>
          <w:p w:rsidR="00FB39EA" w:rsidRDefault="00FB39EA">
            <w:pPr>
              <w:pStyle w:val="Heading2"/>
              <w:numPr>
                <w:ilvl w:val="0"/>
                <w:numId w:val="0"/>
              </w:numPr>
              <w:rPr>
                <w:rFonts w:ascii="Arial" w:hAnsi="Arial"/>
              </w:rPr>
            </w:pPr>
          </w:p>
          <w:p w:rsidR="002D76FF" w:rsidRPr="00927986" w:rsidRDefault="002D76FF">
            <w:pPr>
              <w:pStyle w:val="Heading2"/>
              <w:numPr>
                <w:ilvl w:val="0"/>
                <w:numId w:val="0"/>
              </w:numPr>
              <w:rPr>
                <w:rFonts w:ascii="Arial" w:hAnsi="Arial"/>
              </w:rPr>
            </w:pPr>
            <w:r w:rsidRPr="00927986">
              <w:rPr>
                <w:rFonts w:ascii="Arial" w:hAnsi="Arial"/>
              </w:rPr>
              <w:t>2.1</w:t>
            </w:r>
          </w:p>
        </w:tc>
        <w:tc>
          <w:tcPr>
            <w:tcW w:w="7652" w:type="dxa"/>
            <w:gridSpan w:val="5"/>
          </w:tcPr>
          <w:p w:rsidR="00FB39EA" w:rsidRDefault="00FB39EA">
            <w:pPr>
              <w:rPr>
                <w:rFonts w:ascii="Arial" w:hAnsi="Arial"/>
              </w:rPr>
            </w:pPr>
          </w:p>
          <w:p w:rsidR="00FB39EA" w:rsidRDefault="00FB39EA">
            <w:pPr>
              <w:rPr>
                <w:rFonts w:ascii="Arial" w:hAnsi="Arial"/>
              </w:rPr>
            </w:pPr>
          </w:p>
          <w:p w:rsidR="002D76FF" w:rsidRDefault="002D76FF">
            <w:pPr>
              <w:rPr>
                <w:rFonts w:ascii="Arial" w:hAnsi="Arial"/>
                <w:vertAlign w:val="superscript"/>
              </w:rPr>
            </w:pPr>
            <w:r w:rsidRPr="00927986">
              <w:rPr>
                <w:rFonts w:ascii="Arial" w:hAnsi="Arial"/>
              </w:rPr>
              <w:t xml:space="preserve">Refer to the </w:t>
            </w:r>
            <w:r w:rsidR="00D61A1A" w:rsidRPr="00927986">
              <w:rPr>
                <w:rFonts w:ascii="Arial" w:hAnsi="Arial"/>
              </w:rPr>
              <w:t>Clinical Guidelines for Transfusion</w:t>
            </w:r>
            <w:r w:rsidRPr="00927986">
              <w:rPr>
                <w:rFonts w:ascii="Arial" w:hAnsi="Arial"/>
              </w:rPr>
              <w:t xml:space="preserve"> for the use of human blood and blood components for description and criteria for the appropriate use of cryoprecipitate.</w:t>
            </w:r>
            <w:r w:rsidR="00AB3E1A">
              <w:rPr>
                <w:rFonts w:ascii="Arial" w:hAnsi="Arial"/>
                <w:vertAlign w:val="superscript"/>
              </w:rPr>
              <w:t>9.1</w:t>
            </w:r>
          </w:p>
          <w:p w:rsidR="00174C49" w:rsidRDefault="00174C49" w:rsidP="00174C49">
            <w:pPr>
              <w:pStyle w:val="Header"/>
              <w:tabs>
                <w:tab w:val="left" w:pos="720"/>
              </w:tabs>
              <w:rPr>
                <w:rFonts w:ascii="Arial" w:hAnsi="Arial"/>
              </w:rPr>
            </w:pPr>
            <w:r>
              <w:rPr>
                <w:rFonts w:ascii="Arial" w:hAnsi="Arial"/>
              </w:rPr>
              <w:t>Refer requests that do not meet the criteria to a Medical Director or designate.  See QCA.020 – Medical Director Consultation Protocol.</w:t>
            </w:r>
          </w:p>
          <w:p w:rsidR="002D76FF" w:rsidRPr="00927986" w:rsidRDefault="002D76FF">
            <w:pPr>
              <w:rPr>
                <w:rFonts w:ascii="Arial" w:hAnsi="Arial"/>
              </w:rPr>
            </w:pPr>
          </w:p>
        </w:tc>
      </w:tr>
      <w:tr w:rsidR="002D76FF" w:rsidRPr="00927986" w:rsidTr="00953623">
        <w:tblPrEx>
          <w:tblCellMar>
            <w:top w:w="0" w:type="dxa"/>
            <w:bottom w:w="0" w:type="dxa"/>
          </w:tblCellMar>
        </w:tblPrEx>
        <w:trPr>
          <w:gridBefore w:val="2"/>
          <w:gridAfter w:val="1"/>
          <w:wBefore w:w="318" w:type="dxa"/>
          <w:wAfter w:w="236" w:type="dxa"/>
          <w:jc w:val="center"/>
        </w:trPr>
        <w:tc>
          <w:tcPr>
            <w:tcW w:w="835" w:type="dxa"/>
            <w:gridSpan w:val="3"/>
          </w:tcPr>
          <w:p w:rsidR="002D76FF" w:rsidRPr="00927986" w:rsidRDefault="002D76FF">
            <w:pPr>
              <w:rPr>
                <w:rFonts w:ascii="Arial" w:hAnsi="Arial"/>
              </w:rPr>
            </w:pPr>
          </w:p>
        </w:tc>
        <w:tc>
          <w:tcPr>
            <w:tcW w:w="835" w:type="dxa"/>
          </w:tcPr>
          <w:p w:rsidR="002D76FF" w:rsidRPr="00927986" w:rsidRDefault="002D76FF">
            <w:pPr>
              <w:pStyle w:val="Heading2"/>
              <w:numPr>
                <w:ilvl w:val="0"/>
                <w:numId w:val="0"/>
              </w:numPr>
              <w:rPr>
                <w:rFonts w:ascii="Arial" w:hAnsi="Arial"/>
              </w:rPr>
            </w:pPr>
            <w:r w:rsidRPr="00927986">
              <w:rPr>
                <w:rFonts w:ascii="Arial" w:hAnsi="Arial"/>
              </w:rPr>
              <w:t>2.2</w:t>
            </w:r>
          </w:p>
        </w:tc>
        <w:tc>
          <w:tcPr>
            <w:tcW w:w="7652" w:type="dxa"/>
            <w:gridSpan w:val="5"/>
          </w:tcPr>
          <w:p w:rsidR="002D76FF" w:rsidRPr="00927986" w:rsidRDefault="002D76FF">
            <w:pPr>
              <w:rPr>
                <w:rFonts w:ascii="Arial" w:hAnsi="Arial"/>
                <w:vertAlign w:val="superscript"/>
              </w:rPr>
            </w:pPr>
            <w:r w:rsidRPr="00927986">
              <w:rPr>
                <w:rFonts w:ascii="Arial" w:hAnsi="Arial"/>
              </w:rPr>
              <w:t xml:space="preserve">All blood products shall be inspected for abnormal appearance before use and the visual inspection must be documented. If an abnormality is detected, the unit must not be </w:t>
            </w:r>
            <w:proofErr w:type="gramStart"/>
            <w:r w:rsidRPr="00927986">
              <w:rPr>
                <w:rFonts w:ascii="Arial" w:hAnsi="Arial"/>
              </w:rPr>
              <w:t>issued</w:t>
            </w:r>
            <w:proofErr w:type="gramEnd"/>
            <w:r w:rsidRPr="00927986">
              <w:rPr>
                <w:rFonts w:ascii="Arial" w:hAnsi="Arial"/>
              </w:rPr>
              <w:t xml:space="preserve"> and the blood supplier shall be </w:t>
            </w:r>
            <w:r w:rsidR="00D61A1A" w:rsidRPr="00927986">
              <w:rPr>
                <w:rFonts w:ascii="Arial" w:hAnsi="Arial"/>
              </w:rPr>
              <w:t xml:space="preserve">notified </w:t>
            </w:r>
            <w:r w:rsidRPr="00927986">
              <w:rPr>
                <w:rFonts w:ascii="Arial" w:hAnsi="Arial"/>
              </w:rPr>
              <w:t xml:space="preserve">regarding the final disposition of the product. Any such </w:t>
            </w:r>
            <w:r w:rsidR="00D61A1A" w:rsidRPr="00927986">
              <w:rPr>
                <w:rFonts w:ascii="Arial" w:hAnsi="Arial"/>
              </w:rPr>
              <w:t xml:space="preserve">notification </w:t>
            </w:r>
            <w:r w:rsidRPr="00927986">
              <w:rPr>
                <w:rFonts w:ascii="Arial" w:hAnsi="Arial"/>
              </w:rPr>
              <w:t>must be documented.</w:t>
            </w:r>
            <w:r w:rsidR="00A265C9">
              <w:rPr>
                <w:rFonts w:ascii="Arial" w:hAnsi="Arial"/>
                <w:vertAlign w:val="superscript"/>
              </w:rPr>
              <w:t>9</w:t>
            </w:r>
            <w:r w:rsidRPr="00927986">
              <w:rPr>
                <w:rFonts w:ascii="Arial" w:hAnsi="Arial"/>
                <w:vertAlign w:val="superscript"/>
              </w:rPr>
              <w:t>.</w:t>
            </w:r>
            <w:r w:rsidR="00715016">
              <w:rPr>
                <w:rFonts w:ascii="Arial" w:hAnsi="Arial"/>
                <w:vertAlign w:val="superscript"/>
              </w:rPr>
              <w:t>2</w:t>
            </w:r>
          </w:p>
          <w:p w:rsidR="002D76FF" w:rsidRPr="00927986" w:rsidRDefault="002D76FF">
            <w:pPr>
              <w:rPr>
                <w:rFonts w:ascii="Arial" w:hAnsi="Arial"/>
              </w:rPr>
            </w:pPr>
          </w:p>
        </w:tc>
      </w:tr>
      <w:tr w:rsidR="002D76FF" w:rsidRPr="00927986" w:rsidTr="00953623">
        <w:tblPrEx>
          <w:tblCellMar>
            <w:top w:w="0" w:type="dxa"/>
            <w:bottom w:w="0" w:type="dxa"/>
          </w:tblCellMar>
        </w:tblPrEx>
        <w:trPr>
          <w:gridBefore w:val="2"/>
          <w:gridAfter w:val="1"/>
          <w:wBefore w:w="318" w:type="dxa"/>
          <w:wAfter w:w="236" w:type="dxa"/>
          <w:jc w:val="center"/>
        </w:trPr>
        <w:tc>
          <w:tcPr>
            <w:tcW w:w="835" w:type="dxa"/>
            <w:gridSpan w:val="3"/>
          </w:tcPr>
          <w:p w:rsidR="002D76FF" w:rsidRPr="00927986" w:rsidRDefault="002D76FF">
            <w:pPr>
              <w:rPr>
                <w:rFonts w:ascii="Arial" w:hAnsi="Arial"/>
              </w:rPr>
            </w:pPr>
          </w:p>
        </w:tc>
        <w:tc>
          <w:tcPr>
            <w:tcW w:w="835" w:type="dxa"/>
          </w:tcPr>
          <w:p w:rsidR="002D76FF" w:rsidRPr="00927986" w:rsidRDefault="002D76FF">
            <w:pPr>
              <w:pStyle w:val="Heading2"/>
              <w:numPr>
                <w:ilvl w:val="0"/>
                <w:numId w:val="0"/>
              </w:numPr>
              <w:rPr>
                <w:rFonts w:ascii="Arial" w:hAnsi="Arial"/>
              </w:rPr>
            </w:pPr>
            <w:r w:rsidRPr="00927986">
              <w:rPr>
                <w:rFonts w:ascii="Arial" w:hAnsi="Arial"/>
              </w:rPr>
              <w:t>2.3</w:t>
            </w:r>
          </w:p>
        </w:tc>
        <w:tc>
          <w:tcPr>
            <w:tcW w:w="7652" w:type="dxa"/>
            <w:gridSpan w:val="5"/>
          </w:tcPr>
          <w:p w:rsidR="002D76FF" w:rsidRPr="003E604A" w:rsidRDefault="003E604A">
            <w:pPr>
              <w:rPr>
                <w:rFonts w:ascii="Arial" w:hAnsi="Arial"/>
                <w:szCs w:val="24"/>
              </w:rPr>
            </w:pPr>
            <w:r>
              <w:rPr>
                <w:rFonts w:ascii="Arial" w:hAnsi="Arial"/>
              </w:rPr>
              <w:t>Refrigerators and f</w:t>
            </w:r>
            <w:r w:rsidR="002D76FF" w:rsidRPr="00927986">
              <w:rPr>
                <w:rFonts w:ascii="Arial" w:hAnsi="Arial"/>
              </w:rPr>
              <w:t xml:space="preserve">reezers </w:t>
            </w:r>
            <w:r w:rsidR="00D61A1A" w:rsidRPr="00927986">
              <w:rPr>
                <w:rFonts w:ascii="Arial" w:hAnsi="Arial"/>
              </w:rPr>
              <w:t>when used for storage of blood components or blood products shall have an audible temperature alarm</w:t>
            </w:r>
            <w:r>
              <w:rPr>
                <w:rFonts w:ascii="Arial" w:hAnsi="Arial"/>
              </w:rPr>
              <w:t xml:space="preserve"> with a backup power supply.</w:t>
            </w:r>
            <w:r>
              <w:rPr>
                <w:rFonts w:ascii="Arial" w:hAnsi="Arial"/>
                <w:vertAlign w:val="superscript"/>
              </w:rPr>
              <w:t>9.2</w:t>
            </w:r>
            <w:r w:rsidR="002D76FF" w:rsidRPr="00927986">
              <w:rPr>
                <w:rFonts w:ascii="Arial" w:hAnsi="Arial"/>
                <w:vertAlign w:val="superscript"/>
              </w:rPr>
              <w:t xml:space="preserve"> </w:t>
            </w:r>
            <w:r>
              <w:rPr>
                <w:rFonts w:ascii="Arial" w:hAnsi="Arial"/>
                <w:szCs w:val="24"/>
              </w:rPr>
              <w:t>R</w:t>
            </w:r>
            <w:r w:rsidR="00D61A1A" w:rsidRPr="00927986">
              <w:rPr>
                <w:rFonts w:ascii="Arial" w:hAnsi="Arial"/>
                <w:szCs w:val="24"/>
              </w:rPr>
              <w:t xml:space="preserve">efrigerators and freezer alarm activation points shall be set at temperatures that allow for corrective action to be taken prior to the blood components and blood products reaching unacceptable temperatures. </w:t>
            </w:r>
            <w:r w:rsidR="00A265C9">
              <w:rPr>
                <w:rFonts w:ascii="Arial" w:hAnsi="Arial"/>
                <w:szCs w:val="24"/>
                <w:vertAlign w:val="superscript"/>
              </w:rPr>
              <w:t>9</w:t>
            </w:r>
            <w:r w:rsidR="00D61A1A" w:rsidRPr="00927986">
              <w:rPr>
                <w:rFonts w:ascii="Arial" w:hAnsi="Arial"/>
                <w:szCs w:val="24"/>
                <w:vertAlign w:val="superscript"/>
              </w:rPr>
              <w:t>.</w:t>
            </w:r>
            <w:r w:rsidR="00715016">
              <w:rPr>
                <w:rFonts w:ascii="Arial" w:hAnsi="Arial"/>
                <w:szCs w:val="24"/>
                <w:vertAlign w:val="superscript"/>
              </w:rPr>
              <w:t>2</w:t>
            </w:r>
          </w:p>
          <w:p w:rsidR="002D76FF" w:rsidRPr="00927986" w:rsidRDefault="002D76FF">
            <w:pPr>
              <w:rPr>
                <w:rFonts w:ascii="Arial" w:hAnsi="Arial"/>
              </w:rPr>
            </w:pPr>
          </w:p>
        </w:tc>
      </w:tr>
      <w:tr w:rsidR="002D76FF" w:rsidRPr="00927986" w:rsidTr="00953623">
        <w:tblPrEx>
          <w:tblCellMar>
            <w:top w:w="0" w:type="dxa"/>
            <w:bottom w:w="0" w:type="dxa"/>
          </w:tblCellMar>
        </w:tblPrEx>
        <w:trPr>
          <w:gridBefore w:val="2"/>
          <w:gridAfter w:val="1"/>
          <w:wBefore w:w="318" w:type="dxa"/>
          <w:wAfter w:w="236" w:type="dxa"/>
          <w:jc w:val="center"/>
        </w:trPr>
        <w:tc>
          <w:tcPr>
            <w:tcW w:w="835" w:type="dxa"/>
            <w:gridSpan w:val="3"/>
          </w:tcPr>
          <w:p w:rsidR="002D76FF" w:rsidRPr="00927986" w:rsidRDefault="002D76FF">
            <w:pPr>
              <w:rPr>
                <w:rFonts w:ascii="Arial" w:hAnsi="Arial"/>
              </w:rPr>
            </w:pPr>
          </w:p>
        </w:tc>
        <w:tc>
          <w:tcPr>
            <w:tcW w:w="835" w:type="dxa"/>
          </w:tcPr>
          <w:p w:rsidR="002D76FF" w:rsidRPr="00927986" w:rsidRDefault="002D76FF">
            <w:pPr>
              <w:pStyle w:val="Heading2"/>
              <w:numPr>
                <w:ilvl w:val="0"/>
                <w:numId w:val="0"/>
              </w:numPr>
              <w:rPr>
                <w:rFonts w:ascii="Arial" w:hAnsi="Arial"/>
              </w:rPr>
            </w:pPr>
          </w:p>
        </w:tc>
        <w:tc>
          <w:tcPr>
            <w:tcW w:w="7652" w:type="dxa"/>
            <w:gridSpan w:val="5"/>
          </w:tcPr>
          <w:p w:rsidR="002D76FF" w:rsidRPr="00BC14B0" w:rsidRDefault="002D76FF">
            <w:pPr>
              <w:rPr>
                <w:rFonts w:ascii="Arial" w:hAnsi="Arial"/>
              </w:rPr>
            </w:pPr>
          </w:p>
          <w:p w:rsidR="002D76FF" w:rsidRPr="00927986" w:rsidRDefault="002D76FF">
            <w:pPr>
              <w:rPr>
                <w:rFonts w:ascii="Arial" w:hAnsi="Arial"/>
              </w:rPr>
            </w:pPr>
          </w:p>
        </w:tc>
      </w:tr>
      <w:tr w:rsidR="002D76FF" w:rsidRPr="00927986" w:rsidTr="00953623">
        <w:tblPrEx>
          <w:tblCellMar>
            <w:top w:w="0" w:type="dxa"/>
            <w:bottom w:w="0" w:type="dxa"/>
          </w:tblCellMar>
        </w:tblPrEx>
        <w:trPr>
          <w:gridBefore w:val="2"/>
          <w:gridAfter w:val="1"/>
          <w:wBefore w:w="318" w:type="dxa"/>
          <w:wAfter w:w="236" w:type="dxa"/>
          <w:jc w:val="center"/>
        </w:trPr>
        <w:tc>
          <w:tcPr>
            <w:tcW w:w="835" w:type="dxa"/>
            <w:gridSpan w:val="3"/>
          </w:tcPr>
          <w:p w:rsidR="002D76FF" w:rsidRPr="00927986" w:rsidRDefault="002D76FF">
            <w:pPr>
              <w:rPr>
                <w:rFonts w:ascii="Arial" w:hAnsi="Arial"/>
              </w:rPr>
            </w:pPr>
          </w:p>
        </w:tc>
        <w:tc>
          <w:tcPr>
            <w:tcW w:w="835" w:type="dxa"/>
          </w:tcPr>
          <w:p w:rsidR="002D76FF" w:rsidRPr="00927986" w:rsidRDefault="002D76FF">
            <w:pPr>
              <w:pStyle w:val="Heading2"/>
              <w:numPr>
                <w:ilvl w:val="0"/>
                <w:numId w:val="0"/>
              </w:numPr>
              <w:rPr>
                <w:rFonts w:ascii="Arial" w:hAnsi="Arial"/>
              </w:rPr>
            </w:pPr>
          </w:p>
        </w:tc>
        <w:tc>
          <w:tcPr>
            <w:tcW w:w="7652" w:type="dxa"/>
            <w:gridSpan w:val="5"/>
          </w:tcPr>
          <w:p w:rsidR="002D76FF" w:rsidRPr="00BC14B0" w:rsidRDefault="002D76FF">
            <w:pPr>
              <w:rPr>
                <w:rFonts w:ascii="Arial" w:hAnsi="Arial"/>
                <w:b/>
                <w:szCs w:val="24"/>
                <w:u w:val="single"/>
              </w:rPr>
            </w:pPr>
          </w:p>
          <w:p w:rsidR="002D76FF" w:rsidRPr="00927986" w:rsidRDefault="002D76FF">
            <w:pPr>
              <w:rPr>
                <w:rFonts w:ascii="Arial" w:hAnsi="Arial"/>
              </w:rPr>
            </w:pPr>
          </w:p>
        </w:tc>
      </w:tr>
      <w:tr w:rsidR="002D76FF" w:rsidRPr="00927986" w:rsidTr="00953623">
        <w:tblPrEx>
          <w:tblCellMar>
            <w:top w:w="0" w:type="dxa"/>
            <w:bottom w:w="0" w:type="dxa"/>
          </w:tblCellMar>
        </w:tblPrEx>
        <w:trPr>
          <w:gridBefore w:val="2"/>
          <w:gridAfter w:val="1"/>
          <w:wBefore w:w="318" w:type="dxa"/>
          <w:wAfter w:w="236" w:type="dxa"/>
          <w:jc w:val="center"/>
        </w:trPr>
        <w:tc>
          <w:tcPr>
            <w:tcW w:w="835" w:type="dxa"/>
            <w:gridSpan w:val="3"/>
          </w:tcPr>
          <w:p w:rsidR="002D76FF" w:rsidRPr="00927986" w:rsidRDefault="002D76FF">
            <w:pPr>
              <w:rPr>
                <w:rFonts w:ascii="Arial" w:hAnsi="Arial"/>
              </w:rPr>
            </w:pPr>
          </w:p>
        </w:tc>
        <w:tc>
          <w:tcPr>
            <w:tcW w:w="835" w:type="dxa"/>
          </w:tcPr>
          <w:p w:rsidR="002D76FF" w:rsidRPr="00927986" w:rsidRDefault="00BC14B0">
            <w:pPr>
              <w:pStyle w:val="Heading2"/>
              <w:numPr>
                <w:ilvl w:val="0"/>
                <w:numId w:val="0"/>
              </w:numPr>
              <w:spacing w:after="0"/>
              <w:rPr>
                <w:rFonts w:ascii="Arial" w:hAnsi="Arial"/>
              </w:rPr>
            </w:pPr>
            <w:r>
              <w:rPr>
                <w:rFonts w:ascii="Arial" w:hAnsi="Arial"/>
              </w:rPr>
              <w:t>2</w:t>
            </w:r>
            <w:r w:rsidR="00F81DC8">
              <w:rPr>
                <w:rFonts w:ascii="Arial" w:hAnsi="Arial"/>
              </w:rPr>
              <w:t>.4</w:t>
            </w:r>
          </w:p>
        </w:tc>
        <w:tc>
          <w:tcPr>
            <w:tcW w:w="7652" w:type="dxa"/>
            <w:gridSpan w:val="5"/>
          </w:tcPr>
          <w:p w:rsidR="009A7EC4" w:rsidRDefault="002D291D">
            <w:pPr>
              <w:rPr>
                <w:rFonts w:ascii="Arial" w:hAnsi="Arial" w:cs="Arial"/>
                <w:color w:val="000000"/>
                <w:szCs w:val="24"/>
                <w:vertAlign w:val="superscript"/>
              </w:rPr>
            </w:pPr>
            <w:r>
              <w:rPr>
                <w:rFonts w:ascii="Arial" w:hAnsi="Arial" w:cs="Arial"/>
                <w:color w:val="000000"/>
                <w:szCs w:val="24"/>
              </w:rPr>
              <w:t>Adult r</w:t>
            </w:r>
            <w:r w:rsidR="003C24C5" w:rsidRPr="00BC14B0">
              <w:rPr>
                <w:rFonts w:ascii="Arial" w:hAnsi="Arial" w:cs="Arial"/>
                <w:color w:val="000000"/>
                <w:szCs w:val="24"/>
              </w:rPr>
              <w:t xml:space="preserve">ecipients </w:t>
            </w:r>
            <w:r>
              <w:rPr>
                <w:rFonts w:ascii="Arial" w:hAnsi="Arial" w:cs="Arial"/>
                <w:color w:val="000000"/>
                <w:szCs w:val="24"/>
              </w:rPr>
              <w:t>may</w:t>
            </w:r>
            <w:r w:rsidR="003C24C5" w:rsidRPr="00BC14B0">
              <w:rPr>
                <w:rFonts w:ascii="Arial" w:hAnsi="Arial" w:cs="Arial"/>
                <w:color w:val="000000"/>
                <w:szCs w:val="24"/>
              </w:rPr>
              <w:t xml:space="preserve"> be transfused with cryoprecipitate </w:t>
            </w:r>
            <w:r>
              <w:rPr>
                <w:rFonts w:ascii="Arial" w:hAnsi="Arial" w:cs="Arial"/>
                <w:color w:val="000000"/>
                <w:szCs w:val="24"/>
              </w:rPr>
              <w:t>of any</w:t>
            </w:r>
            <w:r w:rsidR="003C24C5" w:rsidRPr="00BC14B0">
              <w:rPr>
                <w:rFonts w:ascii="Arial" w:hAnsi="Arial" w:cs="Arial"/>
                <w:color w:val="000000"/>
                <w:szCs w:val="24"/>
              </w:rPr>
              <w:t xml:space="preserve"> ABO</w:t>
            </w:r>
            <w:r>
              <w:rPr>
                <w:rFonts w:ascii="Arial" w:hAnsi="Arial" w:cs="Arial"/>
                <w:color w:val="000000"/>
                <w:szCs w:val="24"/>
              </w:rPr>
              <w:t xml:space="preserve"> group.</w:t>
            </w:r>
            <w:r w:rsidR="003C24C5" w:rsidRPr="00BC14B0">
              <w:rPr>
                <w:rFonts w:ascii="Arial" w:hAnsi="Arial" w:cs="Arial"/>
                <w:color w:val="000000"/>
                <w:szCs w:val="24"/>
              </w:rPr>
              <w:t xml:space="preserve"> </w:t>
            </w:r>
            <w:r>
              <w:rPr>
                <w:rFonts w:ascii="Arial" w:hAnsi="Arial" w:cs="Arial"/>
                <w:color w:val="000000"/>
                <w:szCs w:val="24"/>
              </w:rPr>
              <w:t xml:space="preserve">Cryoprecipitate of different ABO groups may be pooled. If units of different ABO groups are pooled, the pool must be labeled as </w:t>
            </w:r>
            <w:r w:rsidR="00454EFD">
              <w:rPr>
                <w:rFonts w:ascii="Arial" w:hAnsi="Arial" w:cs="Arial"/>
                <w:color w:val="000000"/>
                <w:szCs w:val="24"/>
              </w:rPr>
              <w:t>‘undetermined blood type’ or not specify any blood group.</w:t>
            </w:r>
            <w:r w:rsidR="003C24C5" w:rsidRPr="00BC14B0">
              <w:rPr>
                <w:rFonts w:ascii="Arial" w:hAnsi="Arial" w:cs="Arial"/>
                <w:color w:val="000000"/>
                <w:szCs w:val="24"/>
              </w:rPr>
              <w:t xml:space="preserve"> </w:t>
            </w:r>
            <w:r w:rsidR="007C5C24" w:rsidRPr="00BC14B0">
              <w:rPr>
                <w:rFonts w:ascii="Arial" w:hAnsi="Arial" w:cs="Arial"/>
                <w:color w:val="000000"/>
                <w:szCs w:val="24"/>
                <w:vertAlign w:val="superscript"/>
              </w:rPr>
              <w:t>9.</w:t>
            </w:r>
            <w:r w:rsidR="00715016" w:rsidRPr="00BC14B0">
              <w:rPr>
                <w:rFonts w:ascii="Arial" w:hAnsi="Arial" w:cs="Arial"/>
                <w:color w:val="000000"/>
                <w:szCs w:val="24"/>
                <w:vertAlign w:val="superscript"/>
              </w:rPr>
              <w:t>2</w:t>
            </w:r>
          </w:p>
          <w:p w:rsidR="00454EFD" w:rsidRPr="00454EFD" w:rsidRDefault="00454EFD">
            <w:pPr>
              <w:rPr>
                <w:rFonts w:ascii="Arial" w:hAnsi="Arial" w:cs="Arial"/>
                <w:szCs w:val="24"/>
              </w:rPr>
            </w:pPr>
            <w:r>
              <w:rPr>
                <w:rFonts w:ascii="Arial" w:hAnsi="Arial" w:cs="Arial"/>
                <w:color w:val="000000"/>
                <w:szCs w:val="24"/>
              </w:rPr>
              <w:t xml:space="preserve">If cryoprecipitate for a pediatric patient is requested, ABO group compatible should be issued. </w:t>
            </w:r>
          </w:p>
        </w:tc>
      </w:tr>
      <w:tr w:rsidR="002D76FF" w:rsidRPr="00927986" w:rsidTr="00953623">
        <w:tblPrEx>
          <w:tblCellMar>
            <w:top w:w="0" w:type="dxa"/>
            <w:bottom w:w="0" w:type="dxa"/>
          </w:tblCellMar>
        </w:tblPrEx>
        <w:trPr>
          <w:gridBefore w:val="2"/>
          <w:wBefore w:w="318" w:type="dxa"/>
          <w:cantSplit/>
          <w:jc w:val="center"/>
        </w:trPr>
        <w:tc>
          <w:tcPr>
            <w:tcW w:w="835" w:type="dxa"/>
            <w:gridSpan w:val="3"/>
          </w:tcPr>
          <w:p w:rsidR="002D76FF" w:rsidRPr="00927986" w:rsidRDefault="00D83C0A" w:rsidP="00953623">
            <w:pPr>
              <w:pStyle w:val="Heading1"/>
            </w:pPr>
            <w:r>
              <w:t>3.0</w:t>
            </w:r>
          </w:p>
        </w:tc>
        <w:tc>
          <w:tcPr>
            <w:tcW w:w="8723" w:type="dxa"/>
            <w:gridSpan w:val="7"/>
          </w:tcPr>
          <w:p w:rsidR="002D76FF" w:rsidRPr="00927986" w:rsidRDefault="002D76FF">
            <w:pPr>
              <w:pStyle w:val="Heading7"/>
              <w:rPr>
                <w:rFonts w:ascii="Arial" w:hAnsi="Arial"/>
              </w:rPr>
            </w:pPr>
            <w:r w:rsidRPr="00927986">
              <w:rPr>
                <w:rFonts w:ascii="Arial" w:hAnsi="Arial"/>
              </w:rPr>
              <w:t>Specimens</w:t>
            </w:r>
          </w:p>
        </w:tc>
      </w:tr>
      <w:tr w:rsidR="002D76FF" w:rsidRPr="00927986" w:rsidTr="00953623">
        <w:tblPrEx>
          <w:tblCellMar>
            <w:top w:w="0" w:type="dxa"/>
            <w:bottom w:w="0" w:type="dxa"/>
          </w:tblCellMar>
        </w:tblPrEx>
        <w:trPr>
          <w:gridBefore w:val="2"/>
          <w:wBefore w:w="318" w:type="dxa"/>
          <w:cantSplit/>
          <w:jc w:val="center"/>
        </w:trPr>
        <w:tc>
          <w:tcPr>
            <w:tcW w:w="835" w:type="dxa"/>
            <w:gridSpan w:val="3"/>
          </w:tcPr>
          <w:p w:rsidR="002D76FF" w:rsidRPr="00927986" w:rsidRDefault="002D76FF">
            <w:pPr>
              <w:rPr>
                <w:rFonts w:ascii="Arial" w:hAnsi="Arial"/>
              </w:rPr>
            </w:pPr>
          </w:p>
        </w:tc>
        <w:tc>
          <w:tcPr>
            <w:tcW w:w="8723" w:type="dxa"/>
            <w:gridSpan w:val="7"/>
          </w:tcPr>
          <w:p w:rsidR="00FB39EA" w:rsidRDefault="00FB39EA">
            <w:pPr>
              <w:rPr>
                <w:rFonts w:ascii="Arial" w:hAnsi="Arial"/>
                <w:snapToGrid w:val="0"/>
              </w:rPr>
            </w:pPr>
          </w:p>
          <w:p w:rsidR="002D76FF" w:rsidRPr="00927986" w:rsidRDefault="002D76FF">
            <w:pPr>
              <w:rPr>
                <w:rFonts w:ascii="Arial" w:hAnsi="Arial"/>
              </w:rPr>
            </w:pPr>
            <w:r w:rsidRPr="00A265C9">
              <w:rPr>
                <w:rFonts w:ascii="Arial" w:hAnsi="Arial"/>
                <w:snapToGrid w:val="0"/>
              </w:rPr>
              <w:t>Historical Blood Group:</w:t>
            </w:r>
            <w:r w:rsidRPr="00927986">
              <w:rPr>
                <w:rFonts w:ascii="Arial" w:hAnsi="Arial"/>
                <w:b/>
                <w:snapToGrid w:val="0"/>
              </w:rPr>
              <w:t xml:space="preserve"> </w:t>
            </w:r>
            <w:r w:rsidRPr="00927986">
              <w:rPr>
                <w:rFonts w:ascii="Arial" w:hAnsi="Arial"/>
                <w:snapToGrid w:val="0"/>
              </w:rPr>
              <w:t xml:space="preserve">If a patient has been tested on at least </w:t>
            </w:r>
            <w:r w:rsidR="00A265C9">
              <w:rPr>
                <w:rFonts w:ascii="Arial" w:hAnsi="Arial"/>
                <w:snapToGrid w:val="0"/>
              </w:rPr>
              <w:t>two</w:t>
            </w:r>
            <w:r w:rsidR="00A265C9" w:rsidRPr="00927986">
              <w:rPr>
                <w:rFonts w:ascii="Arial" w:hAnsi="Arial"/>
                <w:snapToGrid w:val="0"/>
              </w:rPr>
              <w:t xml:space="preserve"> </w:t>
            </w:r>
            <w:r w:rsidRPr="00927986">
              <w:rPr>
                <w:rFonts w:ascii="Arial" w:hAnsi="Arial"/>
                <w:snapToGrid w:val="0"/>
              </w:rPr>
              <w:t xml:space="preserve">separate occasions, the </w:t>
            </w:r>
            <w:r w:rsidR="003C4AFA" w:rsidRPr="00927986">
              <w:rPr>
                <w:rFonts w:ascii="Arial" w:hAnsi="Arial"/>
                <w:snapToGrid w:val="0"/>
              </w:rPr>
              <w:t xml:space="preserve">ABO </w:t>
            </w:r>
            <w:r w:rsidRPr="00927986">
              <w:rPr>
                <w:rFonts w:ascii="Arial" w:hAnsi="Arial"/>
                <w:snapToGrid w:val="0"/>
              </w:rPr>
              <w:t>Group and Rh</w:t>
            </w:r>
            <w:r w:rsidR="003C4AFA" w:rsidRPr="00927986">
              <w:rPr>
                <w:rFonts w:ascii="Arial" w:hAnsi="Arial"/>
                <w:snapToGrid w:val="0"/>
              </w:rPr>
              <w:t xml:space="preserve"> type</w:t>
            </w:r>
            <w:r w:rsidRPr="00927986">
              <w:rPr>
                <w:rFonts w:ascii="Arial" w:hAnsi="Arial"/>
                <w:snapToGrid w:val="0"/>
              </w:rPr>
              <w:t xml:space="preserve"> may be taken from the Transfusion Medicine records (history)</w:t>
            </w:r>
            <w:r w:rsidR="003C4AFA" w:rsidRPr="00927986">
              <w:rPr>
                <w:rFonts w:ascii="Arial" w:hAnsi="Arial"/>
                <w:snapToGrid w:val="0"/>
              </w:rPr>
              <w:t>, as per facility policy</w:t>
            </w:r>
            <w:r w:rsidRPr="00927986">
              <w:rPr>
                <w:rFonts w:ascii="Arial" w:hAnsi="Arial"/>
                <w:snapToGrid w:val="0"/>
              </w:rPr>
              <w:t>. If no record exists, or only one previous testing, a Group and Rh must be done.</w:t>
            </w:r>
          </w:p>
          <w:p w:rsidR="002D76FF" w:rsidRPr="00927986" w:rsidRDefault="002D76FF">
            <w:pPr>
              <w:rPr>
                <w:rFonts w:ascii="Arial" w:hAnsi="Arial"/>
              </w:rPr>
            </w:pPr>
          </w:p>
        </w:tc>
      </w:tr>
      <w:tr w:rsidR="002D76FF" w:rsidRPr="00927986" w:rsidTr="00953623">
        <w:tblPrEx>
          <w:tblCellMar>
            <w:top w:w="0" w:type="dxa"/>
            <w:bottom w:w="0" w:type="dxa"/>
          </w:tblCellMar>
        </w:tblPrEx>
        <w:trPr>
          <w:gridBefore w:val="2"/>
          <w:wBefore w:w="318" w:type="dxa"/>
          <w:cantSplit/>
          <w:jc w:val="center"/>
        </w:trPr>
        <w:tc>
          <w:tcPr>
            <w:tcW w:w="835" w:type="dxa"/>
            <w:gridSpan w:val="3"/>
          </w:tcPr>
          <w:p w:rsidR="002D76FF" w:rsidRPr="00927986" w:rsidRDefault="00D83C0A" w:rsidP="00953623">
            <w:pPr>
              <w:pStyle w:val="Heading1"/>
            </w:pPr>
            <w:r>
              <w:t>4.0</w:t>
            </w:r>
          </w:p>
        </w:tc>
        <w:tc>
          <w:tcPr>
            <w:tcW w:w="8723" w:type="dxa"/>
            <w:gridSpan w:val="7"/>
          </w:tcPr>
          <w:p w:rsidR="002D76FF" w:rsidRPr="00927986" w:rsidRDefault="002D76FF">
            <w:pPr>
              <w:pStyle w:val="Heading7"/>
              <w:rPr>
                <w:rFonts w:ascii="Arial" w:hAnsi="Arial"/>
              </w:rPr>
            </w:pPr>
            <w:r w:rsidRPr="00927986">
              <w:rPr>
                <w:rFonts w:ascii="Arial" w:hAnsi="Arial"/>
              </w:rPr>
              <w:t>Materials</w:t>
            </w:r>
          </w:p>
        </w:tc>
      </w:tr>
      <w:tr w:rsidR="00D83C0A" w:rsidRPr="00927986" w:rsidTr="00953623">
        <w:tblPrEx>
          <w:tblCellMar>
            <w:top w:w="0" w:type="dxa"/>
            <w:bottom w:w="0" w:type="dxa"/>
          </w:tblCellMar>
        </w:tblPrEx>
        <w:trPr>
          <w:gridBefore w:val="2"/>
          <w:wBefore w:w="318" w:type="dxa"/>
          <w:cantSplit/>
          <w:trHeight w:val="4692"/>
          <w:jc w:val="center"/>
        </w:trPr>
        <w:tc>
          <w:tcPr>
            <w:tcW w:w="9558" w:type="dxa"/>
            <w:gridSpan w:val="10"/>
          </w:tcPr>
          <w:p w:rsidR="00FB39EA" w:rsidRDefault="00D83C0A" w:rsidP="00D83C0A">
            <w:pPr>
              <w:pStyle w:val="BodyTextIndent2"/>
              <w:spacing w:after="0" w:line="240" w:lineRule="auto"/>
              <w:ind w:left="284"/>
              <w:rPr>
                <w:rFonts w:ascii="Arial" w:hAnsi="Arial"/>
                <w:b/>
                <w:bCs/>
                <w:lang w:val="en-CA"/>
              </w:rPr>
            </w:pPr>
            <w:r>
              <w:rPr>
                <w:rFonts w:ascii="Arial" w:hAnsi="Arial"/>
                <w:b/>
                <w:bCs/>
                <w:lang w:val="en-CA"/>
              </w:rPr>
              <w:t xml:space="preserve">       </w:t>
            </w:r>
          </w:p>
          <w:p w:rsidR="00D83C0A" w:rsidRDefault="00FB39EA" w:rsidP="00D83C0A">
            <w:pPr>
              <w:pStyle w:val="BodyTextIndent2"/>
              <w:spacing w:after="0" w:line="240" w:lineRule="auto"/>
              <w:ind w:left="284"/>
              <w:rPr>
                <w:rFonts w:ascii="Arial" w:hAnsi="Arial"/>
                <w:lang w:val="en-CA"/>
              </w:rPr>
            </w:pPr>
            <w:r>
              <w:rPr>
                <w:rFonts w:ascii="Arial" w:hAnsi="Arial"/>
                <w:b/>
                <w:bCs/>
                <w:lang w:val="en-CA"/>
              </w:rPr>
              <w:t xml:space="preserve">       </w:t>
            </w:r>
            <w:r w:rsidR="00D83C0A">
              <w:rPr>
                <w:rFonts w:ascii="Arial" w:hAnsi="Arial"/>
                <w:b/>
                <w:bCs/>
                <w:lang w:val="en-CA"/>
              </w:rPr>
              <w:t xml:space="preserve"> </w:t>
            </w:r>
            <w:r w:rsidR="00D83C0A" w:rsidRPr="006A257B">
              <w:rPr>
                <w:rFonts w:ascii="Arial" w:hAnsi="Arial"/>
                <w:b/>
                <w:bCs/>
                <w:lang w:val="en-CA"/>
              </w:rPr>
              <w:t>Equipment:</w:t>
            </w:r>
            <w:r w:rsidR="00D83C0A" w:rsidRPr="006A257B">
              <w:rPr>
                <w:rFonts w:ascii="Arial" w:hAnsi="Arial"/>
                <w:lang w:val="en-CA"/>
              </w:rPr>
              <w:t xml:space="preserve"> </w:t>
            </w:r>
            <w:r w:rsidR="00D83C0A">
              <w:rPr>
                <w:rFonts w:ascii="Arial" w:hAnsi="Arial"/>
                <w:lang w:val="en-CA"/>
              </w:rPr>
              <w:t xml:space="preserve">        </w:t>
            </w:r>
            <w:r w:rsidR="00D83C0A" w:rsidRPr="006A257B">
              <w:rPr>
                <w:rFonts w:ascii="Arial" w:hAnsi="Arial"/>
                <w:lang w:val="en-CA"/>
              </w:rPr>
              <w:t>37</w:t>
            </w:r>
            <w:r w:rsidR="00D83C0A">
              <w:rPr>
                <w:rFonts w:ascii="Arial" w:hAnsi="Arial" w:cs="Arial"/>
                <w:lang w:val="en-CA"/>
              </w:rPr>
              <w:t>°</w:t>
            </w:r>
            <w:r w:rsidR="00D83C0A" w:rsidRPr="006A257B">
              <w:rPr>
                <w:rFonts w:ascii="Arial" w:hAnsi="Arial"/>
                <w:lang w:val="en-CA"/>
              </w:rPr>
              <w:t>C waterbath/circulating wat</w:t>
            </w:r>
            <w:r w:rsidR="00D83C0A">
              <w:rPr>
                <w:rFonts w:ascii="Arial" w:hAnsi="Arial"/>
                <w:lang w:val="en-CA"/>
              </w:rPr>
              <w:t>erbath or thawing device</w:t>
            </w:r>
          </w:p>
          <w:p w:rsidR="00D83C0A" w:rsidRPr="00D83C0A" w:rsidRDefault="00D83C0A" w:rsidP="00D83C0A">
            <w:pPr>
              <w:pStyle w:val="BodyTextIndent2"/>
              <w:spacing w:after="0" w:line="240" w:lineRule="auto"/>
              <w:ind w:left="284"/>
              <w:rPr>
                <w:rFonts w:ascii="Arial" w:hAnsi="Arial"/>
                <w:lang w:val="en-CA"/>
              </w:rPr>
            </w:pPr>
            <w:r>
              <w:rPr>
                <w:rFonts w:ascii="Arial" w:hAnsi="Arial"/>
                <w:lang w:val="en-CA"/>
              </w:rPr>
              <w:t xml:space="preserve">                                     </w:t>
            </w:r>
            <w:r>
              <w:rPr>
                <w:rFonts w:ascii="Arial" w:hAnsi="Arial"/>
              </w:rPr>
              <w:t>Timer (calibrated)</w:t>
            </w:r>
            <w:r w:rsidRPr="00927986">
              <w:rPr>
                <w:rFonts w:ascii="Arial" w:hAnsi="Arial"/>
              </w:rPr>
              <w:t xml:space="preserve">                 </w:t>
            </w:r>
          </w:p>
          <w:p w:rsidR="00D83C0A" w:rsidRPr="00927986" w:rsidRDefault="00D83C0A">
            <w:pPr>
              <w:rPr>
                <w:rFonts w:ascii="Arial" w:hAnsi="Arial"/>
              </w:rPr>
            </w:pPr>
            <w:r>
              <w:rPr>
                <w:rFonts w:ascii="Arial" w:hAnsi="Arial"/>
              </w:rPr>
              <w:t xml:space="preserve">                    </w:t>
            </w:r>
            <w:r w:rsidRPr="00927986">
              <w:rPr>
                <w:rFonts w:ascii="Arial" w:hAnsi="Arial"/>
              </w:rPr>
              <w:t xml:space="preserve"> </w:t>
            </w:r>
            <w:r>
              <w:rPr>
                <w:rFonts w:ascii="Arial" w:hAnsi="Arial"/>
              </w:rPr>
              <w:t xml:space="preserve">                    </w:t>
            </w:r>
            <w:r w:rsidRPr="00927986">
              <w:rPr>
                <w:rFonts w:ascii="Arial" w:hAnsi="Arial"/>
              </w:rPr>
              <w:t>Hand sealer and sealing clips or heat sealer</w:t>
            </w:r>
          </w:p>
          <w:p w:rsidR="00D83C0A" w:rsidRPr="00927986" w:rsidRDefault="00D83C0A">
            <w:pPr>
              <w:pStyle w:val="Header"/>
              <w:tabs>
                <w:tab w:val="clear" w:pos="4320"/>
                <w:tab w:val="clear" w:pos="8640"/>
              </w:tabs>
              <w:ind w:left="720" w:hanging="720"/>
              <w:rPr>
                <w:rFonts w:ascii="Arial" w:hAnsi="Arial"/>
              </w:rPr>
            </w:pPr>
            <w:r w:rsidRPr="00927986">
              <w:rPr>
                <w:rFonts w:ascii="Arial" w:hAnsi="Arial"/>
              </w:rPr>
              <w:t xml:space="preserve">                     </w:t>
            </w:r>
            <w:r>
              <w:rPr>
                <w:rFonts w:ascii="Arial" w:hAnsi="Arial"/>
              </w:rPr>
              <w:t xml:space="preserve">                    </w:t>
            </w:r>
            <w:r w:rsidRPr="00927986">
              <w:rPr>
                <w:rFonts w:ascii="Arial" w:hAnsi="Arial"/>
              </w:rPr>
              <w:t>Tubing stripper</w:t>
            </w:r>
            <w:r w:rsidRPr="00927986">
              <w:rPr>
                <w:rFonts w:ascii="Arial" w:hAnsi="Arial"/>
              </w:rPr>
              <w:br/>
              <w:t xml:space="preserve">         </w:t>
            </w:r>
            <w:r w:rsidR="00C05870">
              <w:rPr>
                <w:rFonts w:ascii="Arial" w:hAnsi="Arial"/>
              </w:rPr>
              <w:t xml:space="preserve">             </w:t>
            </w:r>
          </w:p>
          <w:p w:rsidR="00D83C0A" w:rsidRPr="00927986" w:rsidRDefault="00D83C0A" w:rsidP="001E4284">
            <w:pPr>
              <w:pStyle w:val="Header"/>
              <w:tabs>
                <w:tab w:val="clear" w:pos="4320"/>
                <w:tab w:val="clear" w:pos="8640"/>
              </w:tabs>
              <w:ind w:left="720" w:hanging="720"/>
              <w:rPr>
                <w:rFonts w:ascii="Arial" w:hAnsi="Arial"/>
              </w:rPr>
            </w:pPr>
            <w:r>
              <w:rPr>
                <w:rFonts w:ascii="Arial" w:hAnsi="Arial"/>
                <w:b/>
                <w:bCs/>
              </w:rPr>
              <w:t xml:space="preserve">            </w:t>
            </w:r>
            <w:r w:rsidRPr="00927986">
              <w:rPr>
                <w:rFonts w:ascii="Arial" w:hAnsi="Arial"/>
                <w:b/>
                <w:bCs/>
              </w:rPr>
              <w:t xml:space="preserve">Supplies:    </w:t>
            </w:r>
            <w:r>
              <w:rPr>
                <w:rFonts w:ascii="Arial" w:hAnsi="Arial"/>
                <w:b/>
                <w:bCs/>
              </w:rPr>
              <w:t xml:space="preserve">         </w:t>
            </w:r>
            <w:r w:rsidRPr="00A265C9">
              <w:rPr>
                <w:rFonts w:ascii="Arial" w:hAnsi="Arial"/>
                <w:bCs/>
              </w:rPr>
              <w:t>Cryoprecipitate</w:t>
            </w:r>
            <w:r w:rsidRPr="00927986">
              <w:rPr>
                <w:rFonts w:ascii="Arial" w:hAnsi="Arial"/>
                <w:b/>
                <w:bCs/>
              </w:rPr>
              <w:t xml:space="preserve"> </w:t>
            </w:r>
            <w:r w:rsidRPr="00927986">
              <w:rPr>
                <w:rFonts w:ascii="Arial" w:hAnsi="Arial"/>
              </w:rPr>
              <w:t>components</w:t>
            </w:r>
          </w:p>
          <w:p w:rsidR="00D83C0A" w:rsidRPr="00927986" w:rsidRDefault="00D83C0A">
            <w:pPr>
              <w:rPr>
                <w:rFonts w:ascii="Arial" w:hAnsi="Arial"/>
              </w:rPr>
            </w:pPr>
            <w:r w:rsidRPr="00927986">
              <w:rPr>
                <w:rFonts w:ascii="Arial" w:hAnsi="Arial"/>
              </w:rPr>
              <w:t xml:space="preserve">                     </w:t>
            </w:r>
            <w:r>
              <w:rPr>
                <w:rFonts w:ascii="Arial" w:hAnsi="Arial"/>
              </w:rPr>
              <w:t xml:space="preserve">                    </w:t>
            </w:r>
            <w:r w:rsidRPr="00927986">
              <w:rPr>
                <w:rFonts w:ascii="Arial" w:hAnsi="Arial"/>
              </w:rPr>
              <w:t>Plastic bags for over</w:t>
            </w:r>
            <w:r>
              <w:rPr>
                <w:rFonts w:ascii="Arial" w:hAnsi="Arial"/>
              </w:rPr>
              <w:t>-</w:t>
            </w:r>
            <w:r w:rsidRPr="00927986">
              <w:rPr>
                <w:rFonts w:ascii="Arial" w:hAnsi="Arial"/>
              </w:rPr>
              <w:t>wrap</w:t>
            </w:r>
          </w:p>
          <w:p w:rsidR="00D83C0A" w:rsidRPr="00927986" w:rsidRDefault="00D83C0A">
            <w:pPr>
              <w:rPr>
                <w:rFonts w:ascii="Arial" w:hAnsi="Arial"/>
              </w:rPr>
            </w:pPr>
            <w:r w:rsidRPr="00927986">
              <w:rPr>
                <w:rFonts w:ascii="Arial" w:hAnsi="Arial"/>
              </w:rPr>
              <w:t xml:space="preserve">                    </w:t>
            </w:r>
            <w:r>
              <w:rPr>
                <w:rFonts w:ascii="Arial" w:hAnsi="Arial"/>
              </w:rPr>
              <w:t xml:space="preserve">                    </w:t>
            </w:r>
            <w:r w:rsidRPr="00927986">
              <w:rPr>
                <w:rFonts w:ascii="Arial" w:hAnsi="Arial"/>
              </w:rPr>
              <w:t xml:space="preserve"> Hemostats or clamps</w:t>
            </w:r>
          </w:p>
          <w:p w:rsidR="00D83C0A" w:rsidRPr="00927986" w:rsidRDefault="00D83C0A">
            <w:pPr>
              <w:rPr>
                <w:rFonts w:ascii="Arial" w:hAnsi="Arial"/>
              </w:rPr>
            </w:pPr>
            <w:r w:rsidRPr="00927986">
              <w:rPr>
                <w:rFonts w:ascii="Arial" w:hAnsi="Arial"/>
              </w:rPr>
              <w:t xml:space="preserve">                     </w:t>
            </w:r>
            <w:r>
              <w:rPr>
                <w:rFonts w:ascii="Arial" w:hAnsi="Arial"/>
              </w:rPr>
              <w:t xml:space="preserve">                    </w:t>
            </w:r>
            <w:r w:rsidRPr="00927986">
              <w:rPr>
                <w:rFonts w:ascii="Arial" w:hAnsi="Arial"/>
              </w:rPr>
              <w:t>Protective gloves</w:t>
            </w:r>
          </w:p>
          <w:p w:rsidR="00D83C0A" w:rsidRPr="00927986" w:rsidRDefault="00D83C0A">
            <w:pPr>
              <w:rPr>
                <w:rFonts w:ascii="Arial" w:hAnsi="Arial"/>
              </w:rPr>
            </w:pPr>
            <w:r w:rsidRPr="00927986">
              <w:rPr>
                <w:rFonts w:ascii="Arial" w:hAnsi="Arial"/>
              </w:rPr>
              <w:t xml:space="preserve">                     </w:t>
            </w:r>
            <w:r>
              <w:rPr>
                <w:rFonts w:ascii="Arial" w:hAnsi="Arial"/>
              </w:rPr>
              <w:t xml:space="preserve">                    </w:t>
            </w:r>
            <w:r w:rsidRPr="00927986">
              <w:rPr>
                <w:rFonts w:ascii="Arial" w:hAnsi="Arial"/>
              </w:rPr>
              <w:t>Alcohol swabs</w:t>
            </w:r>
          </w:p>
          <w:p w:rsidR="00D83C0A" w:rsidRPr="00927986" w:rsidRDefault="00D83C0A">
            <w:pPr>
              <w:rPr>
                <w:rFonts w:ascii="Arial" w:hAnsi="Arial"/>
              </w:rPr>
            </w:pPr>
            <w:r w:rsidRPr="00927986">
              <w:rPr>
                <w:rFonts w:ascii="Arial" w:hAnsi="Arial"/>
              </w:rPr>
              <w:t xml:space="preserve">                    </w:t>
            </w:r>
            <w:r>
              <w:rPr>
                <w:rFonts w:ascii="Arial" w:hAnsi="Arial"/>
              </w:rPr>
              <w:t xml:space="preserve">                   </w:t>
            </w:r>
            <w:r w:rsidRPr="00927986">
              <w:rPr>
                <w:rFonts w:ascii="Arial" w:hAnsi="Arial"/>
              </w:rPr>
              <w:t xml:space="preserve"> </w:t>
            </w:r>
            <w:r>
              <w:rPr>
                <w:rFonts w:ascii="Arial" w:hAnsi="Arial"/>
              </w:rPr>
              <w:t xml:space="preserve"> </w:t>
            </w:r>
            <w:r w:rsidRPr="00927986">
              <w:rPr>
                <w:rFonts w:ascii="Arial" w:hAnsi="Arial"/>
              </w:rPr>
              <w:t>Plasma transfer set</w:t>
            </w:r>
          </w:p>
          <w:p w:rsidR="00D83C0A" w:rsidRPr="00927986" w:rsidRDefault="00D83C0A">
            <w:pPr>
              <w:rPr>
                <w:rFonts w:ascii="Arial" w:hAnsi="Arial"/>
              </w:rPr>
            </w:pPr>
            <w:r w:rsidRPr="00927986">
              <w:rPr>
                <w:rFonts w:ascii="Arial" w:hAnsi="Arial"/>
              </w:rPr>
              <w:t xml:space="preserve">                     </w:t>
            </w:r>
            <w:r>
              <w:rPr>
                <w:rFonts w:ascii="Arial" w:hAnsi="Arial"/>
              </w:rPr>
              <w:t xml:space="preserve">                    </w:t>
            </w:r>
            <w:r w:rsidRPr="00927986">
              <w:rPr>
                <w:rFonts w:ascii="Arial" w:hAnsi="Arial"/>
              </w:rPr>
              <w:t>Scissors</w:t>
            </w:r>
          </w:p>
          <w:p w:rsidR="00D83C0A" w:rsidRPr="00927986" w:rsidRDefault="00D83C0A">
            <w:pPr>
              <w:pStyle w:val="Header"/>
              <w:tabs>
                <w:tab w:val="clear" w:pos="4320"/>
                <w:tab w:val="clear" w:pos="8640"/>
              </w:tabs>
              <w:rPr>
                <w:rFonts w:ascii="Arial" w:hAnsi="Arial"/>
              </w:rPr>
            </w:pPr>
            <w:r w:rsidRPr="00927986">
              <w:rPr>
                <w:rFonts w:ascii="Arial" w:hAnsi="Arial"/>
              </w:rPr>
              <w:t xml:space="preserve">                    </w:t>
            </w:r>
            <w:r>
              <w:rPr>
                <w:rFonts w:ascii="Arial" w:hAnsi="Arial"/>
              </w:rPr>
              <w:t xml:space="preserve">                     </w:t>
            </w:r>
            <w:r w:rsidRPr="00927986">
              <w:rPr>
                <w:rFonts w:ascii="Arial" w:hAnsi="Arial"/>
              </w:rPr>
              <w:t>Compatibility/Component label/ Issue Voucher</w:t>
            </w:r>
          </w:p>
          <w:p w:rsidR="00D83C0A" w:rsidRPr="00927986" w:rsidRDefault="00D83C0A" w:rsidP="00BC14B0">
            <w:pPr>
              <w:pStyle w:val="Header"/>
              <w:tabs>
                <w:tab w:val="clear" w:pos="4320"/>
                <w:tab w:val="clear" w:pos="8640"/>
              </w:tabs>
              <w:rPr>
                <w:rFonts w:ascii="Arial" w:hAnsi="Arial"/>
              </w:rPr>
            </w:pPr>
            <w:r w:rsidRPr="00927986">
              <w:rPr>
                <w:rFonts w:ascii="Arial" w:hAnsi="Arial"/>
              </w:rPr>
              <w:t xml:space="preserve">                    </w:t>
            </w:r>
            <w:r>
              <w:rPr>
                <w:rFonts w:ascii="Arial" w:hAnsi="Arial"/>
              </w:rPr>
              <w:t xml:space="preserve">                     </w:t>
            </w:r>
            <w:r w:rsidRPr="00927986">
              <w:rPr>
                <w:rFonts w:ascii="Arial" w:hAnsi="Arial"/>
              </w:rPr>
              <w:t>Sterile normal saline in an IV infusion bag (</w:t>
            </w:r>
            <w:proofErr w:type="gramStart"/>
            <w:r w:rsidRPr="00927986">
              <w:rPr>
                <w:rFonts w:ascii="Arial" w:hAnsi="Arial"/>
              </w:rPr>
              <w:t xml:space="preserve">optional)   </w:t>
            </w:r>
            <w:proofErr w:type="gramEnd"/>
            <w:r w:rsidRPr="00927986">
              <w:rPr>
                <w:rFonts w:ascii="Arial" w:hAnsi="Arial"/>
              </w:rPr>
              <w:t xml:space="preserve">            </w:t>
            </w:r>
          </w:p>
        </w:tc>
      </w:tr>
      <w:tr w:rsidR="002D76FF" w:rsidRPr="00927986" w:rsidTr="00953623">
        <w:tblPrEx>
          <w:jc w:val="left"/>
          <w:tblCellMar>
            <w:top w:w="0" w:type="dxa"/>
            <w:bottom w:w="0" w:type="dxa"/>
          </w:tblCellMar>
        </w:tblPrEx>
        <w:trPr>
          <w:gridAfter w:val="2"/>
          <w:wAfter w:w="270" w:type="dxa"/>
          <w:cantSplit/>
        </w:trPr>
        <w:tc>
          <w:tcPr>
            <w:tcW w:w="1153" w:type="dxa"/>
            <w:gridSpan w:val="5"/>
          </w:tcPr>
          <w:p w:rsidR="002D76FF" w:rsidRPr="00927986" w:rsidRDefault="00D83C0A" w:rsidP="00953623">
            <w:pPr>
              <w:pStyle w:val="Heading1"/>
            </w:pPr>
            <w:r>
              <w:t>5.0</w:t>
            </w:r>
          </w:p>
        </w:tc>
        <w:tc>
          <w:tcPr>
            <w:tcW w:w="8453" w:type="dxa"/>
            <w:gridSpan w:val="5"/>
          </w:tcPr>
          <w:p w:rsidR="002D76FF" w:rsidRPr="00927986" w:rsidRDefault="002D76FF">
            <w:pPr>
              <w:pStyle w:val="Heading7"/>
              <w:rPr>
                <w:rFonts w:ascii="Arial" w:hAnsi="Arial"/>
              </w:rPr>
            </w:pPr>
            <w:r w:rsidRPr="00927986">
              <w:rPr>
                <w:rFonts w:ascii="Arial" w:hAnsi="Arial"/>
              </w:rPr>
              <w:t>Quality Control</w:t>
            </w:r>
          </w:p>
        </w:tc>
      </w:tr>
      <w:tr w:rsidR="002D76FF" w:rsidRPr="00927986" w:rsidTr="00953623">
        <w:tblPrEx>
          <w:jc w:val="left"/>
          <w:tblCellMar>
            <w:top w:w="0" w:type="dxa"/>
            <w:bottom w:w="0" w:type="dxa"/>
          </w:tblCellMar>
        </w:tblPrEx>
        <w:trPr>
          <w:gridAfter w:val="2"/>
          <w:wAfter w:w="270" w:type="dxa"/>
          <w:cantSplit/>
          <w:trHeight w:val="679"/>
        </w:trPr>
        <w:tc>
          <w:tcPr>
            <w:tcW w:w="1153" w:type="dxa"/>
            <w:gridSpan w:val="5"/>
          </w:tcPr>
          <w:p w:rsidR="002D76FF" w:rsidRPr="00927986" w:rsidRDefault="002D76FF">
            <w:pPr>
              <w:rPr>
                <w:rFonts w:ascii="Arial" w:hAnsi="Arial"/>
              </w:rPr>
            </w:pPr>
          </w:p>
        </w:tc>
        <w:tc>
          <w:tcPr>
            <w:tcW w:w="835" w:type="dxa"/>
          </w:tcPr>
          <w:p w:rsidR="00FB39EA" w:rsidRDefault="00FB39EA">
            <w:pPr>
              <w:pStyle w:val="Heading2"/>
              <w:numPr>
                <w:ilvl w:val="0"/>
                <w:numId w:val="0"/>
              </w:numPr>
              <w:rPr>
                <w:rFonts w:ascii="Arial" w:hAnsi="Arial"/>
              </w:rPr>
            </w:pPr>
          </w:p>
          <w:p w:rsidR="002D76FF" w:rsidRPr="00927986" w:rsidRDefault="002D76FF">
            <w:pPr>
              <w:pStyle w:val="Heading2"/>
              <w:numPr>
                <w:ilvl w:val="0"/>
                <w:numId w:val="0"/>
              </w:numPr>
              <w:rPr>
                <w:rFonts w:ascii="Arial" w:hAnsi="Arial"/>
              </w:rPr>
            </w:pPr>
            <w:r w:rsidRPr="00927986">
              <w:rPr>
                <w:rFonts w:ascii="Arial" w:hAnsi="Arial"/>
              </w:rPr>
              <w:t>5.1</w:t>
            </w:r>
          </w:p>
        </w:tc>
        <w:tc>
          <w:tcPr>
            <w:tcW w:w="7618" w:type="dxa"/>
            <w:gridSpan w:val="4"/>
          </w:tcPr>
          <w:p w:rsidR="00FB39EA" w:rsidRDefault="00FB39EA">
            <w:pPr>
              <w:rPr>
                <w:rFonts w:ascii="Arial" w:hAnsi="Arial"/>
              </w:rPr>
            </w:pPr>
          </w:p>
          <w:p w:rsidR="00FB39EA" w:rsidRDefault="00FB39EA">
            <w:pPr>
              <w:rPr>
                <w:rFonts w:ascii="Arial" w:hAnsi="Arial"/>
              </w:rPr>
            </w:pPr>
          </w:p>
          <w:p w:rsidR="00F81DC8" w:rsidRPr="00BC14B0" w:rsidRDefault="002D76FF">
            <w:pPr>
              <w:rPr>
                <w:rFonts w:ascii="Arial" w:hAnsi="Arial"/>
                <w:vertAlign w:val="superscript"/>
              </w:rPr>
            </w:pPr>
            <w:r w:rsidRPr="00927986">
              <w:rPr>
                <w:rFonts w:ascii="Arial" w:hAnsi="Arial"/>
              </w:rPr>
              <w:t>Storage and shelf life:</w:t>
            </w:r>
            <w:r w:rsidR="000D053D">
              <w:rPr>
                <w:rFonts w:ascii="Arial" w:hAnsi="Arial"/>
                <w:vertAlign w:val="superscript"/>
              </w:rPr>
              <w:t>9.</w:t>
            </w:r>
            <w:r w:rsidR="00BC14B0">
              <w:rPr>
                <w:rFonts w:ascii="Arial" w:hAnsi="Arial"/>
                <w:vertAlign w:val="superscript"/>
              </w:rPr>
              <w:t>1</w:t>
            </w:r>
          </w:p>
        </w:tc>
      </w:tr>
      <w:tr w:rsidR="002D76FF" w:rsidRPr="00927986" w:rsidTr="00953623">
        <w:tblPrEx>
          <w:jc w:val="left"/>
          <w:tblCellMar>
            <w:top w:w="0" w:type="dxa"/>
            <w:bottom w:w="0" w:type="dxa"/>
          </w:tblCellMar>
        </w:tblPrEx>
        <w:trPr>
          <w:gridAfter w:val="2"/>
          <w:wAfter w:w="270" w:type="dxa"/>
          <w:cantSplit/>
          <w:trHeight w:val="325"/>
        </w:trPr>
        <w:tc>
          <w:tcPr>
            <w:tcW w:w="1153" w:type="dxa"/>
            <w:gridSpan w:val="5"/>
          </w:tcPr>
          <w:p w:rsidR="002D76FF" w:rsidRPr="00927986" w:rsidRDefault="002D76FF">
            <w:pPr>
              <w:rPr>
                <w:rFonts w:ascii="Arial" w:hAnsi="Arial"/>
                <w:sz w:val="16"/>
              </w:rPr>
            </w:pPr>
          </w:p>
        </w:tc>
        <w:tc>
          <w:tcPr>
            <w:tcW w:w="835" w:type="dxa"/>
          </w:tcPr>
          <w:p w:rsidR="002D76FF" w:rsidRPr="00927986" w:rsidRDefault="002D76FF">
            <w:pPr>
              <w:pStyle w:val="Heading2"/>
              <w:numPr>
                <w:ilvl w:val="0"/>
                <w:numId w:val="0"/>
              </w:numPr>
              <w:rPr>
                <w:rFonts w:ascii="Arial" w:hAnsi="Arial"/>
                <w:sz w:val="16"/>
              </w:rPr>
            </w:pPr>
          </w:p>
        </w:tc>
        <w:tc>
          <w:tcPr>
            <w:tcW w:w="7618" w:type="dxa"/>
            <w:gridSpan w:val="4"/>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2"/>
              <w:gridCol w:w="2462"/>
              <w:gridCol w:w="2463"/>
            </w:tblGrid>
            <w:tr w:rsidR="001E4284" w:rsidRPr="000E50FB" w:rsidTr="007B0170">
              <w:tc>
                <w:tcPr>
                  <w:tcW w:w="2462" w:type="dxa"/>
                  <w:shd w:val="clear" w:color="auto" w:fill="BFBFBF"/>
                </w:tcPr>
                <w:p w:rsidR="001E4284" w:rsidRPr="000E50FB" w:rsidRDefault="001E4284">
                  <w:pPr>
                    <w:rPr>
                      <w:rFonts w:ascii="Arial" w:hAnsi="Arial"/>
                      <w:sz w:val="22"/>
                      <w:szCs w:val="22"/>
                    </w:rPr>
                  </w:pPr>
                  <w:r w:rsidRPr="000E50FB">
                    <w:rPr>
                      <w:rFonts w:ascii="Arial" w:hAnsi="Arial"/>
                      <w:sz w:val="22"/>
                      <w:szCs w:val="22"/>
                    </w:rPr>
                    <w:t>Component</w:t>
                  </w:r>
                </w:p>
              </w:tc>
              <w:tc>
                <w:tcPr>
                  <w:tcW w:w="2462" w:type="dxa"/>
                  <w:shd w:val="clear" w:color="auto" w:fill="BFBFBF"/>
                </w:tcPr>
                <w:p w:rsidR="001E4284" w:rsidRPr="000E50FB" w:rsidRDefault="001E4284">
                  <w:pPr>
                    <w:rPr>
                      <w:rFonts w:ascii="Arial" w:hAnsi="Arial"/>
                      <w:sz w:val="22"/>
                      <w:szCs w:val="22"/>
                    </w:rPr>
                  </w:pPr>
                  <w:r w:rsidRPr="000E50FB">
                    <w:rPr>
                      <w:rFonts w:ascii="Arial" w:hAnsi="Arial"/>
                      <w:sz w:val="22"/>
                      <w:szCs w:val="22"/>
                    </w:rPr>
                    <w:t>Shelf life when frozen</w:t>
                  </w:r>
                </w:p>
              </w:tc>
              <w:tc>
                <w:tcPr>
                  <w:tcW w:w="2463" w:type="dxa"/>
                  <w:shd w:val="clear" w:color="auto" w:fill="BFBFBF"/>
                </w:tcPr>
                <w:p w:rsidR="001E4284" w:rsidRPr="000E50FB" w:rsidRDefault="001E4284">
                  <w:pPr>
                    <w:rPr>
                      <w:rFonts w:ascii="Arial" w:hAnsi="Arial"/>
                      <w:sz w:val="22"/>
                      <w:szCs w:val="22"/>
                    </w:rPr>
                  </w:pPr>
                  <w:r w:rsidRPr="000E50FB">
                    <w:rPr>
                      <w:rFonts w:ascii="Arial" w:hAnsi="Arial"/>
                      <w:sz w:val="22"/>
                      <w:szCs w:val="22"/>
                    </w:rPr>
                    <w:t>Shelf life when thawed</w:t>
                  </w:r>
                </w:p>
              </w:tc>
            </w:tr>
            <w:tr w:rsidR="001E4284" w:rsidRPr="000E50FB" w:rsidTr="000E50FB">
              <w:tc>
                <w:tcPr>
                  <w:tcW w:w="2462" w:type="dxa"/>
                  <w:shd w:val="clear" w:color="auto" w:fill="auto"/>
                </w:tcPr>
                <w:p w:rsidR="001E4284" w:rsidRPr="000E50FB" w:rsidRDefault="001E4284">
                  <w:pPr>
                    <w:rPr>
                      <w:rFonts w:ascii="Arial" w:hAnsi="Arial"/>
                      <w:sz w:val="22"/>
                      <w:szCs w:val="22"/>
                    </w:rPr>
                  </w:pPr>
                  <w:r w:rsidRPr="000E50FB">
                    <w:rPr>
                      <w:rFonts w:ascii="Arial" w:hAnsi="Arial"/>
                      <w:sz w:val="22"/>
                      <w:szCs w:val="22"/>
                    </w:rPr>
                    <w:t>Cryoprecipitate</w:t>
                  </w:r>
                  <w:r w:rsidR="000D053D">
                    <w:rPr>
                      <w:rFonts w:ascii="Arial" w:hAnsi="Arial"/>
                      <w:sz w:val="22"/>
                      <w:szCs w:val="22"/>
                    </w:rPr>
                    <w:t xml:space="preserve"> (CRYO)</w:t>
                  </w:r>
                </w:p>
              </w:tc>
              <w:tc>
                <w:tcPr>
                  <w:tcW w:w="2462" w:type="dxa"/>
                  <w:shd w:val="clear" w:color="auto" w:fill="auto"/>
                </w:tcPr>
                <w:p w:rsidR="001E4284" w:rsidRPr="000E50FB" w:rsidRDefault="001E4284">
                  <w:pPr>
                    <w:rPr>
                      <w:rFonts w:ascii="Arial" w:hAnsi="Arial"/>
                      <w:sz w:val="22"/>
                      <w:szCs w:val="22"/>
                    </w:rPr>
                  </w:pPr>
                  <w:r w:rsidRPr="000E50FB">
                    <w:rPr>
                      <w:rFonts w:ascii="Arial" w:hAnsi="Arial"/>
                      <w:sz w:val="22"/>
                      <w:szCs w:val="22"/>
                    </w:rPr>
                    <w:t>12 months at -18</w:t>
                  </w:r>
                  <w:r w:rsidRPr="000E50FB">
                    <w:rPr>
                      <w:rFonts w:ascii="Arial" w:hAnsi="Arial" w:cs="Arial"/>
                      <w:sz w:val="22"/>
                      <w:szCs w:val="22"/>
                    </w:rPr>
                    <w:t>°</w:t>
                  </w:r>
                  <w:r w:rsidRPr="000E50FB">
                    <w:rPr>
                      <w:rFonts w:ascii="Arial" w:hAnsi="Arial"/>
                      <w:sz w:val="22"/>
                      <w:szCs w:val="22"/>
                    </w:rPr>
                    <w:t>C or colder</w:t>
                  </w:r>
                </w:p>
              </w:tc>
              <w:tc>
                <w:tcPr>
                  <w:tcW w:w="2463" w:type="dxa"/>
                  <w:shd w:val="clear" w:color="auto" w:fill="auto"/>
                </w:tcPr>
                <w:p w:rsidR="001E4284" w:rsidRPr="00BC14B0" w:rsidRDefault="001E4284">
                  <w:pPr>
                    <w:rPr>
                      <w:rFonts w:ascii="Arial" w:hAnsi="Arial"/>
                      <w:sz w:val="22"/>
                      <w:szCs w:val="22"/>
                    </w:rPr>
                  </w:pPr>
                  <w:r w:rsidRPr="00BC14B0">
                    <w:rPr>
                      <w:rFonts w:ascii="Arial" w:hAnsi="Arial"/>
                      <w:sz w:val="22"/>
                      <w:szCs w:val="22"/>
                    </w:rPr>
                    <w:t>Pooled/Open system: Up to 4 hours stored at 20-24</w:t>
                  </w:r>
                  <w:r w:rsidRPr="00BC14B0">
                    <w:rPr>
                      <w:rFonts w:ascii="Arial" w:hAnsi="Arial" w:cs="Arial"/>
                      <w:sz w:val="22"/>
                      <w:szCs w:val="22"/>
                    </w:rPr>
                    <w:t>°</w:t>
                  </w:r>
                  <w:r w:rsidRPr="00BC14B0">
                    <w:rPr>
                      <w:rFonts w:ascii="Arial" w:hAnsi="Arial"/>
                      <w:sz w:val="22"/>
                      <w:szCs w:val="22"/>
                    </w:rPr>
                    <w:t>C if pooled.</w:t>
                  </w:r>
                  <w:r w:rsidRPr="00BC14B0">
                    <w:rPr>
                      <w:rFonts w:ascii="Arial" w:hAnsi="Arial"/>
                      <w:sz w:val="22"/>
                      <w:szCs w:val="22"/>
                    </w:rPr>
                    <w:br/>
                  </w:r>
                </w:p>
                <w:p w:rsidR="001E4284" w:rsidRPr="00BC14B0" w:rsidRDefault="000D053D">
                  <w:pPr>
                    <w:rPr>
                      <w:rFonts w:ascii="Arial" w:hAnsi="Arial"/>
                      <w:sz w:val="22"/>
                      <w:szCs w:val="22"/>
                      <w:vertAlign w:val="superscript"/>
                    </w:rPr>
                  </w:pPr>
                  <w:r w:rsidRPr="00BC14B0">
                    <w:rPr>
                      <w:rFonts w:ascii="Arial" w:hAnsi="Arial"/>
                      <w:sz w:val="22"/>
                      <w:szCs w:val="22"/>
                    </w:rPr>
                    <w:t>Must not be re-frozen</w:t>
                  </w:r>
                </w:p>
              </w:tc>
            </w:tr>
          </w:tbl>
          <w:p w:rsidR="002D76FF" w:rsidRPr="00927986" w:rsidRDefault="002D76FF">
            <w:pPr>
              <w:rPr>
                <w:rFonts w:ascii="Arial" w:hAnsi="Arial"/>
                <w:sz w:val="16"/>
              </w:rPr>
            </w:pPr>
          </w:p>
        </w:tc>
      </w:tr>
      <w:tr w:rsidR="00F81DC8" w:rsidRPr="00927986" w:rsidTr="00953623">
        <w:tblPrEx>
          <w:jc w:val="left"/>
          <w:tblCellMar>
            <w:top w:w="0" w:type="dxa"/>
            <w:bottom w:w="0" w:type="dxa"/>
          </w:tblCellMar>
        </w:tblPrEx>
        <w:trPr>
          <w:gridAfter w:val="2"/>
          <w:wAfter w:w="270" w:type="dxa"/>
          <w:cantSplit/>
          <w:trHeight w:val="325"/>
        </w:trPr>
        <w:tc>
          <w:tcPr>
            <w:tcW w:w="1153" w:type="dxa"/>
            <w:gridSpan w:val="5"/>
          </w:tcPr>
          <w:p w:rsidR="00F81DC8" w:rsidRPr="00927986" w:rsidRDefault="00F81DC8">
            <w:pPr>
              <w:rPr>
                <w:rFonts w:ascii="Arial" w:hAnsi="Arial"/>
                <w:sz w:val="16"/>
              </w:rPr>
            </w:pPr>
          </w:p>
        </w:tc>
        <w:tc>
          <w:tcPr>
            <w:tcW w:w="835" w:type="dxa"/>
          </w:tcPr>
          <w:p w:rsidR="00F81DC8" w:rsidRPr="00927986" w:rsidRDefault="00F81DC8">
            <w:pPr>
              <w:pStyle w:val="Heading2"/>
              <w:numPr>
                <w:ilvl w:val="0"/>
                <w:numId w:val="0"/>
              </w:numPr>
              <w:rPr>
                <w:rFonts w:ascii="Arial" w:hAnsi="Arial"/>
                <w:sz w:val="16"/>
              </w:rPr>
            </w:pPr>
          </w:p>
        </w:tc>
        <w:tc>
          <w:tcPr>
            <w:tcW w:w="7618" w:type="dxa"/>
            <w:gridSpan w:val="4"/>
          </w:tcPr>
          <w:p w:rsidR="00F81DC8" w:rsidRPr="000E50FB" w:rsidRDefault="00F81DC8">
            <w:pPr>
              <w:rPr>
                <w:rFonts w:ascii="Arial" w:hAnsi="Arial"/>
                <w:sz w:val="22"/>
                <w:szCs w:val="22"/>
              </w:rPr>
            </w:pPr>
          </w:p>
        </w:tc>
      </w:tr>
      <w:tr w:rsidR="002D76FF" w:rsidRPr="00927986" w:rsidTr="00953623">
        <w:tblPrEx>
          <w:jc w:val="left"/>
          <w:tblCellMar>
            <w:top w:w="0" w:type="dxa"/>
            <w:bottom w:w="0" w:type="dxa"/>
          </w:tblCellMar>
        </w:tblPrEx>
        <w:trPr>
          <w:gridAfter w:val="2"/>
          <w:wAfter w:w="270" w:type="dxa"/>
          <w:cantSplit/>
        </w:trPr>
        <w:tc>
          <w:tcPr>
            <w:tcW w:w="1153" w:type="dxa"/>
            <w:gridSpan w:val="5"/>
          </w:tcPr>
          <w:p w:rsidR="002D76FF" w:rsidRPr="00927986" w:rsidRDefault="002D76FF">
            <w:pPr>
              <w:rPr>
                <w:rFonts w:ascii="Arial" w:hAnsi="Arial"/>
              </w:rPr>
            </w:pPr>
          </w:p>
        </w:tc>
        <w:tc>
          <w:tcPr>
            <w:tcW w:w="835" w:type="dxa"/>
          </w:tcPr>
          <w:p w:rsidR="002D76FF" w:rsidRPr="00927986" w:rsidRDefault="002D76FF">
            <w:pPr>
              <w:pStyle w:val="Heading2"/>
              <w:numPr>
                <w:ilvl w:val="0"/>
                <w:numId w:val="0"/>
              </w:numPr>
              <w:rPr>
                <w:rFonts w:ascii="Arial" w:hAnsi="Arial"/>
              </w:rPr>
            </w:pPr>
            <w:r w:rsidRPr="00927986">
              <w:rPr>
                <w:rFonts w:ascii="Arial" w:hAnsi="Arial"/>
              </w:rPr>
              <w:t>5.2</w:t>
            </w:r>
          </w:p>
          <w:p w:rsidR="002D76FF" w:rsidRPr="00927986" w:rsidRDefault="002D76FF"/>
        </w:tc>
        <w:tc>
          <w:tcPr>
            <w:tcW w:w="7618" w:type="dxa"/>
            <w:gridSpan w:val="4"/>
          </w:tcPr>
          <w:p w:rsidR="00F81DC8" w:rsidRDefault="002D76FF">
            <w:pPr>
              <w:rPr>
                <w:rFonts w:ascii="Arial" w:hAnsi="Arial"/>
                <w:szCs w:val="24"/>
                <w:vertAlign w:val="superscript"/>
              </w:rPr>
            </w:pPr>
            <w:r w:rsidRPr="00927986">
              <w:rPr>
                <w:rFonts w:ascii="Arial" w:hAnsi="Arial"/>
              </w:rPr>
              <w:t>The temperature of the waterbath</w:t>
            </w:r>
            <w:r w:rsidR="00162239">
              <w:rPr>
                <w:rFonts w:ascii="Arial" w:hAnsi="Arial"/>
              </w:rPr>
              <w:t>/</w:t>
            </w:r>
            <w:r w:rsidR="00D83C0A">
              <w:rPr>
                <w:rFonts w:ascii="Arial" w:hAnsi="Arial"/>
              </w:rPr>
              <w:t xml:space="preserve"> </w:t>
            </w:r>
            <w:r w:rsidR="00162239">
              <w:rPr>
                <w:rFonts w:ascii="Arial" w:hAnsi="Arial"/>
              </w:rPr>
              <w:t>thawing device</w:t>
            </w:r>
            <w:r w:rsidRPr="00927986">
              <w:rPr>
                <w:rFonts w:ascii="Arial" w:hAnsi="Arial"/>
              </w:rPr>
              <w:t xml:space="preserve"> used to thaw cryoprecipitate must be checked and do</w:t>
            </w:r>
            <w:r w:rsidR="00BC14B0">
              <w:rPr>
                <w:rFonts w:ascii="Arial" w:hAnsi="Arial"/>
              </w:rPr>
              <w:t>cumented each time the equipment</w:t>
            </w:r>
            <w:r w:rsidRPr="00927986">
              <w:rPr>
                <w:rFonts w:ascii="Arial" w:hAnsi="Arial"/>
              </w:rPr>
              <w:t xml:space="preserve"> is used.</w:t>
            </w:r>
            <w:r w:rsidR="00A265C9">
              <w:rPr>
                <w:rFonts w:ascii="Arial" w:hAnsi="Arial"/>
                <w:szCs w:val="24"/>
                <w:vertAlign w:val="superscript"/>
              </w:rPr>
              <w:t>9</w:t>
            </w:r>
            <w:r w:rsidR="00152E81" w:rsidRPr="00927986">
              <w:rPr>
                <w:rFonts w:ascii="Arial" w:hAnsi="Arial"/>
                <w:szCs w:val="24"/>
                <w:vertAlign w:val="superscript"/>
              </w:rPr>
              <w:t>.</w:t>
            </w:r>
            <w:r w:rsidR="00FE45E8">
              <w:rPr>
                <w:rFonts w:ascii="Arial" w:hAnsi="Arial"/>
                <w:szCs w:val="24"/>
                <w:vertAlign w:val="superscript"/>
              </w:rPr>
              <w:t>2</w:t>
            </w:r>
          </w:p>
          <w:p w:rsidR="002D76FF" w:rsidRPr="00927986" w:rsidRDefault="002D76FF">
            <w:pPr>
              <w:rPr>
                <w:rFonts w:ascii="Arial" w:hAnsi="Arial"/>
              </w:rPr>
            </w:pPr>
          </w:p>
        </w:tc>
      </w:tr>
      <w:tr w:rsidR="002D76FF" w:rsidRPr="00927986" w:rsidTr="00953623">
        <w:tblPrEx>
          <w:jc w:val="left"/>
          <w:tblCellMar>
            <w:top w:w="0" w:type="dxa"/>
            <w:bottom w:w="0" w:type="dxa"/>
          </w:tblCellMar>
        </w:tblPrEx>
        <w:trPr>
          <w:gridAfter w:val="2"/>
          <w:wAfter w:w="270" w:type="dxa"/>
          <w:cantSplit/>
        </w:trPr>
        <w:tc>
          <w:tcPr>
            <w:tcW w:w="1153" w:type="dxa"/>
            <w:gridSpan w:val="5"/>
          </w:tcPr>
          <w:p w:rsidR="002D76FF" w:rsidRPr="00927986" w:rsidRDefault="002D76FF">
            <w:pPr>
              <w:rPr>
                <w:rFonts w:ascii="Arial" w:hAnsi="Arial"/>
              </w:rPr>
            </w:pPr>
          </w:p>
        </w:tc>
        <w:tc>
          <w:tcPr>
            <w:tcW w:w="835" w:type="dxa"/>
          </w:tcPr>
          <w:p w:rsidR="002D76FF" w:rsidRPr="00927986" w:rsidRDefault="002D76FF">
            <w:pPr>
              <w:pStyle w:val="Heading2"/>
              <w:numPr>
                <w:ilvl w:val="0"/>
                <w:numId w:val="0"/>
              </w:numPr>
              <w:rPr>
                <w:rFonts w:ascii="Arial" w:hAnsi="Arial"/>
              </w:rPr>
            </w:pPr>
            <w:r w:rsidRPr="00927986">
              <w:rPr>
                <w:rFonts w:ascii="Arial" w:hAnsi="Arial"/>
              </w:rPr>
              <w:t>5.3</w:t>
            </w:r>
          </w:p>
        </w:tc>
        <w:tc>
          <w:tcPr>
            <w:tcW w:w="7618" w:type="dxa"/>
            <w:gridSpan w:val="4"/>
          </w:tcPr>
          <w:p w:rsidR="002D76FF" w:rsidRPr="00927986" w:rsidRDefault="002D76FF">
            <w:pPr>
              <w:rPr>
                <w:rFonts w:ascii="Arial" w:hAnsi="Arial"/>
              </w:rPr>
            </w:pPr>
            <w:r w:rsidRPr="00927986">
              <w:rPr>
                <w:rFonts w:ascii="Arial" w:hAnsi="Arial"/>
              </w:rPr>
              <w:t>The waterbath</w:t>
            </w:r>
            <w:r w:rsidR="00162239">
              <w:rPr>
                <w:rFonts w:ascii="Arial" w:hAnsi="Arial"/>
              </w:rPr>
              <w:t>/thawing device</w:t>
            </w:r>
            <w:r w:rsidRPr="00927986">
              <w:rPr>
                <w:rFonts w:ascii="Arial" w:hAnsi="Arial"/>
              </w:rPr>
              <w:t xml:space="preserve"> </w:t>
            </w:r>
            <w:r w:rsidR="00132AF5">
              <w:rPr>
                <w:rFonts w:ascii="Arial" w:hAnsi="Arial"/>
              </w:rPr>
              <w:t xml:space="preserve">used for thawing blood components </w:t>
            </w:r>
            <w:r w:rsidRPr="00927986">
              <w:rPr>
                <w:rFonts w:ascii="Arial" w:hAnsi="Arial"/>
              </w:rPr>
              <w:t>should be cleaned on a regular basis and whenever there is a risk of contamination (i.e., leaking of a blood product container).</w:t>
            </w:r>
          </w:p>
          <w:p w:rsidR="002D76FF" w:rsidRPr="00927986" w:rsidRDefault="002D76FF">
            <w:pPr>
              <w:rPr>
                <w:rFonts w:ascii="Arial" w:hAnsi="Arial"/>
              </w:rPr>
            </w:pPr>
          </w:p>
        </w:tc>
      </w:tr>
      <w:tr w:rsidR="002D76FF" w:rsidRPr="00927986" w:rsidTr="00953623">
        <w:tblPrEx>
          <w:jc w:val="left"/>
          <w:tblCellMar>
            <w:top w:w="0" w:type="dxa"/>
            <w:bottom w:w="0" w:type="dxa"/>
          </w:tblCellMar>
        </w:tblPrEx>
        <w:trPr>
          <w:gridAfter w:val="2"/>
          <w:wAfter w:w="270" w:type="dxa"/>
          <w:cantSplit/>
        </w:trPr>
        <w:tc>
          <w:tcPr>
            <w:tcW w:w="1153" w:type="dxa"/>
            <w:gridSpan w:val="5"/>
          </w:tcPr>
          <w:p w:rsidR="002D76FF" w:rsidRPr="00927986" w:rsidRDefault="002D76FF">
            <w:pPr>
              <w:rPr>
                <w:rFonts w:ascii="Arial" w:hAnsi="Arial"/>
              </w:rPr>
            </w:pPr>
          </w:p>
        </w:tc>
        <w:tc>
          <w:tcPr>
            <w:tcW w:w="835" w:type="dxa"/>
          </w:tcPr>
          <w:p w:rsidR="00F81DC8" w:rsidRPr="00F81DC8" w:rsidRDefault="002D76FF">
            <w:pPr>
              <w:pStyle w:val="Heading2"/>
              <w:numPr>
                <w:ilvl w:val="0"/>
                <w:numId w:val="0"/>
              </w:numPr>
              <w:rPr>
                <w:rFonts w:ascii="Arial" w:hAnsi="Arial" w:cs="Arial"/>
              </w:rPr>
            </w:pPr>
            <w:r w:rsidRPr="00F81DC8">
              <w:rPr>
                <w:rFonts w:ascii="Arial" w:hAnsi="Arial" w:cs="Arial"/>
              </w:rPr>
              <w:t>5.4</w:t>
            </w:r>
          </w:p>
          <w:p w:rsidR="00F81DC8" w:rsidRPr="00BC14B0" w:rsidRDefault="00F81DC8" w:rsidP="00F81DC8">
            <w:pPr>
              <w:rPr>
                <w:rFonts w:ascii="Arial" w:hAnsi="Arial" w:cs="Arial"/>
              </w:rPr>
            </w:pPr>
          </w:p>
          <w:p w:rsidR="00F81DC8" w:rsidRPr="00BC14B0" w:rsidRDefault="00F81DC8" w:rsidP="00F81DC8">
            <w:pPr>
              <w:rPr>
                <w:rFonts w:ascii="Arial" w:hAnsi="Arial" w:cs="Arial"/>
              </w:rPr>
            </w:pPr>
            <w:r w:rsidRPr="00BC14B0">
              <w:rPr>
                <w:rFonts w:ascii="Arial" w:hAnsi="Arial" w:cs="Arial"/>
              </w:rPr>
              <w:t>5.5</w:t>
            </w:r>
          </w:p>
          <w:p w:rsidR="00F81DC8" w:rsidRPr="00BC14B0" w:rsidRDefault="00F81DC8" w:rsidP="00F81DC8">
            <w:pPr>
              <w:rPr>
                <w:rFonts w:ascii="Arial" w:hAnsi="Arial" w:cs="Arial"/>
              </w:rPr>
            </w:pPr>
          </w:p>
          <w:p w:rsidR="00F81DC8" w:rsidRPr="00BC14B0" w:rsidRDefault="00F81DC8" w:rsidP="00F81DC8">
            <w:pPr>
              <w:rPr>
                <w:rFonts w:ascii="Arial" w:hAnsi="Arial" w:cs="Arial"/>
              </w:rPr>
            </w:pPr>
          </w:p>
          <w:p w:rsidR="00F81DC8" w:rsidRPr="00BC14B0" w:rsidRDefault="00F81DC8" w:rsidP="00F81DC8">
            <w:pPr>
              <w:rPr>
                <w:rFonts w:ascii="Arial" w:hAnsi="Arial" w:cs="Arial"/>
              </w:rPr>
            </w:pPr>
          </w:p>
          <w:p w:rsidR="002D76FF" w:rsidRPr="00F81DC8" w:rsidRDefault="00F81DC8" w:rsidP="00BC14B0">
            <w:pPr>
              <w:rPr>
                <w:rFonts w:ascii="Arial" w:hAnsi="Arial" w:cs="Arial"/>
              </w:rPr>
            </w:pPr>
            <w:r w:rsidRPr="00BC14B0">
              <w:rPr>
                <w:rFonts w:ascii="Arial" w:hAnsi="Arial" w:cs="Arial"/>
              </w:rPr>
              <w:t>5.6</w:t>
            </w:r>
          </w:p>
        </w:tc>
        <w:tc>
          <w:tcPr>
            <w:tcW w:w="7618" w:type="dxa"/>
            <w:gridSpan w:val="4"/>
          </w:tcPr>
          <w:p w:rsidR="002D76FF" w:rsidRPr="00BC14B0" w:rsidRDefault="002D76FF">
            <w:pPr>
              <w:rPr>
                <w:rFonts w:ascii="Arial" w:hAnsi="Arial"/>
                <w:vertAlign w:val="superscript"/>
              </w:rPr>
            </w:pPr>
            <w:r w:rsidRPr="00927986">
              <w:rPr>
                <w:rFonts w:ascii="Arial" w:hAnsi="Arial"/>
              </w:rPr>
              <w:t>Cryoprecipitate is thawed in a plastic over</w:t>
            </w:r>
            <w:r w:rsidR="00927986">
              <w:rPr>
                <w:rFonts w:ascii="Arial" w:hAnsi="Arial"/>
              </w:rPr>
              <w:t>-</w:t>
            </w:r>
            <w:r w:rsidRPr="00927986">
              <w:rPr>
                <w:rFonts w:ascii="Arial" w:hAnsi="Arial"/>
              </w:rPr>
              <w:t>wrap to prevent contamination of the ports</w:t>
            </w:r>
            <w:r w:rsidR="00F651BC" w:rsidRPr="00927986">
              <w:rPr>
                <w:rFonts w:ascii="Arial" w:hAnsi="Arial"/>
              </w:rPr>
              <w:t>.</w:t>
            </w:r>
            <w:r w:rsidR="00F651BC">
              <w:rPr>
                <w:rFonts w:ascii="Arial" w:hAnsi="Arial"/>
                <w:vertAlign w:val="superscript"/>
              </w:rPr>
              <w:t>9.2</w:t>
            </w:r>
          </w:p>
          <w:p w:rsidR="00FE45E8" w:rsidRDefault="00FE45E8" w:rsidP="00FE45E8">
            <w:pPr>
              <w:rPr>
                <w:rFonts w:ascii="Arial" w:hAnsi="Arial"/>
                <w:lang w:val="en-GB"/>
              </w:rPr>
            </w:pPr>
          </w:p>
          <w:p w:rsidR="00FE45E8" w:rsidRDefault="00FE45E8" w:rsidP="00FE45E8">
            <w:pPr>
              <w:rPr>
                <w:rFonts w:ascii="Arial" w:hAnsi="Arial"/>
                <w:vertAlign w:val="superscript"/>
                <w:lang w:val="en-GB"/>
              </w:rPr>
            </w:pPr>
            <w:r>
              <w:rPr>
                <w:rFonts w:ascii="Arial" w:hAnsi="Arial"/>
                <w:lang w:val="en-GB"/>
              </w:rPr>
              <w:t>Waterbaths and other heating devices used to thaw blood products shall not be used for incubation of tests containing biological specimens.</w:t>
            </w:r>
            <w:r w:rsidR="00F651BC">
              <w:rPr>
                <w:rFonts w:ascii="Arial" w:hAnsi="Arial"/>
                <w:vertAlign w:val="superscript"/>
                <w:lang w:val="en-GB"/>
              </w:rPr>
              <w:t>9.</w:t>
            </w:r>
            <w:r w:rsidR="001E542D">
              <w:rPr>
                <w:rFonts w:ascii="Arial" w:hAnsi="Arial"/>
                <w:vertAlign w:val="superscript"/>
                <w:lang w:val="en-GB"/>
              </w:rPr>
              <w:t>2</w:t>
            </w:r>
          </w:p>
          <w:p w:rsidR="00FE45E8" w:rsidRDefault="00FE45E8" w:rsidP="00FE45E8">
            <w:pPr>
              <w:rPr>
                <w:rFonts w:ascii="Arial" w:hAnsi="Arial"/>
                <w:lang w:val="en-GB"/>
              </w:rPr>
            </w:pPr>
          </w:p>
          <w:p w:rsidR="00FE45E8" w:rsidRDefault="00C27F00" w:rsidP="00FE45E8">
            <w:pPr>
              <w:rPr>
                <w:rFonts w:ascii="Arial" w:hAnsi="Arial"/>
              </w:rPr>
            </w:pPr>
            <w:r>
              <w:rPr>
                <w:rFonts w:ascii="Arial" w:hAnsi="Arial"/>
              </w:rPr>
              <w:t>Cryoprecipitate</w:t>
            </w:r>
            <w:r w:rsidR="00FE45E8">
              <w:rPr>
                <w:rFonts w:ascii="Arial" w:hAnsi="Arial"/>
              </w:rPr>
              <w:t xml:space="preserve"> must be thawed at a temperature of 30 to 37</w:t>
            </w:r>
            <w:r w:rsidR="00D83C0A">
              <w:rPr>
                <w:rFonts w:ascii="Arial" w:hAnsi="Arial" w:cs="Arial"/>
              </w:rPr>
              <w:t>°</w:t>
            </w:r>
            <w:r w:rsidR="00FE45E8">
              <w:rPr>
                <w:rFonts w:ascii="Arial" w:hAnsi="Arial"/>
              </w:rPr>
              <w:t>C. or by use of an approved thawing device.</w:t>
            </w:r>
            <w:r w:rsidR="00FE45E8">
              <w:rPr>
                <w:rFonts w:ascii="Arial" w:hAnsi="Arial"/>
                <w:szCs w:val="24"/>
                <w:vertAlign w:val="superscript"/>
              </w:rPr>
              <w:t>9.</w:t>
            </w:r>
            <w:r w:rsidR="00F651BC">
              <w:rPr>
                <w:rFonts w:ascii="Arial" w:hAnsi="Arial"/>
                <w:szCs w:val="24"/>
                <w:vertAlign w:val="superscript"/>
              </w:rPr>
              <w:t>2</w:t>
            </w:r>
          </w:p>
          <w:p w:rsidR="002D76FF" w:rsidRPr="00927986" w:rsidRDefault="002D76FF">
            <w:pPr>
              <w:rPr>
                <w:rFonts w:ascii="Arial" w:hAnsi="Arial"/>
              </w:rPr>
            </w:pPr>
          </w:p>
        </w:tc>
      </w:tr>
      <w:tr w:rsidR="002D76FF" w:rsidRPr="00927986" w:rsidTr="00953623">
        <w:tblPrEx>
          <w:jc w:val="left"/>
          <w:tblCellMar>
            <w:top w:w="0" w:type="dxa"/>
            <w:bottom w:w="0" w:type="dxa"/>
          </w:tblCellMar>
        </w:tblPrEx>
        <w:trPr>
          <w:gridAfter w:val="2"/>
          <w:wAfter w:w="270" w:type="dxa"/>
          <w:cantSplit/>
        </w:trPr>
        <w:tc>
          <w:tcPr>
            <w:tcW w:w="1153" w:type="dxa"/>
            <w:gridSpan w:val="5"/>
          </w:tcPr>
          <w:p w:rsidR="002D76FF" w:rsidRPr="00927986" w:rsidRDefault="002D76FF">
            <w:pPr>
              <w:rPr>
                <w:rFonts w:ascii="Arial" w:hAnsi="Arial"/>
              </w:rPr>
            </w:pPr>
          </w:p>
        </w:tc>
        <w:tc>
          <w:tcPr>
            <w:tcW w:w="835" w:type="dxa"/>
          </w:tcPr>
          <w:p w:rsidR="002D76FF" w:rsidRPr="00927986" w:rsidRDefault="002D76FF">
            <w:pPr>
              <w:pStyle w:val="Heading2"/>
              <w:numPr>
                <w:ilvl w:val="0"/>
                <w:numId w:val="0"/>
              </w:numPr>
              <w:rPr>
                <w:rFonts w:ascii="Arial" w:hAnsi="Arial"/>
              </w:rPr>
            </w:pPr>
            <w:r w:rsidRPr="00927986">
              <w:rPr>
                <w:rFonts w:ascii="Arial" w:hAnsi="Arial"/>
              </w:rPr>
              <w:t>5.</w:t>
            </w:r>
            <w:r w:rsidR="00FE45E8">
              <w:rPr>
                <w:rFonts w:ascii="Arial" w:hAnsi="Arial"/>
              </w:rPr>
              <w:t>7</w:t>
            </w:r>
          </w:p>
        </w:tc>
        <w:tc>
          <w:tcPr>
            <w:tcW w:w="7618" w:type="dxa"/>
            <w:gridSpan w:val="4"/>
          </w:tcPr>
          <w:p w:rsidR="002D76FF" w:rsidRPr="00927986" w:rsidRDefault="002D76FF">
            <w:pPr>
              <w:rPr>
                <w:rFonts w:ascii="Arial" w:hAnsi="Arial"/>
              </w:rPr>
            </w:pPr>
            <w:r w:rsidRPr="00927986">
              <w:rPr>
                <w:rFonts w:ascii="Arial" w:hAnsi="Arial"/>
              </w:rPr>
              <w:t>Automated thawing devices may be used for thawing cryoprecipitate. The manufacturer's instructions must be followed.</w:t>
            </w:r>
          </w:p>
          <w:p w:rsidR="002D76FF" w:rsidRPr="00927986" w:rsidRDefault="002D76FF">
            <w:pPr>
              <w:rPr>
                <w:rFonts w:ascii="Arial" w:hAnsi="Arial"/>
              </w:rPr>
            </w:pPr>
          </w:p>
        </w:tc>
      </w:tr>
      <w:tr w:rsidR="002D76FF" w:rsidRPr="00927986" w:rsidTr="00953623">
        <w:tblPrEx>
          <w:jc w:val="left"/>
          <w:tblCellMar>
            <w:top w:w="0" w:type="dxa"/>
            <w:bottom w:w="0" w:type="dxa"/>
          </w:tblCellMar>
        </w:tblPrEx>
        <w:trPr>
          <w:gridAfter w:val="2"/>
          <w:wAfter w:w="270" w:type="dxa"/>
          <w:cantSplit/>
        </w:trPr>
        <w:tc>
          <w:tcPr>
            <w:tcW w:w="1153" w:type="dxa"/>
            <w:gridSpan w:val="5"/>
          </w:tcPr>
          <w:p w:rsidR="002D76FF" w:rsidRPr="00927986" w:rsidRDefault="002D76FF">
            <w:pPr>
              <w:rPr>
                <w:rFonts w:ascii="Arial" w:hAnsi="Arial"/>
              </w:rPr>
            </w:pPr>
          </w:p>
        </w:tc>
        <w:tc>
          <w:tcPr>
            <w:tcW w:w="835" w:type="dxa"/>
          </w:tcPr>
          <w:p w:rsidR="002D76FF" w:rsidRPr="00927986" w:rsidRDefault="002D76FF">
            <w:pPr>
              <w:pStyle w:val="Heading2"/>
              <w:numPr>
                <w:ilvl w:val="0"/>
                <w:numId w:val="0"/>
              </w:numPr>
              <w:rPr>
                <w:rFonts w:ascii="Arial" w:hAnsi="Arial"/>
              </w:rPr>
            </w:pPr>
            <w:r w:rsidRPr="00927986">
              <w:rPr>
                <w:rFonts w:ascii="Arial" w:hAnsi="Arial"/>
              </w:rPr>
              <w:t>5.</w:t>
            </w:r>
            <w:r w:rsidR="00FE45E8">
              <w:rPr>
                <w:rFonts w:ascii="Arial" w:hAnsi="Arial"/>
              </w:rPr>
              <w:t>8</w:t>
            </w:r>
          </w:p>
        </w:tc>
        <w:tc>
          <w:tcPr>
            <w:tcW w:w="7618" w:type="dxa"/>
            <w:gridSpan w:val="4"/>
          </w:tcPr>
          <w:p w:rsidR="002D76FF" w:rsidRPr="00927986" w:rsidRDefault="002D76FF">
            <w:pPr>
              <w:rPr>
                <w:rFonts w:ascii="Arial" w:hAnsi="Arial"/>
              </w:rPr>
            </w:pPr>
            <w:r w:rsidRPr="00927986">
              <w:rPr>
                <w:rFonts w:ascii="Arial" w:hAnsi="Arial"/>
              </w:rPr>
              <w:t>Pooling or other open manipulation of blood products should be performed in a clean environment designated only for this purpose. Ideally a biological safety cabinet or laminar flow hood should b</w:t>
            </w:r>
            <w:r w:rsidR="00D83C0A">
              <w:rPr>
                <w:rFonts w:ascii="Arial" w:hAnsi="Arial"/>
              </w:rPr>
              <w:t xml:space="preserve">e used. </w:t>
            </w:r>
            <w:r w:rsidRPr="00927986">
              <w:rPr>
                <w:rFonts w:ascii="Arial" w:hAnsi="Arial"/>
              </w:rPr>
              <w:t>Manufacturer’s directions should be followed when using a biological safety cabinet or a laminar flow hood.</w:t>
            </w:r>
          </w:p>
          <w:p w:rsidR="002D76FF" w:rsidRPr="00927986" w:rsidRDefault="002D76FF">
            <w:pPr>
              <w:rPr>
                <w:rFonts w:ascii="Arial" w:hAnsi="Arial"/>
              </w:rPr>
            </w:pPr>
          </w:p>
        </w:tc>
      </w:tr>
      <w:tr w:rsidR="002D76FF" w:rsidRPr="00927986" w:rsidTr="00953623">
        <w:tblPrEx>
          <w:jc w:val="left"/>
          <w:tblCellMar>
            <w:top w:w="0" w:type="dxa"/>
            <w:bottom w:w="0" w:type="dxa"/>
          </w:tblCellMar>
        </w:tblPrEx>
        <w:trPr>
          <w:gridAfter w:val="2"/>
          <w:wAfter w:w="270" w:type="dxa"/>
          <w:cantSplit/>
        </w:trPr>
        <w:tc>
          <w:tcPr>
            <w:tcW w:w="1153" w:type="dxa"/>
            <w:gridSpan w:val="5"/>
          </w:tcPr>
          <w:p w:rsidR="002D76FF" w:rsidRPr="00927986" w:rsidRDefault="002D76FF">
            <w:pPr>
              <w:rPr>
                <w:rFonts w:ascii="Arial" w:hAnsi="Arial"/>
              </w:rPr>
            </w:pPr>
          </w:p>
        </w:tc>
        <w:tc>
          <w:tcPr>
            <w:tcW w:w="835" w:type="dxa"/>
          </w:tcPr>
          <w:p w:rsidR="002D76FF" w:rsidRPr="00927986" w:rsidRDefault="002D76FF">
            <w:pPr>
              <w:pStyle w:val="Heading2"/>
              <w:numPr>
                <w:ilvl w:val="0"/>
                <w:numId w:val="0"/>
              </w:numPr>
              <w:rPr>
                <w:rFonts w:ascii="Arial" w:hAnsi="Arial"/>
              </w:rPr>
            </w:pPr>
            <w:r w:rsidRPr="00927986">
              <w:rPr>
                <w:rFonts w:ascii="Arial" w:hAnsi="Arial"/>
              </w:rPr>
              <w:t>5.</w:t>
            </w:r>
            <w:r w:rsidR="00FE45E8">
              <w:rPr>
                <w:rFonts w:ascii="Arial" w:hAnsi="Arial"/>
              </w:rPr>
              <w:t>9</w:t>
            </w:r>
          </w:p>
        </w:tc>
        <w:tc>
          <w:tcPr>
            <w:tcW w:w="7618" w:type="dxa"/>
            <w:gridSpan w:val="4"/>
          </w:tcPr>
          <w:p w:rsidR="002D76FF" w:rsidRPr="00927986" w:rsidRDefault="002D76FF">
            <w:pPr>
              <w:rPr>
                <w:rFonts w:ascii="Arial" w:hAnsi="Arial"/>
              </w:rPr>
            </w:pPr>
            <w:r w:rsidRPr="00927986">
              <w:rPr>
                <w:rFonts w:ascii="Arial" w:hAnsi="Arial"/>
              </w:rPr>
              <w:t xml:space="preserve">Verify expiry </w:t>
            </w:r>
            <w:r w:rsidR="00583BBE" w:rsidRPr="00927986">
              <w:rPr>
                <w:rFonts w:ascii="Arial" w:hAnsi="Arial"/>
              </w:rPr>
              <w:t xml:space="preserve">date </w:t>
            </w:r>
            <w:r w:rsidRPr="00927986">
              <w:rPr>
                <w:rFonts w:ascii="Arial" w:hAnsi="Arial"/>
              </w:rPr>
              <w:t xml:space="preserve">of </w:t>
            </w:r>
            <w:r w:rsidR="00D83C99">
              <w:rPr>
                <w:rFonts w:ascii="Arial" w:hAnsi="Arial"/>
              </w:rPr>
              <w:t xml:space="preserve">normal </w:t>
            </w:r>
            <w:r w:rsidRPr="00927986">
              <w:rPr>
                <w:rFonts w:ascii="Arial" w:hAnsi="Arial"/>
              </w:rPr>
              <w:t>saline prior to pooling</w:t>
            </w:r>
            <w:r w:rsidR="002F4230" w:rsidRPr="00927986">
              <w:rPr>
                <w:rFonts w:ascii="Arial" w:hAnsi="Arial"/>
              </w:rPr>
              <w:t xml:space="preserve"> if being used</w:t>
            </w:r>
            <w:r w:rsidRPr="00927986">
              <w:rPr>
                <w:rFonts w:ascii="Arial" w:hAnsi="Arial"/>
              </w:rPr>
              <w:t>.</w:t>
            </w:r>
          </w:p>
        </w:tc>
      </w:tr>
      <w:tr w:rsidR="002D76FF" w:rsidRPr="00927986" w:rsidTr="00FB39EA">
        <w:tblPrEx>
          <w:jc w:val="left"/>
          <w:tblCellMar>
            <w:top w:w="0" w:type="dxa"/>
            <w:bottom w:w="0" w:type="dxa"/>
          </w:tblCellMar>
        </w:tblPrEx>
        <w:trPr>
          <w:gridAfter w:val="2"/>
          <w:wAfter w:w="270" w:type="dxa"/>
          <w:cantSplit/>
        </w:trPr>
        <w:tc>
          <w:tcPr>
            <w:tcW w:w="1146" w:type="dxa"/>
            <w:gridSpan w:val="4"/>
          </w:tcPr>
          <w:p w:rsidR="002D76FF" w:rsidRPr="00927986" w:rsidRDefault="00D83C0A" w:rsidP="00953623">
            <w:pPr>
              <w:pStyle w:val="Heading1"/>
            </w:pPr>
            <w:r>
              <w:t>6.0</w:t>
            </w:r>
          </w:p>
        </w:tc>
        <w:tc>
          <w:tcPr>
            <w:tcW w:w="8460" w:type="dxa"/>
            <w:gridSpan w:val="6"/>
            <w:tcBorders>
              <w:bottom w:val="single" w:sz="4" w:space="0" w:color="auto"/>
            </w:tcBorders>
          </w:tcPr>
          <w:p w:rsidR="002D76FF" w:rsidRDefault="002D76FF">
            <w:pPr>
              <w:pStyle w:val="Heading7"/>
              <w:rPr>
                <w:rFonts w:ascii="Arial" w:hAnsi="Arial"/>
              </w:rPr>
            </w:pPr>
            <w:r w:rsidRPr="00927986">
              <w:rPr>
                <w:rFonts w:ascii="Arial" w:hAnsi="Arial"/>
              </w:rPr>
              <w:t>Procedure</w:t>
            </w:r>
          </w:p>
          <w:p w:rsidR="00FB39EA" w:rsidRPr="00FB39EA" w:rsidRDefault="00FB39EA" w:rsidP="00FB39EA"/>
        </w:tc>
      </w:tr>
      <w:tr w:rsidR="00D83C0A" w:rsidRPr="00927986" w:rsidTr="00FB39EA">
        <w:tblPrEx>
          <w:jc w:val="left"/>
          <w:tblCellMar>
            <w:top w:w="0" w:type="dxa"/>
            <w:bottom w:w="0" w:type="dxa"/>
          </w:tblCellMar>
        </w:tblPrEx>
        <w:trPr>
          <w:gridAfter w:val="2"/>
          <w:wAfter w:w="270" w:type="dxa"/>
          <w:cantSplit/>
        </w:trPr>
        <w:tc>
          <w:tcPr>
            <w:tcW w:w="1146" w:type="dxa"/>
            <w:gridSpan w:val="4"/>
            <w:tcBorders>
              <w:right w:val="single" w:sz="4" w:space="0" w:color="auto"/>
            </w:tcBorders>
          </w:tcPr>
          <w:p w:rsidR="00D83C0A" w:rsidRPr="00927986" w:rsidRDefault="00D83C0A">
            <w:pPr>
              <w:rPr>
                <w:rFonts w:ascii="Arial" w:hAnsi="Arial"/>
              </w:rPr>
            </w:pPr>
          </w:p>
        </w:tc>
        <w:tc>
          <w:tcPr>
            <w:tcW w:w="8460" w:type="dxa"/>
            <w:gridSpan w:val="6"/>
            <w:tcBorders>
              <w:top w:val="single" w:sz="4" w:space="0" w:color="auto"/>
              <w:left w:val="single" w:sz="4" w:space="0" w:color="auto"/>
              <w:bottom w:val="single" w:sz="4" w:space="0" w:color="auto"/>
              <w:right w:val="single" w:sz="4" w:space="0" w:color="auto"/>
            </w:tcBorders>
          </w:tcPr>
          <w:p w:rsidR="00D83C0A" w:rsidRPr="00927986" w:rsidRDefault="00D83C0A" w:rsidP="007B0170">
            <w:pPr>
              <w:pStyle w:val="Heading2"/>
              <w:numPr>
                <w:ilvl w:val="1"/>
                <w:numId w:val="5"/>
              </w:numPr>
              <w:spacing w:after="0"/>
              <w:ind w:left="732" w:hanging="709"/>
              <w:rPr>
                <w:rFonts w:ascii="Arial" w:hAnsi="Arial"/>
              </w:rPr>
            </w:pPr>
            <w:r w:rsidRPr="00927986">
              <w:rPr>
                <w:rFonts w:ascii="Arial" w:hAnsi="Arial"/>
              </w:rPr>
              <w:t>Check level of water in waterbath. If the wate</w:t>
            </w:r>
            <w:r>
              <w:rPr>
                <w:rFonts w:ascii="Arial" w:hAnsi="Arial"/>
              </w:rPr>
              <w:t xml:space="preserve">r level is low, add warm </w:t>
            </w:r>
            <w:r w:rsidRPr="00927986">
              <w:rPr>
                <w:rFonts w:ascii="Arial" w:hAnsi="Arial"/>
              </w:rPr>
              <w:t>water and allow the temperature to equilibrate to an acceptable temperature</w:t>
            </w:r>
            <w:r>
              <w:rPr>
                <w:rFonts w:ascii="Arial" w:hAnsi="Arial"/>
              </w:rPr>
              <w:t xml:space="preserve"> (30</w:t>
            </w:r>
            <w:r>
              <w:rPr>
                <w:rFonts w:ascii="Arial" w:hAnsi="Arial" w:cs="Arial"/>
              </w:rPr>
              <w:t>°</w:t>
            </w:r>
            <w:r>
              <w:rPr>
                <w:rFonts w:ascii="Arial" w:hAnsi="Arial"/>
              </w:rPr>
              <w:t>C-37</w:t>
            </w:r>
            <w:r>
              <w:rPr>
                <w:rFonts w:ascii="Arial" w:hAnsi="Arial" w:cs="Arial"/>
              </w:rPr>
              <w:t>°</w:t>
            </w:r>
            <w:r>
              <w:rPr>
                <w:rFonts w:ascii="Arial" w:hAnsi="Arial"/>
              </w:rPr>
              <w:t>C)</w:t>
            </w:r>
            <w:r w:rsidRPr="00927986">
              <w:rPr>
                <w:rFonts w:ascii="Arial" w:hAnsi="Arial"/>
              </w:rPr>
              <w:t>.</w:t>
            </w:r>
          </w:p>
        </w:tc>
      </w:tr>
      <w:tr w:rsidR="00D83C0A" w:rsidRPr="00927986" w:rsidTr="00FB39EA">
        <w:tblPrEx>
          <w:jc w:val="left"/>
          <w:tblCellMar>
            <w:top w:w="0" w:type="dxa"/>
            <w:bottom w:w="0" w:type="dxa"/>
          </w:tblCellMar>
        </w:tblPrEx>
        <w:trPr>
          <w:gridAfter w:val="2"/>
          <w:wAfter w:w="270" w:type="dxa"/>
          <w:cantSplit/>
        </w:trPr>
        <w:tc>
          <w:tcPr>
            <w:tcW w:w="1146" w:type="dxa"/>
            <w:gridSpan w:val="4"/>
            <w:tcBorders>
              <w:right w:val="single" w:sz="4" w:space="0" w:color="auto"/>
            </w:tcBorders>
          </w:tcPr>
          <w:p w:rsidR="00D83C0A" w:rsidRPr="00927986" w:rsidRDefault="00D83C0A">
            <w:pPr>
              <w:rPr>
                <w:rFonts w:ascii="Arial" w:hAnsi="Arial"/>
              </w:rPr>
            </w:pPr>
          </w:p>
        </w:tc>
        <w:tc>
          <w:tcPr>
            <w:tcW w:w="8460" w:type="dxa"/>
            <w:gridSpan w:val="6"/>
            <w:tcBorders>
              <w:top w:val="single" w:sz="4" w:space="0" w:color="auto"/>
              <w:left w:val="single" w:sz="4" w:space="0" w:color="auto"/>
              <w:bottom w:val="single" w:sz="4" w:space="0" w:color="auto"/>
              <w:right w:val="single" w:sz="4" w:space="0" w:color="auto"/>
            </w:tcBorders>
          </w:tcPr>
          <w:p w:rsidR="004A3AD9" w:rsidRDefault="004A3AD9" w:rsidP="004A3AD9">
            <w:pPr>
              <w:pStyle w:val="Heading2"/>
              <w:numPr>
                <w:ilvl w:val="1"/>
                <w:numId w:val="5"/>
              </w:numPr>
              <w:ind w:left="732" w:hanging="709"/>
              <w:rPr>
                <w:rFonts w:ascii="Arial" w:hAnsi="Arial"/>
              </w:rPr>
            </w:pPr>
            <w:r>
              <w:rPr>
                <w:rFonts w:ascii="Arial" w:hAnsi="Arial"/>
              </w:rPr>
              <w:t>Remove</w:t>
            </w:r>
            <w:r w:rsidR="00454EFD">
              <w:rPr>
                <w:rFonts w:ascii="Arial" w:hAnsi="Arial"/>
              </w:rPr>
              <w:t xml:space="preserve"> the </w:t>
            </w:r>
            <w:r>
              <w:rPr>
                <w:rFonts w:ascii="Arial" w:hAnsi="Arial"/>
              </w:rPr>
              <w:t xml:space="preserve">number of </w:t>
            </w:r>
            <w:r w:rsidR="00D83C0A" w:rsidRPr="00D83C0A">
              <w:rPr>
                <w:rFonts w:ascii="Arial" w:hAnsi="Arial"/>
              </w:rPr>
              <w:t>cryoprecipitate</w:t>
            </w:r>
            <w:r>
              <w:rPr>
                <w:rFonts w:ascii="Arial" w:hAnsi="Arial"/>
              </w:rPr>
              <w:t xml:space="preserve"> units from the freezer as requested.</w:t>
            </w:r>
          </w:p>
          <w:p w:rsidR="00D83C0A" w:rsidRPr="004A3AD9" w:rsidRDefault="004A3AD9" w:rsidP="004A3AD9">
            <w:pPr>
              <w:pStyle w:val="Heading2"/>
              <w:numPr>
                <w:ilvl w:val="0"/>
                <w:numId w:val="0"/>
              </w:numPr>
              <w:ind w:left="720"/>
              <w:rPr>
                <w:rFonts w:ascii="Arial" w:hAnsi="Arial"/>
                <w:vertAlign w:val="superscript"/>
              </w:rPr>
            </w:pPr>
            <w:r>
              <w:rPr>
                <w:rFonts w:ascii="Arial" w:hAnsi="Arial"/>
              </w:rPr>
              <w:t>One unit of cryoprecipitate contains approximately 285g of fibrinogen. An order for 10 units of cryoprecipitate for an average sized adult patient is typical at many hospitals (1-2 units of CRYO per every 10kg body weight)</w:t>
            </w:r>
            <w:r>
              <w:rPr>
                <w:rFonts w:ascii="Arial" w:hAnsi="Arial"/>
                <w:vertAlign w:val="superscript"/>
              </w:rPr>
              <w:t>9.1</w:t>
            </w:r>
          </w:p>
        </w:tc>
      </w:tr>
      <w:tr w:rsidR="00D83C0A" w:rsidRPr="00927986" w:rsidTr="00FB39EA">
        <w:tblPrEx>
          <w:jc w:val="left"/>
          <w:tblCellMar>
            <w:top w:w="0" w:type="dxa"/>
            <w:bottom w:w="0" w:type="dxa"/>
          </w:tblCellMar>
        </w:tblPrEx>
        <w:trPr>
          <w:gridAfter w:val="2"/>
          <w:wAfter w:w="270" w:type="dxa"/>
          <w:cantSplit/>
          <w:trHeight w:val="945"/>
        </w:trPr>
        <w:tc>
          <w:tcPr>
            <w:tcW w:w="1146" w:type="dxa"/>
            <w:gridSpan w:val="4"/>
            <w:tcBorders>
              <w:right w:val="single" w:sz="4" w:space="0" w:color="auto"/>
            </w:tcBorders>
          </w:tcPr>
          <w:p w:rsidR="00D83C0A" w:rsidRPr="00927986" w:rsidRDefault="00D83C0A">
            <w:pPr>
              <w:rPr>
                <w:rFonts w:ascii="Arial" w:hAnsi="Arial"/>
              </w:rPr>
            </w:pPr>
          </w:p>
        </w:tc>
        <w:tc>
          <w:tcPr>
            <w:tcW w:w="8460" w:type="dxa"/>
            <w:gridSpan w:val="6"/>
            <w:tcBorders>
              <w:top w:val="single" w:sz="4" w:space="0" w:color="auto"/>
              <w:left w:val="single" w:sz="4" w:space="0" w:color="auto"/>
              <w:bottom w:val="single" w:sz="4" w:space="0" w:color="auto"/>
              <w:right w:val="single" w:sz="4" w:space="0" w:color="auto"/>
            </w:tcBorders>
          </w:tcPr>
          <w:p w:rsidR="00D83C0A" w:rsidRPr="00927986" w:rsidRDefault="004A3AD9" w:rsidP="007B0170">
            <w:pPr>
              <w:numPr>
                <w:ilvl w:val="1"/>
                <w:numId w:val="5"/>
              </w:numPr>
              <w:ind w:left="732" w:hanging="709"/>
              <w:rPr>
                <w:rFonts w:ascii="Arial" w:hAnsi="Arial"/>
              </w:rPr>
            </w:pPr>
            <w:r>
              <w:rPr>
                <w:rFonts w:ascii="Arial" w:hAnsi="Arial"/>
              </w:rPr>
              <w:t>C</w:t>
            </w:r>
            <w:r w:rsidR="00D83C0A" w:rsidRPr="00927986">
              <w:rPr>
                <w:rFonts w:ascii="Arial" w:hAnsi="Arial"/>
              </w:rPr>
              <w:t>arefully inspect each bag for signs of cracking or breakage, especially around the ports at the top of the unit.</w:t>
            </w:r>
          </w:p>
        </w:tc>
      </w:tr>
      <w:tr w:rsidR="00D83C0A" w:rsidRPr="00927986" w:rsidTr="00FB39EA">
        <w:tblPrEx>
          <w:jc w:val="left"/>
          <w:tblCellMar>
            <w:top w:w="0" w:type="dxa"/>
            <w:bottom w:w="0" w:type="dxa"/>
          </w:tblCellMar>
        </w:tblPrEx>
        <w:trPr>
          <w:gridAfter w:val="2"/>
          <w:wAfter w:w="270" w:type="dxa"/>
          <w:cantSplit/>
        </w:trPr>
        <w:tc>
          <w:tcPr>
            <w:tcW w:w="1146" w:type="dxa"/>
            <w:gridSpan w:val="4"/>
            <w:tcBorders>
              <w:right w:val="single" w:sz="4" w:space="0" w:color="auto"/>
            </w:tcBorders>
          </w:tcPr>
          <w:p w:rsidR="00D83C0A" w:rsidRPr="00927986" w:rsidRDefault="00D83C0A">
            <w:pPr>
              <w:rPr>
                <w:rFonts w:ascii="Arial" w:hAnsi="Arial"/>
              </w:rPr>
            </w:pPr>
          </w:p>
        </w:tc>
        <w:tc>
          <w:tcPr>
            <w:tcW w:w="8460" w:type="dxa"/>
            <w:gridSpan w:val="6"/>
            <w:tcBorders>
              <w:top w:val="single" w:sz="4" w:space="0" w:color="auto"/>
              <w:left w:val="single" w:sz="4" w:space="0" w:color="auto"/>
              <w:bottom w:val="single" w:sz="4" w:space="0" w:color="auto"/>
              <w:right w:val="single" w:sz="4" w:space="0" w:color="auto"/>
            </w:tcBorders>
          </w:tcPr>
          <w:p w:rsidR="00D83C0A" w:rsidRPr="00927986" w:rsidRDefault="00D83C0A" w:rsidP="007B0170">
            <w:pPr>
              <w:numPr>
                <w:ilvl w:val="1"/>
                <w:numId w:val="5"/>
              </w:numPr>
              <w:ind w:left="732" w:hanging="732"/>
              <w:rPr>
                <w:rFonts w:ascii="Arial" w:hAnsi="Arial"/>
              </w:rPr>
            </w:pPr>
            <w:r w:rsidRPr="00927986">
              <w:rPr>
                <w:rFonts w:ascii="Arial" w:hAnsi="Arial"/>
              </w:rPr>
              <w:t>Place units in a plastic over</w:t>
            </w:r>
            <w:r>
              <w:rPr>
                <w:rFonts w:ascii="Arial" w:hAnsi="Arial"/>
              </w:rPr>
              <w:t>-</w:t>
            </w:r>
            <w:r w:rsidRPr="00927986">
              <w:rPr>
                <w:rFonts w:ascii="Arial" w:hAnsi="Arial"/>
              </w:rPr>
              <w:t>wrap bag. Each over</w:t>
            </w:r>
            <w:r>
              <w:rPr>
                <w:rFonts w:ascii="Arial" w:hAnsi="Arial"/>
              </w:rPr>
              <w:t>-</w:t>
            </w:r>
            <w:r w:rsidRPr="00927986">
              <w:rPr>
                <w:rFonts w:ascii="Arial" w:hAnsi="Arial"/>
              </w:rPr>
              <w:t xml:space="preserve">wrap bag should contain no more than 2 units. See Procedural Notes </w:t>
            </w:r>
            <w:r>
              <w:rPr>
                <w:rFonts w:ascii="Arial" w:hAnsi="Arial"/>
              </w:rPr>
              <w:t>8</w:t>
            </w:r>
            <w:r w:rsidRPr="00927986">
              <w:rPr>
                <w:rFonts w:ascii="Arial" w:hAnsi="Arial"/>
              </w:rPr>
              <w:t>.1.</w:t>
            </w:r>
          </w:p>
        </w:tc>
      </w:tr>
      <w:tr w:rsidR="00D83C0A" w:rsidRPr="00927986" w:rsidTr="00FB39EA">
        <w:tblPrEx>
          <w:jc w:val="left"/>
          <w:tblCellMar>
            <w:top w:w="0" w:type="dxa"/>
            <w:bottom w:w="0" w:type="dxa"/>
          </w:tblCellMar>
        </w:tblPrEx>
        <w:trPr>
          <w:gridAfter w:val="2"/>
          <w:wAfter w:w="270" w:type="dxa"/>
          <w:cantSplit/>
        </w:trPr>
        <w:tc>
          <w:tcPr>
            <w:tcW w:w="1146" w:type="dxa"/>
            <w:gridSpan w:val="4"/>
            <w:tcBorders>
              <w:right w:val="single" w:sz="4" w:space="0" w:color="auto"/>
            </w:tcBorders>
          </w:tcPr>
          <w:p w:rsidR="00D83C0A" w:rsidRPr="00927986" w:rsidRDefault="00D83C0A">
            <w:pPr>
              <w:rPr>
                <w:rFonts w:ascii="Arial" w:hAnsi="Arial"/>
              </w:rPr>
            </w:pPr>
          </w:p>
        </w:tc>
        <w:tc>
          <w:tcPr>
            <w:tcW w:w="8460" w:type="dxa"/>
            <w:gridSpan w:val="6"/>
            <w:tcBorders>
              <w:top w:val="single" w:sz="4" w:space="0" w:color="auto"/>
              <w:left w:val="single" w:sz="4" w:space="0" w:color="auto"/>
              <w:bottom w:val="single" w:sz="4" w:space="0" w:color="auto"/>
              <w:right w:val="single" w:sz="4" w:space="0" w:color="auto"/>
            </w:tcBorders>
          </w:tcPr>
          <w:p w:rsidR="00D83C0A" w:rsidRPr="00927986" w:rsidRDefault="00D83C0A" w:rsidP="007B0170">
            <w:pPr>
              <w:pStyle w:val="Heading2"/>
              <w:numPr>
                <w:ilvl w:val="1"/>
                <w:numId w:val="5"/>
              </w:numPr>
              <w:spacing w:after="0"/>
              <w:ind w:left="731" w:hanging="731"/>
              <w:rPr>
                <w:rFonts w:ascii="Arial" w:hAnsi="Arial"/>
              </w:rPr>
            </w:pPr>
            <w:r w:rsidRPr="00927986">
              <w:rPr>
                <w:rFonts w:ascii="Arial" w:hAnsi="Arial"/>
              </w:rPr>
              <w:t>Compress the bag around the cryoprecipitate to remove as much air as possible.  Secure the top of the bag with a clamp or a hemostat, if desired.</w:t>
            </w:r>
          </w:p>
        </w:tc>
      </w:tr>
      <w:tr w:rsidR="00781C52" w:rsidRPr="00927986" w:rsidTr="00FB39EA">
        <w:tblPrEx>
          <w:jc w:val="left"/>
          <w:tblCellMar>
            <w:top w:w="0" w:type="dxa"/>
            <w:bottom w:w="0" w:type="dxa"/>
          </w:tblCellMar>
        </w:tblPrEx>
        <w:trPr>
          <w:gridAfter w:val="2"/>
          <w:wAfter w:w="270" w:type="dxa"/>
          <w:cantSplit/>
        </w:trPr>
        <w:tc>
          <w:tcPr>
            <w:tcW w:w="1146" w:type="dxa"/>
            <w:gridSpan w:val="4"/>
            <w:tcBorders>
              <w:right w:val="single" w:sz="4" w:space="0" w:color="auto"/>
            </w:tcBorders>
          </w:tcPr>
          <w:p w:rsidR="00781C52" w:rsidRPr="00927986" w:rsidRDefault="00781C52">
            <w:pPr>
              <w:rPr>
                <w:rFonts w:ascii="Arial" w:hAnsi="Arial"/>
              </w:rPr>
            </w:pPr>
          </w:p>
        </w:tc>
        <w:tc>
          <w:tcPr>
            <w:tcW w:w="8460" w:type="dxa"/>
            <w:gridSpan w:val="6"/>
            <w:tcBorders>
              <w:top w:val="single" w:sz="4" w:space="0" w:color="auto"/>
              <w:left w:val="single" w:sz="4" w:space="0" w:color="auto"/>
              <w:bottom w:val="single" w:sz="4" w:space="0" w:color="auto"/>
              <w:right w:val="single" w:sz="4" w:space="0" w:color="auto"/>
            </w:tcBorders>
          </w:tcPr>
          <w:p w:rsidR="00781C52" w:rsidRPr="00927986" w:rsidRDefault="00781C52" w:rsidP="007B0170">
            <w:pPr>
              <w:numPr>
                <w:ilvl w:val="1"/>
                <w:numId w:val="5"/>
              </w:numPr>
              <w:ind w:left="732" w:hanging="732"/>
              <w:rPr>
                <w:rFonts w:ascii="Arial" w:hAnsi="Arial"/>
              </w:rPr>
            </w:pPr>
            <w:r w:rsidRPr="00927986">
              <w:rPr>
                <w:rFonts w:ascii="Arial" w:hAnsi="Arial"/>
              </w:rPr>
              <w:t>Read and record the temperature of the waterbath</w:t>
            </w:r>
            <w:r>
              <w:rPr>
                <w:rFonts w:ascii="Arial" w:hAnsi="Arial"/>
              </w:rPr>
              <w:t>/thawing device</w:t>
            </w:r>
            <w:r w:rsidRPr="00927986">
              <w:rPr>
                <w:rFonts w:ascii="Arial" w:hAnsi="Arial"/>
              </w:rPr>
              <w:t>. The temperature must be 30</w:t>
            </w:r>
            <w:r>
              <w:rPr>
                <w:rFonts w:ascii="Arial" w:hAnsi="Arial" w:cs="Arial"/>
              </w:rPr>
              <w:t>°</w:t>
            </w:r>
            <w:r w:rsidRPr="00927986">
              <w:rPr>
                <w:rFonts w:ascii="Arial" w:hAnsi="Arial"/>
              </w:rPr>
              <w:t>C to 37</w:t>
            </w:r>
            <w:r>
              <w:rPr>
                <w:rFonts w:ascii="Arial" w:hAnsi="Arial" w:cs="Arial"/>
              </w:rPr>
              <w:t>°</w:t>
            </w:r>
            <w:r w:rsidRPr="00927986">
              <w:rPr>
                <w:rFonts w:ascii="Arial" w:hAnsi="Arial"/>
              </w:rPr>
              <w:t xml:space="preserve">C.  </w:t>
            </w:r>
          </w:p>
        </w:tc>
      </w:tr>
      <w:tr w:rsidR="00781C52" w:rsidRPr="00927986" w:rsidTr="00FB39EA">
        <w:tblPrEx>
          <w:jc w:val="left"/>
          <w:tblCellMar>
            <w:top w:w="0" w:type="dxa"/>
            <w:bottom w:w="0" w:type="dxa"/>
          </w:tblCellMar>
        </w:tblPrEx>
        <w:trPr>
          <w:gridAfter w:val="2"/>
          <w:wAfter w:w="270" w:type="dxa"/>
          <w:cantSplit/>
          <w:trHeight w:val="763"/>
        </w:trPr>
        <w:tc>
          <w:tcPr>
            <w:tcW w:w="1146" w:type="dxa"/>
            <w:gridSpan w:val="4"/>
            <w:tcBorders>
              <w:right w:val="single" w:sz="4" w:space="0" w:color="auto"/>
            </w:tcBorders>
          </w:tcPr>
          <w:p w:rsidR="00781C52" w:rsidRPr="00927986" w:rsidRDefault="00781C52">
            <w:pPr>
              <w:rPr>
                <w:rFonts w:ascii="Arial" w:hAnsi="Arial"/>
              </w:rPr>
            </w:pPr>
          </w:p>
        </w:tc>
        <w:tc>
          <w:tcPr>
            <w:tcW w:w="3675" w:type="dxa"/>
            <w:gridSpan w:val="5"/>
            <w:vMerge w:val="restart"/>
            <w:tcBorders>
              <w:top w:val="single" w:sz="4" w:space="0" w:color="auto"/>
              <w:left w:val="single" w:sz="4" w:space="0" w:color="auto"/>
              <w:bottom w:val="single" w:sz="4" w:space="0" w:color="auto"/>
              <w:right w:val="single" w:sz="4" w:space="0" w:color="auto"/>
            </w:tcBorders>
          </w:tcPr>
          <w:p w:rsidR="00781C52" w:rsidRPr="00927986" w:rsidRDefault="00781C52" w:rsidP="007B0170">
            <w:pPr>
              <w:numPr>
                <w:ilvl w:val="1"/>
                <w:numId w:val="5"/>
              </w:numPr>
              <w:ind w:left="732" w:hanging="732"/>
              <w:rPr>
                <w:rFonts w:ascii="Arial" w:hAnsi="Arial"/>
              </w:rPr>
            </w:pPr>
            <w:r w:rsidRPr="00927986">
              <w:rPr>
                <w:rFonts w:ascii="Arial" w:hAnsi="Arial"/>
              </w:rPr>
              <w:t>Place the wrapped cryoprecipitate into the waterbath</w:t>
            </w:r>
            <w:r>
              <w:rPr>
                <w:rFonts w:ascii="Arial" w:hAnsi="Arial"/>
              </w:rPr>
              <w:t>/thawing device</w:t>
            </w:r>
            <w:r w:rsidRPr="00927986">
              <w:rPr>
                <w:rFonts w:ascii="Arial" w:hAnsi="Arial"/>
              </w:rPr>
              <w:t xml:space="preserve">. </w:t>
            </w:r>
          </w:p>
        </w:tc>
        <w:tc>
          <w:tcPr>
            <w:tcW w:w="4785" w:type="dxa"/>
            <w:tcBorders>
              <w:top w:val="single" w:sz="4" w:space="0" w:color="auto"/>
              <w:left w:val="single" w:sz="4" w:space="0" w:color="auto"/>
              <w:bottom w:val="single" w:sz="4" w:space="0" w:color="auto"/>
              <w:right w:val="single" w:sz="4" w:space="0" w:color="auto"/>
            </w:tcBorders>
          </w:tcPr>
          <w:p w:rsidR="00781C52" w:rsidRPr="00927986" w:rsidRDefault="00781C52" w:rsidP="007B0170">
            <w:pPr>
              <w:numPr>
                <w:ilvl w:val="2"/>
                <w:numId w:val="5"/>
              </w:numPr>
              <w:rPr>
                <w:rFonts w:ascii="Arial" w:hAnsi="Arial"/>
              </w:rPr>
            </w:pPr>
            <w:r w:rsidRPr="00927986">
              <w:rPr>
                <w:rFonts w:ascii="Arial" w:hAnsi="Arial"/>
              </w:rPr>
              <w:t xml:space="preserve">Weights may be placed on top of the units to keep them submerged and speed thawing. </w:t>
            </w:r>
          </w:p>
        </w:tc>
      </w:tr>
      <w:tr w:rsidR="00781C52" w:rsidRPr="00927986" w:rsidTr="00FB39EA">
        <w:tblPrEx>
          <w:jc w:val="left"/>
          <w:tblCellMar>
            <w:top w:w="0" w:type="dxa"/>
            <w:bottom w:w="0" w:type="dxa"/>
          </w:tblCellMar>
        </w:tblPrEx>
        <w:trPr>
          <w:gridAfter w:val="2"/>
          <w:wAfter w:w="270" w:type="dxa"/>
          <w:cantSplit/>
          <w:trHeight w:val="763"/>
        </w:trPr>
        <w:tc>
          <w:tcPr>
            <w:tcW w:w="1146" w:type="dxa"/>
            <w:gridSpan w:val="4"/>
            <w:tcBorders>
              <w:right w:val="single" w:sz="4" w:space="0" w:color="auto"/>
            </w:tcBorders>
          </w:tcPr>
          <w:p w:rsidR="00781C52" w:rsidRPr="00927986" w:rsidRDefault="00781C52">
            <w:pPr>
              <w:rPr>
                <w:rFonts w:ascii="Arial" w:hAnsi="Arial"/>
              </w:rPr>
            </w:pPr>
          </w:p>
        </w:tc>
        <w:tc>
          <w:tcPr>
            <w:tcW w:w="3675" w:type="dxa"/>
            <w:gridSpan w:val="5"/>
            <w:vMerge/>
            <w:tcBorders>
              <w:top w:val="single" w:sz="4" w:space="0" w:color="auto"/>
              <w:left w:val="single" w:sz="4" w:space="0" w:color="auto"/>
              <w:bottom w:val="single" w:sz="4" w:space="0" w:color="auto"/>
              <w:right w:val="single" w:sz="4" w:space="0" w:color="auto"/>
            </w:tcBorders>
          </w:tcPr>
          <w:p w:rsidR="00781C52" w:rsidRPr="00927986" w:rsidRDefault="00781C52" w:rsidP="007B0170">
            <w:pPr>
              <w:numPr>
                <w:ilvl w:val="1"/>
                <w:numId w:val="5"/>
              </w:numPr>
              <w:ind w:left="732" w:hanging="732"/>
              <w:rPr>
                <w:rFonts w:ascii="Arial" w:hAnsi="Arial"/>
              </w:rPr>
            </w:pPr>
          </w:p>
        </w:tc>
        <w:tc>
          <w:tcPr>
            <w:tcW w:w="4785" w:type="dxa"/>
            <w:tcBorders>
              <w:top w:val="single" w:sz="4" w:space="0" w:color="auto"/>
              <w:left w:val="single" w:sz="4" w:space="0" w:color="auto"/>
              <w:bottom w:val="single" w:sz="4" w:space="0" w:color="auto"/>
              <w:right w:val="single" w:sz="4" w:space="0" w:color="auto"/>
            </w:tcBorders>
          </w:tcPr>
          <w:p w:rsidR="00781C52" w:rsidRPr="00927986" w:rsidRDefault="00781C52" w:rsidP="007B0170">
            <w:pPr>
              <w:numPr>
                <w:ilvl w:val="2"/>
                <w:numId w:val="5"/>
              </w:numPr>
              <w:rPr>
                <w:rFonts w:ascii="Arial" w:hAnsi="Arial"/>
              </w:rPr>
            </w:pPr>
            <w:r w:rsidRPr="00927986">
              <w:rPr>
                <w:rFonts w:ascii="Arial" w:hAnsi="Arial"/>
              </w:rPr>
              <w:t>Keep the end of the plastic bag above the water level to prevent contamination of the ports.</w:t>
            </w:r>
          </w:p>
        </w:tc>
      </w:tr>
      <w:tr w:rsidR="00781C52" w:rsidRPr="00927986" w:rsidTr="00FB39EA">
        <w:tblPrEx>
          <w:jc w:val="left"/>
          <w:tblCellMar>
            <w:top w:w="0" w:type="dxa"/>
            <w:bottom w:w="0" w:type="dxa"/>
          </w:tblCellMar>
        </w:tblPrEx>
        <w:trPr>
          <w:gridAfter w:val="2"/>
          <w:wAfter w:w="270" w:type="dxa"/>
          <w:cantSplit/>
        </w:trPr>
        <w:tc>
          <w:tcPr>
            <w:tcW w:w="1146" w:type="dxa"/>
            <w:gridSpan w:val="4"/>
            <w:tcBorders>
              <w:right w:val="single" w:sz="4" w:space="0" w:color="auto"/>
            </w:tcBorders>
          </w:tcPr>
          <w:p w:rsidR="00781C52" w:rsidRPr="00927986" w:rsidRDefault="00781C52">
            <w:pPr>
              <w:rPr>
                <w:rFonts w:ascii="Arial" w:hAnsi="Arial"/>
              </w:rPr>
            </w:pPr>
          </w:p>
        </w:tc>
        <w:tc>
          <w:tcPr>
            <w:tcW w:w="8460" w:type="dxa"/>
            <w:gridSpan w:val="6"/>
            <w:tcBorders>
              <w:top w:val="single" w:sz="4" w:space="0" w:color="auto"/>
              <w:left w:val="single" w:sz="4" w:space="0" w:color="auto"/>
              <w:bottom w:val="single" w:sz="4" w:space="0" w:color="auto"/>
              <w:right w:val="single" w:sz="4" w:space="0" w:color="auto"/>
            </w:tcBorders>
          </w:tcPr>
          <w:p w:rsidR="00781C52" w:rsidRPr="00927986" w:rsidRDefault="00781C52" w:rsidP="007B0170">
            <w:pPr>
              <w:pStyle w:val="Heading2"/>
              <w:numPr>
                <w:ilvl w:val="1"/>
                <w:numId w:val="5"/>
              </w:numPr>
              <w:spacing w:after="0"/>
              <w:ind w:left="732" w:hanging="732"/>
              <w:rPr>
                <w:rFonts w:ascii="Arial" w:hAnsi="Arial"/>
              </w:rPr>
            </w:pPr>
            <w:r w:rsidRPr="00927986">
              <w:rPr>
                <w:rFonts w:ascii="Arial" w:hAnsi="Arial"/>
              </w:rPr>
              <w:t>Check the cryoprecipitate every 5 minutes.  Gently knead the thawed units to re</w:t>
            </w:r>
            <w:r>
              <w:rPr>
                <w:rFonts w:ascii="Arial" w:hAnsi="Arial"/>
              </w:rPr>
              <w:t xml:space="preserve">-suspend the cryoprecipitate. </w:t>
            </w:r>
            <w:r w:rsidRPr="00927986">
              <w:rPr>
                <w:rFonts w:ascii="Arial" w:hAnsi="Arial"/>
              </w:rPr>
              <w:t>Thawing time should not exceed 10 minutes. For automated heating devices, set timer for 5 minutes.</w:t>
            </w:r>
          </w:p>
        </w:tc>
      </w:tr>
      <w:tr w:rsidR="00781C52" w:rsidRPr="00927986" w:rsidTr="00FB39EA">
        <w:tblPrEx>
          <w:jc w:val="left"/>
          <w:tblCellMar>
            <w:top w:w="0" w:type="dxa"/>
            <w:bottom w:w="0" w:type="dxa"/>
          </w:tblCellMar>
        </w:tblPrEx>
        <w:trPr>
          <w:gridAfter w:val="2"/>
          <w:wAfter w:w="270" w:type="dxa"/>
          <w:cantSplit/>
        </w:trPr>
        <w:tc>
          <w:tcPr>
            <w:tcW w:w="1146" w:type="dxa"/>
            <w:gridSpan w:val="4"/>
            <w:tcBorders>
              <w:right w:val="single" w:sz="4" w:space="0" w:color="auto"/>
            </w:tcBorders>
          </w:tcPr>
          <w:p w:rsidR="00781C52" w:rsidRPr="00927986" w:rsidRDefault="00781C52">
            <w:pPr>
              <w:rPr>
                <w:rFonts w:ascii="Arial" w:hAnsi="Arial"/>
              </w:rPr>
            </w:pPr>
          </w:p>
        </w:tc>
        <w:tc>
          <w:tcPr>
            <w:tcW w:w="8460" w:type="dxa"/>
            <w:gridSpan w:val="6"/>
            <w:tcBorders>
              <w:top w:val="single" w:sz="4" w:space="0" w:color="auto"/>
              <w:left w:val="single" w:sz="4" w:space="0" w:color="auto"/>
              <w:bottom w:val="single" w:sz="4" w:space="0" w:color="auto"/>
              <w:right w:val="single" w:sz="4" w:space="0" w:color="auto"/>
            </w:tcBorders>
          </w:tcPr>
          <w:p w:rsidR="00781C52" w:rsidRPr="00927986" w:rsidRDefault="00781C52" w:rsidP="007B0170">
            <w:pPr>
              <w:numPr>
                <w:ilvl w:val="1"/>
                <w:numId w:val="5"/>
              </w:numPr>
              <w:ind w:left="732" w:hanging="732"/>
              <w:rPr>
                <w:rFonts w:ascii="Arial" w:hAnsi="Arial"/>
              </w:rPr>
            </w:pPr>
            <w:r w:rsidRPr="00927986">
              <w:rPr>
                <w:rFonts w:ascii="Arial" w:hAnsi="Arial"/>
              </w:rPr>
              <w:t>Remove the cryoprecipitate bag(s) from the waterbath</w:t>
            </w:r>
            <w:r>
              <w:rPr>
                <w:rFonts w:ascii="Arial" w:hAnsi="Arial"/>
              </w:rPr>
              <w:t>/thawing device</w:t>
            </w:r>
            <w:r w:rsidRPr="00927986">
              <w:rPr>
                <w:rFonts w:ascii="Arial" w:hAnsi="Arial"/>
              </w:rPr>
              <w:t xml:space="preserve"> when thawing is complete.</w:t>
            </w:r>
          </w:p>
        </w:tc>
      </w:tr>
      <w:tr w:rsidR="00781C52" w:rsidRPr="00927986" w:rsidTr="00FB39EA">
        <w:tblPrEx>
          <w:jc w:val="left"/>
          <w:tblCellMar>
            <w:top w:w="0" w:type="dxa"/>
            <w:bottom w:w="0" w:type="dxa"/>
          </w:tblCellMar>
        </w:tblPrEx>
        <w:trPr>
          <w:gridAfter w:val="2"/>
          <w:wAfter w:w="270" w:type="dxa"/>
          <w:cantSplit/>
        </w:trPr>
        <w:tc>
          <w:tcPr>
            <w:tcW w:w="1146" w:type="dxa"/>
            <w:gridSpan w:val="4"/>
            <w:tcBorders>
              <w:right w:val="single" w:sz="4" w:space="0" w:color="auto"/>
            </w:tcBorders>
          </w:tcPr>
          <w:p w:rsidR="00781C52" w:rsidRPr="00927986" w:rsidRDefault="00781C52">
            <w:pPr>
              <w:rPr>
                <w:rFonts w:ascii="Arial" w:hAnsi="Arial"/>
              </w:rPr>
            </w:pPr>
          </w:p>
        </w:tc>
        <w:tc>
          <w:tcPr>
            <w:tcW w:w="3660" w:type="dxa"/>
            <w:gridSpan w:val="4"/>
            <w:tcBorders>
              <w:top w:val="single" w:sz="4" w:space="0" w:color="auto"/>
              <w:left w:val="single" w:sz="4" w:space="0" w:color="auto"/>
              <w:bottom w:val="single" w:sz="4" w:space="0" w:color="auto"/>
              <w:right w:val="single" w:sz="4" w:space="0" w:color="auto"/>
            </w:tcBorders>
          </w:tcPr>
          <w:p w:rsidR="00781C52" w:rsidRPr="00927986" w:rsidRDefault="00781C52" w:rsidP="007B0170">
            <w:pPr>
              <w:numPr>
                <w:ilvl w:val="1"/>
                <w:numId w:val="5"/>
              </w:numPr>
              <w:ind w:left="732" w:hanging="732"/>
              <w:rPr>
                <w:rFonts w:ascii="Arial" w:hAnsi="Arial"/>
              </w:rPr>
            </w:pPr>
            <w:r w:rsidRPr="00927986">
              <w:rPr>
                <w:rFonts w:ascii="Arial" w:hAnsi="Arial"/>
              </w:rPr>
              <w:t xml:space="preserve">Inspect each unit(s) for evidence of leaking and perform visual inspection.  See IM.003 – Visual Inspection of Blood, Blood Components and Fractionated Products.  </w:t>
            </w:r>
          </w:p>
          <w:p w:rsidR="00781C52" w:rsidRPr="00927986" w:rsidRDefault="00781C52">
            <w:pPr>
              <w:rPr>
                <w:rFonts w:ascii="Arial" w:hAnsi="Arial"/>
              </w:rPr>
            </w:pPr>
          </w:p>
        </w:tc>
        <w:tc>
          <w:tcPr>
            <w:tcW w:w="4800" w:type="dxa"/>
            <w:gridSpan w:val="2"/>
            <w:tcBorders>
              <w:top w:val="single" w:sz="4" w:space="0" w:color="auto"/>
              <w:left w:val="single" w:sz="4" w:space="0" w:color="auto"/>
              <w:bottom w:val="single" w:sz="4" w:space="0" w:color="auto"/>
              <w:right w:val="single" w:sz="4" w:space="0" w:color="auto"/>
            </w:tcBorders>
          </w:tcPr>
          <w:p w:rsidR="00781C52" w:rsidRPr="00927986" w:rsidRDefault="00781C52" w:rsidP="007B0170">
            <w:pPr>
              <w:numPr>
                <w:ilvl w:val="2"/>
                <w:numId w:val="5"/>
              </w:numPr>
              <w:rPr>
                <w:rFonts w:ascii="Arial" w:hAnsi="Arial"/>
              </w:rPr>
            </w:pPr>
            <w:r w:rsidRPr="00927986">
              <w:rPr>
                <w:rFonts w:ascii="Arial" w:hAnsi="Arial"/>
              </w:rPr>
              <w:t>If the container(s) is not intact or does not meet visual inspection criteria, discard as per IM.005 - Final Disposition of Blood, Blood Components and Other Related Products Not Suitable for Transfusion Manual Procedure. Select a different unit from the freezer.</w:t>
            </w:r>
          </w:p>
        </w:tc>
      </w:tr>
      <w:tr w:rsidR="00781C52" w:rsidRPr="00927986" w:rsidTr="00FB39EA">
        <w:tblPrEx>
          <w:jc w:val="left"/>
          <w:tblCellMar>
            <w:top w:w="0" w:type="dxa"/>
            <w:bottom w:w="0" w:type="dxa"/>
          </w:tblCellMar>
        </w:tblPrEx>
        <w:trPr>
          <w:gridAfter w:val="2"/>
          <w:wAfter w:w="270" w:type="dxa"/>
          <w:cantSplit/>
        </w:trPr>
        <w:tc>
          <w:tcPr>
            <w:tcW w:w="1146" w:type="dxa"/>
            <w:gridSpan w:val="4"/>
            <w:tcBorders>
              <w:right w:val="single" w:sz="4" w:space="0" w:color="auto"/>
            </w:tcBorders>
          </w:tcPr>
          <w:p w:rsidR="00781C52" w:rsidRPr="00927986" w:rsidRDefault="00781C52">
            <w:pPr>
              <w:rPr>
                <w:rFonts w:ascii="Arial" w:hAnsi="Arial"/>
              </w:rPr>
            </w:pPr>
          </w:p>
        </w:tc>
        <w:tc>
          <w:tcPr>
            <w:tcW w:w="8460" w:type="dxa"/>
            <w:gridSpan w:val="6"/>
            <w:tcBorders>
              <w:top w:val="single" w:sz="4" w:space="0" w:color="auto"/>
              <w:left w:val="single" w:sz="4" w:space="0" w:color="auto"/>
              <w:bottom w:val="single" w:sz="4" w:space="0" w:color="auto"/>
              <w:right w:val="single" w:sz="4" w:space="0" w:color="auto"/>
            </w:tcBorders>
          </w:tcPr>
          <w:p w:rsidR="00781C52" w:rsidRPr="00927986" w:rsidRDefault="00781C52" w:rsidP="007B0170">
            <w:pPr>
              <w:numPr>
                <w:ilvl w:val="1"/>
                <w:numId w:val="5"/>
              </w:numPr>
              <w:ind w:left="732" w:hanging="732"/>
              <w:rPr>
                <w:rFonts w:ascii="Arial" w:hAnsi="Arial"/>
              </w:rPr>
            </w:pPr>
            <w:r w:rsidRPr="00927986">
              <w:rPr>
                <w:rFonts w:ascii="Arial" w:hAnsi="Arial"/>
              </w:rPr>
              <w:t>Assemble materials in designated pooling area. See Quality Control 5.</w:t>
            </w:r>
            <w:r>
              <w:rPr>
                <w:rFonts w:ascii="Arial" w:hAnsi="Arial"/>
              </w:rPr>
              <w:t>8</w:t>
            </w:r>
            <w:r w:rsidRPr="00927986">
              <w:rPr>
                <w:rFonts w:ascii="Arial" w:hAnsi="Arial"/>
              </w:rPr>
              <w:t>.</w:t>
            </w:r>
          </w:p>
        </w:tc>
      </w:tr>
      <w:tr w:rsidR="00781C52" w:rsidRPr="00927986" w:rsidTr="00FB39EA">
        <w:tblPrEx>
          <w:jc w:val="left"/>
          <w:tblCellMar>
            <w:top w:w="0" w:type="dxa"/>
            <w:bottom w:w="0" w:type="dxa"/>
          </w:tblCellMar>
        </w:tblPrEx>
        <w:trPr>
          <w:gridAfter w:val="2"/>
          <w:wAfter w:w="270" w:type="dxa"/>
          <w:cantSplit/>
          <w:trHeight w:val="810"/>
        </w:trPr>
        <w:tc>
          <w:tcPr>
            <w:tcW w:w="1146" w:type="dxa"/>
            <w:gridSpan w:val="4"/>
            <w:vMerge w:val="restart"/>
            <w:tcBorders>
              <w:right w:val="single" w:sz="4" w:space="0" w:color="auto"/>
            </w:tcBorders>
          </w:tcPr>
          <w:p w:rsidR="00781C52" w:rsidRPr="00927986" w:rsidRDefault="00781C52">
            <w:pPr>
              <w:rPr>
                <w:rFonts w:ascii="Arial" w:hAnsi="Arial"/>
              </w:rPr>
            </w:pPr>
          </w:p>
        </w:tc>
        <w:tc>
          <w:tcPr>
            <w:tcW w:w="3615" w:type="dxa"/>
            <w:gridSpan w:val="3"/>
            <w:vMerge w:val="restart"/>
            <w:tcBorders>
              <w:top w:val="single" w:sz="4" w:space="0" w:color="auto"/>
              <w:left w:val="single" w:sz="4" w:space="0" w:color="auto"/>
              <w:bottom w:val="single" w:sz="4" w:space="0" w:color="auto"/>
              <w:right w:val="single" w:sz="4" w:space="0" w:color="auto"/>
            </w:tcBorders>
          </w:tcPr>
          <w:p w:rsidR="00781C52" w:rsidRDefault="00781C52" w:rsidP="007B0170">
            <w:pPr>
              <w:numPr>
                <w:ilvl w:val="1"/>
                <w:numId w:val="5"/>
              </w:numPr>
              <w:ind w:left="732" w:hanging="709"/>
              <w:rPr>
                <w:rFonts w:ascii="Arial" w:hAnsi="Arial"/>
              </w:rPr>
            </w:pPr>
            <w:r w:rsidRPr="00927986">
              <w:rPr>
                <w:rFonts w:ascii="Arial" w:hAnsi="Arial"/>
              </w:rPr>
              <w:t>Re</w:t>
            </w:r>
            <w:r>
              <w:rPr>
                <w:rFonts w:ascii="Arial" w:hAnsi="Arial"/>
              </w:rPr>
              <w:t>-</w:t>
            </w:r>
            <w:r w:rsidRPr="00927986">
              <w:rPr>
                <w:rFonts w:ascii="Arial" w:hAnsi="Arial"/>
              </w:rPr>
              <w:t xml:space="preserve">suspend the thawed </w:t>
            </w:r>
            <w:r>
              <w:rPr>
                <w:rFonts w:ascii="Arial" w:hAnsi="Arial"/>
              </w:rPr>
              <w:t>cryo</w:t>
            </w:r>
            <w:r w:rsidRPr="00927986">
              <w:rPr>
                <w:rFonts w:ascii="Arial" w:hAnsi="Arial"/>
              </w:rPr>
              <w:t>precipitate carefully and completely, either by kneading it into the residual 10 -15 m</w:t>
            </w:r>
            <w:r>
              <w:rPr>
                <w:rFonts w:ascii="Arial" w:hAnsi="Arial"/>
              </w:rPr>
              <w:t>L</w:t>
            </w:r>
            <w:r w:rsidRPr="00927986">
              <w:rPr>
                <w:rFonts w:ascii="Arial" w:hAnsi="Arial"/>
              </w:rPr>
              <w:t xml:space="preserve"> of plasma or by adding approximately 10 m</w:t>
            </w:r>
            <w:r>
              <w:rPr>
                <w:rFonts w:ascii="Arial" w:hAnsi="Arial"/>
              </w:rPr>
              <w:t>L</w:t>
            </w:r>
            <w:r w:rsidRPr="00927986">
              <w:rPr>
                <w:rFonts w:ascii="Arial" w:hAnsi="Arial"/>
              </w:rPr>
              <w:t xml:space="preserve"> of 0.9% sodium chloride (</w:t>
            </w:r>
            <w:r>
              <w:rPr>
                <w:rFonts w:ascii="Arial" w:hAnsi="Arial"/>
              </w:rPr>
              <w:t>normal s</w:t>
            </w:r>
            <w:r w:rsidRPr="00927986">
              <w:rPr>
                <w:rFonts w:ascii="Arial" w:hAnsi="Arial"/>
              </w:rPr>
              <w:t>aline</w:t>
            </w:r>
            <w:r>
              <w:rPr>
                <w:rFonts w:ascii="Arial" w:hAnsi="Arial"/>
              </w:rPr>
              <w:t xml:space="preserve"> for IV use</w:t>
            </w:r>
            <w:r w:rsidRPr="00927986">
              <w:rPr>
                <w:rFonts w:ascii="Arial" w:hAnsi="Arial"/>
              </w:rPr>
              <w:t>) and gently re</w:t>
            </w:r>
            <w:r>
              <w:rPr>
                <w:rFonts w:ascii="Arial" w:hAnsi="Arial"/>
              </w:rPr>
              <w:t>-</w:t>
            </w:r>
            <w:r w:rsidRPr="00927986">
              <w:rPr>
                <w:rFonts w:ascii="Arial" w:hAnsi="Arial"/>
              </w:rPr>
              <w:t>suspend.</w:t>
            </w:r>
          </w:p>
          <w:p w:rsidR="00781C52" w:rsidRPr="00927986" w:rsidRDefault="00781C52">
            <w:pPr>
              <w:rPr>
                <w:rFonts w:ascii="Arial" w:hAnsi="Arial"/>
              </w:rPr>
            </w:pPr>
          </w:p>
        </w:tc>
        <w:tc>
          <w:tcPr>
            <w:tcW w:w="4845" w:type="dxa"/>
            <w:gridSpan w:val="3"/>
            <w:tcBorders>
              <w:top w:val="single" w:sz="4" w:space="0" w:color="auto"/>
              <w:left w:val="single" w:sz="4" w:space="0" w:color="auto"/>
              <w:bottom w:val="single" w:sz="4" w:space="0" w:color="auto"/>
              <w:right w:val="single" w:sz="4" w:space="0" w:color="auto"/>
            </w:tcBorders>
          </w:tcPr>
          <w:p w:rsidR="00781C52" w:rsidRPr="00927986" w:rsidRDefault="00781C52" w:rsidP="007B0170">
            <w:pPr>
              <w:numPr>
                <w:ilvl w:val="2"/>
                <w:numId w:val="5"/>
              </w:numPr>
              <w:rPr>
                <w:rFonts w:ascii="Arial" w:hAnsi="Arial"/>
              </w:rPr>
            </w:pPr>
            <w:r>
              <w:rPr>
                <w:rFonts w:ascii="Arial" w:hAnsi="Arial"/>
              </w:rPr>
              <w:t>W</w:t>
            </w:r>
            <w:r w:rsidRPr="00927986">
              <w:rPr>
                <w:rFonts w:ascii="Arial" w:hAnsi="Arial"/>
              </w:rPr>
              <w:t>earing clean gloves remove a plasma transfer set from its package and close the clamp on the line.</w:t>
            </w:r>
          </w:p>
        </w:tc>
      </w:tr>
      <w:tr w:rsidR="00781C52" w:rsidRPr="00927986" w:rsidTr="00FB39EA">
        <w:tblPrEx>
          <w:jc w:val="left"/>
          <w:tblCellMar>
            <w:top w:w="0" w:type="dxa"/>
            <w:bottom w:w="0" w:type="dxa"/>
          </w:tblCellMar>
        </w:tblPrEx>
        <w:trPr>
          <w:gridAfter w:val="2"/>
          <w:wAfter w:w="270" w:type="dxa"/>
          <w:cantSplit/>
          <w:trHeight w:val="855"/>
        </w:trPr>
        <w:tc>
          <w:tcPr>
            <w:tcW w:w="1146" w:type="dxa"/>
            <w:gridSpan w:val="4"/>
            <w:vMerge/>
            <w:tcBorders>
              <w:right w:val="single" w:sz="4" w:space="0" w:color="auto"/>
            </w:tcBorders>
          </w:tcPr>
          <w:p w:rsidR="00781C52" w:rsidRPr="00927986" w:rsidRDefault="00781C52">
            <w:pPr>
              <w:rPr>
                <w:rFonts w:ascii="Arial" w:hAnsi="Arial"/>
              </w:rPr>
            </w:pPr>
          </w:p>
        </w:tc>
        <w:tc>
          <w:tcPr>
            <w:tcW w:w="3615" w:type="dxa"/>
            <w:gridSpan w:val="3"/>
            <w:vMerge/>
            <w:tcBorders>
              <w:top w:val="single" w:sz="4" w:space="0" w:color="auto"/>
              <w:left w:val="single" w:sz="4" w:space="0" w:color="auto"/>
              <w:bottom w:val="single" w:sz="4" w:space="0" w:color="auto"/>
              <w:right w:val="single" w:sz="4" w:space="0" w:color="auto"/>
            </w:tcBorders>
          </w:tcPr>
          <w:p w:rsidR="00781C52" w:rsidRPr="00927986" w:rsidRDefault="00781C52" w:rsidP="007B0170">
            <w:pPr>
              <w:numPr>
                <w:ilvl w:val="1"/>
                <w:numId w:val="5"/>
              </w:numPr>
              <w:ind w:left="732" w:hanging="709"/>
              <w:rPr>
                <w:rFonts w:ascii="Arial" w:hAnsi="Arial"/>
              </w:rPr>
            </w:pPr>
          </w:p>
        </w:tc>
        <w:tc>
          <w:tcPr>
            <w:tcW w:w="4845" w:type="dxa"/>
            <w:gridSpan w:val="3"/>
            <w:tcBorders>
              <w:top w:val="single" w:sz="4" w:space="0" w:color="auto"/>
              <w:left w:val="single" w:sz="4" w:space="0" w:color="auto"/>
              <w:bottom w:val="single" w:sz="4" w:space="0" w:color="auto"/>
              <w:right w:val="single" w:sz="4" w:space="0" w:color="auto"/>
            </w:tcBorders>
          </w:tcPr>
          <w:p w:rsidR="00781C52" w:rsidRDefault="00781C52" w:rsidP="007B0170">
            <w:pPr>
              <w:numPr>
                <w:ilvl w:val="2"/>
                <w:numId w:val="5"/>
              </w:numPr>
              <w:rPr>
                <w:rFonts w:ascii="Arial" w:hAnsi="Arial"/>
              </w:rPr>
            </w:pPr>
            <w:r w:rsidRPr="00927986">
              <w:rPr>
                <w:rFonts w:ascii="Arial" w:hAnsi="Arial"/>
              </w:rPr>
              <w:t>Using aseptic technique, loosen but do not remove the cap from one end of the transfer set.</w:t>
            </w:r>
          </w:p>
        </w:tc>
      </w:tr>
      <w:tr w:rsidR="00781C52" w:rsidRPr="00927986" w:rsidTr="00FB39EA">
        <w:tblPrEx>
          <w:jc w:val="left"/>
          <w:tblCellMar>
            <w:top w:w="0" w:type="dxa"/>
            <w:bottom w:w="0" w:type="dxa"/>
          </w:tblCellMar>
        </w:tblPrEx>
        <w:trPr>
          <w:gridAfter w:val="2"/>
          <w:wAfter w:w="270" w:type="dxa"/>
          <w:cantSplit/>
          <w:trHeight w:val="600"/>
        </w:trPr>
        <w:tc>
          <w:tcPr>
            <w:tcW w:w="1146" w:type="dxa"/>
            <w:gridSpan w:val="4"/>
            <w:vMerge/>
            <w:tcBorders>
              <w:right w:val="single" w:sz="4" w:space="0" w:color="auto"/>
            </w:tcBorders>
          </w:tcPr>
          <w:p w:rsidR="00781C52" w:rsidRPr="00927986" w:rsidRDefault="00781C52">
            <w:pPr>
              <w:rPr>
                <w:rFonts w:ascii="Arial" w:hAnsi="Arial"/>
              </w:rPr>
            </w:pPr>
          </w:p>
        </w:tc>
        <w:tc>
          <w:tcPr>
            <w:tcW w:w="3615" w:type="dxa"/>
            <w:gridSpan w:val="3"/>
            <w:vMerge/>
            <w:tcBorders>
              <w:top w:val="single" w:sz="4" w:space="0" w:color="auto"/>
              <w:left w:val="single" w:sz="4" w:space="0" w:color="auto"/>
              <w:bottom w:val="single" w:sz="4" w:space="0" w:color="auto"/>
              <w:right w:val="single" w:sz="4" w:space="0" w:color="auto"/>
            </w:tcBorders>
          </w:tcPr>
          <w:p w:rsidR="00781C52" w:rsidRPr="00927986" w:rsidRDefault="00781C52" w:rsidP="007B0170">
            <w:pPr>
              <w:numPr>
                <w:ilvl w:val="1"/>
                <w:numId w:val="5"/>
              </w:numPr>
              <w:ind w:left="732" w:hanging="709"/>
              <w:rPr>
                <w:rFonts w:ascii="Arial" w:hAnsi="Arial"/>
              </w:rPr>
            </w:pPr>
          </w:p>
        </w:tc>
        <w:tc>
          <w:tcPr>
            <w:tcW w:w="4845" w:type="dxa"/>
            <w:gridSpan w:val="3"/>
            <w:tcBorders>
              <w:top w:val="single" w:sz="4" w:space="0" w:color="auto"/>
              <w:left w:val="single" w:sz="4" w:space="0" w:color="auto"/>
              <w:bottom w:val="single" w:sz="4" w:space="0" w:color="auto"/>
              <w:right w:val="single" w:sz="4" w:space="0" w:color="auto"/>
            </w:tcBorders>
          </w:tcPr>
          <w:p w:rsidR="00781C52" w:rsidRPr="00927986" w:rsidRDefault="00781C52" w:rsidP="007B0170">
            <w:pPr>
              <w:numPr>
                <w:ilvl w:val="2"/>
                <w:numId w:val="5"/>
              </w:numPr>
              <w:rPr>
                <w:rFonts w:ascii="Arial" w:hAnsi="Arial"/>
              </w:rPr>
            </w:pPr>
            <w:r w:rsidRPr="00927986">
              <w:rPr>
                <w:rFonts w:ascii="Arial" w:hAnsi="Arial"/>
              </w:rPr>
              <w:t>Remove the protective cap from one port of the IV</w:t>
            </w:r>
            <w:r>
              <w:rPr>
                <w:rFonts w:ascii="Arial" w:hAnsi="Arial"/>
              </w:rPr>
              <w:t xml:space="preserve"> </w:t>
            </w:r>
            <w:r w:rsidRPr="00927986">
              <w:rPr>
                <w:rFonts w:ascii="Arial" w:hAnsi="Arial"/>
              </w:rPr>
              <w:t>saline bag.</w:t>
            </w:r>
          </w:p>
        </w:tc>
      </w:tr>
      <w:tr w:rsidR="00781C52" w:rsidRPr="00927986" w:rsidTr="00FB39EA">
        <w:tblPrEx>
          <w:jc w:val="left"/>
          <w:tblCellMar>
            <w:top w:w="0" w:type="dxa"/>
            <w:bottom w:w="0" w:type="dxa"/>
          </w:tblCellMar>
        </w:tblPrEx>
        <w:trPr>
          <w:gridAfter w:val="2"/>
          <w:wAfter w:w="270" w:type="dxa"/>
          <w:cantSplit/>
          <w:trHeight w:val="765"/>
        </w:trPr>
        <w:tc>
          <w:tcPr>
            <w:tcW w:w="1146" w:type="dxa"/>
            <w:gridSpan w:val="4"/>
            <w:vMerge/>
            <w:tcBorders>
              <w:right w:val="single" w:sz="4" w:space="0" w:color="auto"/>
            </w:tcBorders>
          </w:tcPr>
          <w:p w:rsidR="00781C52" w:rsidRPr="00927986" w:rsidRDefault="00781C52">
            <w:pPr>
              <w:rPr>
                <w:rFonts w:ascii="Arial" w:hAnsi="Arial"/>
              </w:rPr>
            </w:pPr>
          </w:p>
        </w:tc>
        <w:tc>
          <w:tcPr>
            <w:tcW w:w="3615" w:type="dxa"/>
            <w:gridSpan w:val="3"/>
            <w:vMerge/>
            <w:tcBorders>
              <w:top w:val="single" w:sz="4" w:space="0" w:color="auto"/>
              <w:left w:val="single" w:sz="4" w:space="0" w:color="auto"/>
              <w:bottom w:val="single" w:sz="4" w:space="0" w:color="auto"/>
              <w:right w:val="single" w:sz="4" w:space="0" w:color="auto"/>
            </w:tcBorders>
          </w:tcPr>
          <w:p w:rsidR="00781C52" w:rsidRPr="00927986" w:rsidRDefault="00781C52" w:rsidP="007B0170">
            <w:pPr>
              <w:numPr>
                <w:ilvl w:val="1"/>
                <w:numId w:val="5"/>
              </w:numPr>
              <w:ind w:left="732" w:hanging="709"/>
              <w:rPr>
                <w:rFonts w:ascii="Arial" w:hAnsi="Arial"/>
              </w:rPr>
            </w:pPr>
          </w:p>
        </w:tc>
        <w:tc>
          <w:tcPr>
            <w:tcW w:w="4845" w:type="dxa"/>
            <w:gridSpan w:val="3"/>
            <w:tcBorders>
              <w:top w:val="single" w:sz="4" w:space="0" w:color="auto"/>
              <w:left w:val="single" w:sz="4" w:space="0" w:color="auto"/>
              <w:bottom w:val="single" w:sz="4" w:space="0" w:color="auto"/>
              <w:right w:val="single" w:sz="4" w:space="0" w:color="auto"/>
            </w:tcBorders>
          </w:tcPr>
          <w:p w:rsidR="00781C52" w:rsidRPr="00927986" w:rsidRDefault="00781C52" w:rsidP="007B0170">
            <w:pPr>
              <w:numPr>
                <w:ilvl w:val="2"/>
                <w:numId w:val="5"/>
              </w:numPr>
              <w:rPr>
                <w:rFonts w:ascii="Arial" w:hAnsi="Arial"/>
              </w:rPr>
            </w:pPr>
            <w:r w:rsidRPr="00927986">
              <w:rPr>
                <w:rFonts w:ascii="Arial" w:hAnsi="Arial"/>
              </w:rPr>
              <w:t xml:space="preserve">Remove the cap from the transfer set and insert into the port of the </w:t>
            </w:r>
            <w:r>
              <w:rPr>
                <w:rFonts w:ascii="Arial" w:hAnsi="Arial"/>
              </w:rPr>
              <w:t xml:space="preserve">IV </w:t>
            </w:r>
            <w:r w:rsidRPr="00927986">
              <w:rPr>
                <w:rFonts w:ascii="Arial" w:hAnsi="Arial"/>
              </w:rPr>
              <w:t>saline bag.</w:t>
            </w:r>
          </w:p>
        </w:tc>
      </w:tr>
      <w:tr w:rsidR="00781C52" w:rsidRPr="00927986" w:rsidTr="00FB39EA">
        <w:tblPrEx>
          <w:jc w:val="left"/>
          <w:tblCellMar>
            <w:top w:w="0" w:type="dxa"/>
            <w:bottom w:w="0" w:type="dxa"/>
          </w:tblCellMar>
        </w:tblPrEx>
        <w:trPr>
          <w:gridAfter w:val="2"/>
          <w:wAfter w:w="270" w:type="dxa"/>
          <w:cantSplit/>
          <w:trHeight w:val="795"/>
        </w:trPr>
        <w:tc>
          <w:tcPr>
            <w:tcW w:w="1146" w:type="dxa"/>
            <w:gridSpan w:val="4"/>
            <w:vMerge/>
            <w:tcBorders>
              <w:right w:val="single" w:sz="4" w:space="0" w:color="auto"/>
            </w:tcBorders>
          </w:tcPr>
          <w:p w:rsidR="00781C52" w:rsidRPr="00927986" w:rsidRDefault="00781C52">
            <w:pPr>
              <w:rPr>
                <w:rFonts w:ascii="Arial" w:hAnsi="Arial"/>
              </w:rPr>
            </w:pPr>
          </w:p>
        </w:tc>
        <w:tc>
          <w:tcPr>
            <w:tcW w:w="3615" w:type="dxa"/>
            <w:gridSpan w:val="3"/>
            <w:vMerge/>
            <w:tcBorders>
              <w:top w:val="single" w:sz="4" w:space="0" w:color="auto"/>
              <w:left w:val="single" w:sz="4" w:space="0" w:color="auto"/>
              <w:bottom w:val="single" w:sz="4" w:space="0" w:color="auto"/>
              <w:right w:val="single" w:sz="4" w:space="0" w:color="auto"/>
            </w:tcBorders>
          </w:tcPr>
          <w:p w:rsidR="00781C52" w:rsidRPr="00927986" w:rsidRDefault="00781C52" w:rsidP="007B0170">
            <w:pPr>
              <w:numPr>
                <w:ilvl w:val="1"/>
                <w:numId w:val="5"/>
              </w:numPr>
              <w:ind w:left="732" w:hanging="709"/>
              <w:rPr>
                <w:rFonts w:ascii="Arial" w:hAnsi="Arial"/>
              </w:rPr>
            </w:pPr>
          </w:p>
        </w:tc>
        <w:tc>
          <w:tcPr>
            <w:tcW w:w="4845" w:type="dxa"/>
            <w:gridSpan w:val="3"/>
            <w:tcBorders>
              <w:top w:val="single" w:sz="4" w:space="0" w:color="auto"/>
              <w:left w:val="single" w:sz="4" w:space="0" w:color="auto"/>
              <w:bottom w:val="single" w:sz="4" w:space="0" w:color="auto"/>
              <w:right w:val="single" w:sz="4" w:space="0" w:color="auto"/>
            </w:tcBorders>
          </w:tcPr>
          <w:p w:rsidR="00781C52" w:rsidRPr="00927986" w:rsidRDefault="00781C52" w:rsidP="007B0170">
            <w:pPr>
              <w:numPr>
                <w:ilvl w:val="2"/>
                <w:numId w:val="5"/>
              </w:numPr>
              <w:rPr>
                <w:rFonts w:ascii="Arial" w:hAnsi="Arial"/>
              </w:rPr>
            </w:pPr>
            <w:r w:rsidRPr="00927986">
              <w:rPr>
                <w:rFonts w:ascii="Arial" w:hAnsi="Arial"/>
              </w:rPr>
              <w:t>Remove the protective cap from one port of one of the cryoprecipitate bags.</w:t>
            </w:r>
          </w:p>
        </w:tc>
      </w:tr>
      <w:tr w:rsidR="00781C52" w:rsidRPr="00927986" w:rsidTr="00FB39EA">
        <w:tblPrEx>
          <w:jc w:val="left"/>
          <w:tblCellMar>
            <w:top w:w="0" w:type="dxa"/>
            <w:bottom w:w="0" w:type="dxa"/>
          </w:tblCellMar>
        </w:tblPrEx>
        <w:trPr>
          <w:gridAfter w:val="2"/>
          <w:wAfter w:w="270" w:type="dxa"/>
          <w:cantSplit/>
          <w:trHeight w:val="825"/>
        </w:trPr>
        <w:tc>
          <w:tcPr>
            <w:tcW w:w="1146" w:type="dxa"/>
            <w:gridSpan w:val="4"/>
            <w:vMerge/>
            <w:tcBorders>
              <w:right w:val="single" w:sz="4" w:space="0" w:color="auto"/>
            </w:tcBorders>
          </w:tcPr>
          <w:p w:rsidR="00781C52" w:rsidRPr="00927986" w:rsidRDefault="00781C52">
            <w:pPr>
              <w:rPr>
                <w:rFonts w:ascii="Arial" w:hAnsi="Arial"/>
              </w:rPr>
            </w:pPr>
          </w:p>
        </w:tc>
        <w:tc>
          <w:tcPr>
            <w:tcW w:w="3615" w:type="dxa"/>
            <w:gridSpan w:val="3"/>
            <w:vMerge/>
            <w:tcBorders>
              <w:top w:val="single" w:sz="4" w:space="0" w:color="auto"/>
              <w:left w:val="single" w:sz="4" w:space="0" w:color="auto"/>
              <w:bottom w:val="single" w:sz="4" w:space="0" w:color="auto"/>
              <w:right w:val="single" w:sz="4" w:space="0" w:color="auto"/>
            </w:tcBorders>
          </w:tcPr>
          <w:p w:rsidR="00781C52" w:rsidRPr="00927986" w:rsidRDefault="00781C52" w:rsidP="007B0170">
            <w:pPr>
              <w:numPr>
                <w:ilvl w:val="1"/>
                <w:numId w:val="5"/>
              </w:numPr>
              <w:ind w:left="732" w:hanging="709"/>
              <w:rPr>
                <w:rFonts w:ascii="Arial" w:hAnsi="Arial"/>
              </w:rPr>
            </w:pPr>
          </w:p>
        </w:tc>
        <w:tc>
          <w:tcPr>
            <w:tcW w:w="4845" w:type="dxa"/>
            <w:gridSpan w:val="3"/>
            <w:tcBorders>
              <w:top w:val="single" w:sz="4" w:space="0" w:color="auto"/>
              <w:left w:val="single" w:sz="4" w:space="0" w:color="auto"/>
              <w:bottom w:val="single" w:sz="4" w:space="0" w:color="auto"/>
              <w:right w:val="single" w:sz="4" w:space="0" w:color="auto"/>
            </w:tcBorders>
          </w:tcPr>
          <w:p w:rsidR="00781C52" w:rsidRPr="00927986" w:rsidRDefault="00781C52" w:rsidP="007B0170">
            <w:pPr>
              <w:numPr>
                <w:ilvl w:val="2"/>
                <w:numId w:val="5"/>
              </w:numPr>
              <w:rPr>
                <w:rFonts w:ascii="Arial" w:hAnsi="Arial"/>
              </w:rPr>
            </w:pPr>
            <w:r w:rsidRPr="00927986">
              <w:rPr>
                <w:rFonts w:ascii="Arial" w:hAnsi="Arial"/>
              </w:rPr>
              <w:t xml:space="preserve">Using a similar technique, insert the other end of the plasma transfer set into the </w:t>
            </w:r>
            <w:r>
              <w:rPr>
                <w:rFonts w:ascii="Arial" w:hAnsi="Arial"/>
              </w:rPr>
              <w:t xml:space="preserve">first </w:t>
            </w:r>
            <w:r w:rsidRPr="00927986">
              <w:rPr>
                <w:rFonts w:ascii="Arial" w:hAnsi="Arial"/>
              </w:rPr>
              <w:t>cryoprecipitate bag.</w:t>
            </w:r>
          </w:p>
        </w:tc>
      </w:tr>
      <w:tr w:rsidR="00781C52" w:rsidRPr="00927986" w:rsidTr="00FB39EA">
        <w:tblPrEx>
          <w:jc w:val="left"/>
          <w:tblCellMar>
            <w:top w:w="0" w:type="dxa"/>
            <w:bottom w:w="0" w:type="dxa"/>
          </w:tblCellMar>
        </w:tblPrEx>
        <w:trPr>
          <w:gridAfter w:val="2"/>
          <w:wAfter w:w="270" w:type="dxa"/>
          <w:cantSplit/>
          <w:trHeight w:val="264"/>
        </w:trPr>
        <w:tc>
          <w:tcPr>
            <w:tcW w:w="1146" w:type="dxa"/>
            <w:gridSpan w:val="4"/>
            <w:vMerge/>
            <w:tcBorders>
              <w:right w:val="single" w:sz="4" w:space="0" w:color="auto"/>
            </w:tcBorders>
          </w:tcPr>
          <w:p w:rsidR="00781C52" w:rsidRPr="00927986" w:rsidRDefault="00781C52">
            <w:pPr>
              <w:rPr>
                <w:rFonts w:ascii="Arial" w:hAnsi="Arial"/>
              </w:rPr>
            </w:pPr>
          </w:p>
        </w:tc>
        <w:tc>
          <w:tcPr>
            <w:tcW w:w="3615" w:type="dxa"/>
            <w:gridSpan w:val="3"/>
            <w:vMerge/>
            <w:tcBorders>
              <w:top w:val="single" w:sz="4" w:space="0" w:color="auto"/>
              <w:left w:val="single" w:sz="4" w:space="0" w:color="auto"/>
              <w:bottom w:val="single" w:sz="4" w:space="0" w:color="auto"/>
              <w:right w:val="single" w:sz="4" w:space="0" w:color="auto"/>
            </w:tcBorders>
          </w:tcPr>
          <w:p w:rsidR="00781C52" w:rsidRPr="00927986" w:rsidRDefault="00781C52" w:rsidP="007B0170">
            <w:pPr>
              <w:numPr>
                <w:ilvl w:val="1"/>
                <w:numId w:val="5"/>
              </w:numPr>
              <w:ind w:left="732" w:hanging="709"/>
              <w:rPr>
                <w:rFonts w:ascii="Arial" w:hAnsi="Arial"/>
              </w:rPr>
            </w:pPr>
          </w:p>
        </w:tc>
        <w:tc>
          <w:tcPr>
            <w:tcW w:w="4845" w:type="dxa"/>
            <w:gridSpan w:val="3"/>
            <w:tcBorders>
              <w:top w:val="single" w:sz="4" w:space="0" w:color="auto"/>
              <w:left w:val="single" w:sz="4" w:space="0" w:color="auto"/>
              <w:bottom w:val="single" w:sz="4" w:space="0" w:color="auto"/>
              <w:right w:val="single" w:sz="4" w:space="0" w:color="auto"/>
            </w:tcBorders>
          </w:tcPr>
          <w:p w:rsidR="00781C52" w:rsidRPr="00927986" w:rsidRDefault="00781C52" w:rsidP="007B0170">
            <w:pPr>
              <w:numPr>
                <w:ilvl w:val="2"/>
                <w:numId w:val="5"/>
              </w:numPr>
              <w:rPr>
                <w:rFonts w:ascii="Arial" w:hAnsi="Arial"/>
              </w:rPr>
            </w:pPr>
            <w:r w:rsidRPr="00927986">
              <w:rPr>
                <w:rFonts w:ascii="Arial" w:hAnsi="Arial"/>
              </w:rPr>
              <w:t>Elevate the saline bag and open the clamp of the transfer set and allow 10</w:t>
            </w:r>
            <w:r>
              <w:rPr>
                <w:rFonts w:ascii="Arial" w:hAnsi="Arial"/>
              </w:rPr>
              <w:t xml:space="preserve"> </w:t>
            </w:r>
            <w:r w:rsidRPr="00927986">
              <w:rPr>
                <w:rFonts w:ascii="Arial" w:hAnsi="Arial"/>
              </w:rPr>
              <w:t>mL of saline to flow into the first cryoprecipitate bag. Clamp the transfer set and mix thoroughly</w:t>
            </w:r>
            <w:r>
              <w:rPr>
                <w:rFonts w:ascii="Arial" w:hAnsi="Arial"/>
              </w:rPr>
              <w:t xml:space="preserve"> to resuspend the precipitate</w:t>
            </w:r>
            <w:r w:rsidRPr="00927986">
              <w:rPr>
                <w:rFonts w:ascii="Arial" w:hAnsi="Arial"/>
              </w:rPr>
              <w:t>.</w:t>
            </w:r>
          </w:p>
        </w:tc>
      </w:tr>
      <w:tr w:rsidR="00781C52" w:rsidRPr="00927986" w:rsidTr="00FB39EA">
        <w:tblPrEx>
          <w:jc w:val="left"/>
          <w:tblCellMar>
            <w:top w:w="0" w:type="dxa"/>
            <w:bottom w:w="0" w:type="dxa"/>
          </w:tblCellMar>
        </w:tblPrEx>
        <w:trPr>
          <w:gridAfter w:val="2"/>
          <w:wAfter w:w="270" w:type="dxa"/>
          <w:cantSplit/>
        </w:trPr>
        <w:tc>
          <w:tcPr>
            <w:tcW w:w="1146" w:type="dxa"/>
            <w:gridSpan w:val="4"/>
            <w:tcBorders>
              <w:right w:val="single" w:sz="4" w:space="0" w:color="auto"/>
            </w:tcBorders>
          </w:tcPr>
          <w:p w:rsidR="00781C52" w:rsidRPr="00927986" w:rsidRDefault="00781C52">
            <w:pPr>
              <w:rPr>
                <w:rFonts w:ascii="Arial" w:hAnsi="Arial"/>
              </w:rPr>
            </w:pPr>
          </w:p>
        </w:tc>
        <w:tc>
          <w:tcPr>
            <w:tcW w:w="8460" w:type="dxa"/>
            <w:gridSpan w:val="6"/>
            <w:tcBorders>
              <w:top w:val="single" w:sz="4" w:space="0" w:color="auto"/>
              <w:left w:val="single" w:sz="4" w:space="0" w:color="auto"/>
              <w:bottom w:val="single" w:sz="4" w:space="0" w:color="auto"/>
              <w:right w:val="single" w:sz="4" w:space="0" w:color="auto"/>
            </w:tcBorders>
          </w:tcPr>
          <w:p w:rsidR="00781C52" w:rsidRPr="00927986" w:rsidRDefault="00781C52" w:rsidP="007B0170">
            <w:pPr>
              <w:pStyle w:val="Header"/>
              <w:numPr>
                <w:ilvl w:val="1"/>
                <w:numId w:val="5"/>
              </w:numPr>
              <w:tabs>
                <w:tab w:val="clear" w:pos="4320"/>
                <w:tab w:val="clear" w:pos="8640"/>
              </w:tabs>
              <w:ind w:left="732" w:hanging="732"/>
              <w:rPr>
                <w:rFonts w:ascii="Arial" w:hAnsi="Arial"/>
              </w:rPr>
            </w:pPr>
            <w:r w:rsidRPr="00927986">
              <w:rPr>
                <w:rFonts w:ascii="Arial" w:hAnsi="Arial"/>
              </w:rPr>
              <w:t>Transfer the contents of the first bag to the next bag and each subsequent bag using the ever increasing volume to flush the dissolved cryoprecipitate until all contents are in the final bag.</w:t>
            </w:r>
          </w:p>
        </w:tc>
      </w:tr>
      <w:tr w:rsidR="00EE5E41" w:rsidRPr="00927986" w:rsidTr="00FB39EA">
        <w:tblPrEx>
          <w:jc w:val="left"/>
          <w:tblCellMar>
            <w:top w:w="0" w:type="dxa"/>
            <w:bottom w:w="0" w:type="dxa"/>
          </w:tblCellMar>
        </w:tblPrEx>
        <w:trPr>
          <w:gridAfter w:val="2"/>
          <w:wAfter w:w="270" w:type="dxa"/>
          <w:cantSplit/>
        </w:trPr>
        <w:tc>
          <w:tcPr>
            <w:tcW w:w="1146" w:type="dxa"/>
            <w:gridSpan w:val="4"/>
            <w:tcBorders>
              <w:right w:val="single" w:sz="4" w:space="0" w:color="auto"/>
            </w:tcBorders>
          </w:tcPr>
          <w:p w:rsidR="00EE5E41" w:rsidRPr="00927986" w:rsidRDefault="00EE5E41">
            <w:pPr>
              <w:rPr>
                <w:rFonts w:ascii="Arial" w:hAnsi="Arial"/>
              </w:rPr>
            </w:pPr>
          </w:p>
        </w:tc>
        <w:tc>
          <w:tcPr>
            <w:tcW w:w="8460" w:type="dxa"/>
            <w:gridSpan w:val="6"/>
            <w:tcBorders>
              <w:top w:val="single" w:sz="4" w:space="0" w:color="auto"/>
              <w:left w:val="single" w:sz="4" w:space="0" w:color="auto"/>
              <w:bottom w:val="single" w:sz="4" w:space="0" w:color="auto"/>
              <w:right w:val="single" w:sz="4" w:space="0" w:color="auto"/>
            </w:tcBorders>
          </w:tcPr>
          <w:p w:rsidR="00EE5E41" w:rsidRPr="00927986" w:rsidRDefault="00EE5E41" w:rsidP="007B0170">
            <w:pPr>
              <w:numPr>
                <w:ilvl w:val="1"/>
                <w:numId w:val="5"/>
              </w:numPr>
              <w:ind w:left="732" w:hanging="732"/>
              <w:rPr>
                <w:rFonts w:ascii="Arial" w:hAnsi="Arial"/>
              </w:rPr>
            </w:pPr>
            <w:r w:rsidRPr="00927986">
              <w:rPr>
                <w:rFonts w:ascii="Arial" w:hAnsi="Arial"/>
              </w:rPr>
              <w:t>Use a tubing stripper to ensure as much as possible of cryoprecipitate mixture flows into the last bag.</w:t>
            </w:r>
          </w:p>
        </w:tc>
      </w:tr>
      <w:tr w:rsidR="00EE5E41" w:rsidRPr="00927986" w:rsidTr="00FB39EA">
        <w:tblPrEx>
          <w:jc w:val="left"/>
          <w:tblCellMar>
            <w:top w:w="0" w:type="dxa"/>
            <w:bottom w:w="0" w:type="dxa"/>
          </w:tblCellMar>
        </w:tblPrEx>
        <w:trPr>
          <w:gridAfter w:val="2"/>
          <w:wAfter w:w="270" w:type="dxa"/>
          <w:cantSplit/>
        </w:trPr>
        <w:tc>
          <w:tcPr>
            <w:tcW w:w="1146" w:type="dxa"/>
            <w:gridSpan w:val="4"/>
            <w:tcBorders>
              <w:right w:val="single" w:sz="4" w:space="0" w:color="auto"/>
            </w:tcBorders>
          </w:tcPr>
          <w:p w:rsidR="00EE5E41" w:rsidRPr="00927986" w:rsidRDefault="00EE5E41">
            <w:pPr>
              <w:rPr>
                <w:rFonts w:ascii="Arial" w:hAnsi="Arial"/>
              </w:rPr>
            </w:pPr>
          </w:p>
        </w:tc>
        <w:tc>
          <w:tcPr>
            <w:tcW w:w="8460" w:type="dxa"/>
            <w:gridSpan w:val="6"/>
            <w:tcBorders>
              <w:top w:val="single" w:sz="4" w:space="0" w:color="auto"/>
              <w:left w:val="single" w:sz="4" w:space="0" w:color="auto"/>
              <w:bottom w:val="single" w:sz="4" w:space="0" w:color="auto"/>
              <w:right w:val="single" w:sz="4" w:space="0" w:color="auto"/>
            </w:tcBorders>
          </w:tcPr>
          <w:p w:rsidR="00EE5E41" w:rsidRPr="00927986" w:rsidRDefault="00EE5E41" w:rsidP="007B0170">
            <w:pPr>
              <w:numPr>
                <w:ilvl w:val="1"/>
                <w:numId w:val="5"/>
              </w:numPr>
              <w:ind w:left="732" w:hanging="732"/>
              <w:rPr>
                <w:rFonts w:ascii="Arial" w:hAnsi="Arial"/>
              </w:rPr>
            </w:pPr>
            <w:r w:rsidRPr="00927986">
              <w:rPr>
                <w:rFonts w:ascii="Arial" w:hAnsi="Arial"/>
              </w:rPr>
              <w:t>Close the clamp.  Use a tube sealing method (heat sealer or hand sealer and clips) t</w:t>
            </w:r>
            <w:r>
              <w:rPr>
                <w:rFonts w:ascii="Arial" w:hAnsi="Arial"/>
              </w:rPr>
              <w:t xml:space="preserve">o seal the tubing three times. </w:t>
            </w:r>
            <w:r w:rsidRPr="00927986">
              <w:rPr>
                <w:rFonts w:ascii="Arial" w:hAnsi="Arial"/>
              </w:rPr>
              <w:t>See Procedural Notes 8.</w:t>
            </w:r>
            <w:r>
              <w:rPr>
                <w:rFonts w:ascii="Arial" w:hAnsi="Arial"/>
              </w:rPr>
              <w:t>2</w:t>
            </w:r>
            <w:r w:rsidRPr="00927986">
              <w:rPr>
                <w:rFonts w:ascii="Arial" w:hAnsi="Arial"/>
              </w:rPr>
              <w:t>.</w:t>
            </w:r>
          </w:p>
        </w:tc>
      </w:tr>
      <w:tr w:rsidR="00EE5E41" w:rsidRPr="00927986" w:rsidTr="00FB39EA">
        <w:tblPrEx>
          <w:jc w:val="left"/>
          <w:tblCellMar>
            <w:top w:w="0" w:type="dxa"/>
            <w:bottom w:w="0" w:type="dxa"/>
          </w:tblCellMar>
        </w:tblPrEx>
        <w:trPr>
          <w:gridAfter w:val="2"/>
          <w:wAfter w:w="270" w:type="dxa"/>
          <w:cantSplit/>
        </w:trPr>
        <w:tc>
          <w:tcPr>
            <w:tcW w:w="1146" w:type="dxa"/>
            <w:gridSpan w:val="4"/>
            <w:tcBorders>
              <w:right w:val="single" w:sz="4" w:space="0" w:color="auto"/>
            </w:tcBorders>
          </w:tcPr>
          <w:p w:rsidR="00EE5E41" w:rsidRPr="00927986" w:rsidRDefault="00EE5E41">
            <w:pPr>
              <w:rPr>
                <w:rFonts w:ascii="Arial" w:hAnsi="Arial"/>
              </w:rPr>
            </w:pPr>
          </w:p>
        </w:tc>
        <w:tc>
          <w:tcPr>
            <w:tcW w:w="8460" w:type="dxa"/>
            <w:gridSpan w:val="6"/>
            <w:tcBorders>
              <w:top w:val="single" w:sz="4" w:space="0" w:color="auto"/>
              <w:left w:val="single" w:sz="4" w:space="0" w:color="auto"/>
              <w:bottom w:val="single" w:sz="4" w:space="0" w:color="auto"/>
              <w:right w:val="single" w:sz="4" w:space="0" w:color="auto"/>
            </w:tcBorders>
          </w:tcPr>
          <w:p w:rsidR="00EE5E41" w:rsidRPr="00927986" w:rsidRDefault="00EE5E41" w:rsidP="007B0170">
            <w:pPr>
              <w:numPr>
                <w:ilvl w:val="1"/>
                <w:numId w:val="5"/>
              </w:numPr>
              <w:rPr>
                <w:rFonts w:ascii="Arial" w:hAnsi="Arial"/>
              </w:rPr>
            </w:pPr>
            <w:r w:rsidRPr="00927986">
              <w:rPr>
                <w:rFonts w:ascii="Arial" w:hAnsi="Arial"/>
              </w:rPr>
              <w:t>Cut the tubing, leaving two seals close to the cryoprecipitate bag.</w:t>
            </w:r>
          </w:p>
        </w:tc>
      </w:tr>
      <w:tr w:rsidR="00EE5E41" w:rsidRPr="00927986" w:rsidTr="00FB39EA">
        <w:tblPrEx>
          <w:jc w:val="left"/>
          <w:tblCellMar>
            <w:top w:w="0" w:type="dxa"/>
            <w:bottom w:w="0" w:type="dxa"/>
          </w:tblCellMar>
        </w:tblPrEx>
        <w:trPr>
          <w:gridAfter w:val="2"/>
          <w:wAfter w:w="270" w:type="dxa"/>
          <w:cantSplit/>
        </w:trPr>
        <w:tc>
          <w:tcPr>
            <w:tcW w:w="1146" w:type="dxa"/>
            <w:gridSpan w:val="4"/>
            <w:tcBorders>
              <w:right w:val="single" w:sz="4" w:space="0" w:color="auto"/>
            </w:tcBorders>
          </w:tcPr>
          <w:p w:rsidR="00EE5E41" w:rsidRPr="00927986" w:rsidRDefault="00EE5E41">
            <w:pPr>
              <w:rPr>
                <w:rFonts w:ascii="Arial" w:hAnsi="Arial"/>
              </w:rPr>
            </w:pPr>
          </w:p>
        </w:tc>
        <w:tc>
          <w:tcPr>
            <w:tcW w:w="8460" w:type="dxa"/>
            <w:gridSpan w:val="6"/>
            <w:tcBorders>
              <w:top w:val="single" w:sz="4" w:space="0" w:color="auto"/>
              <w:left w:val="single" w:sz="4" w:space="0" w:color="auto"/>
              <w:bottom w:val="single" w:sz="4" w:space="0" w:color="auto"/>
              <w:right w:val="single" w:sz="4" w:space="0" w:color="auto"/>
            </w:tcBorders>
          </w:tcPr>
          <w:p w:rsidR="00EE5E41" w:rsidRPr="00927986" w:rsidRDefault="00EE5E41" w:rsidP="007B0170">
            <w:pPr>
              <w:numPr>
                <w:ilvl w:val="1"/>
                <w:numId w:val="5"/>
              </w:numPr>
              <w:rPr>
                <w:rFonts w:ascii="Arial" w:hAnsi="Arial"/>
              </w:rPr>
            </w:pPr>
            <w:r w:rsidRPr="00927986">
              <w:rPr>
                <w:rFonts w:ascii="Arial" w:hAnsi="Arial"/>
              </w:rPr>
              <w:t xml:space="preserve">Record the lot number and expiry date of 0.9% sterile </w:t>
            </w:r>
            <w:r>
              <w:rPr>
                <w:rFonts w:ascii="Arial" w:hAnsi="Arial"/>
              </w:rPr>
              <w:t xml:space="preserve">IV </w:t>
            </w:r>
            <w:r w:rsidRPr="00927986">
              <w:rPr>
                <w:rFonts w:ascii="Arial" w:hAnsi="Arial"/>
              </w:rPr>
              <w:t>saline added</w:t>
            </w:r>
            <w:r>
              <w:rPr>
                <w:rFonts w:ascii="Arial" w:hAnsi="Arial"/>
              </w:rPr>
              <w:t>.</w:t>
            </w:r>
          </w:p>
        </w:tc>
      </w:tr>
      <w:tr w:rsidR="00953623" w:rsidRPr="00927986" w:rsidTr="00FB39EA">
        <w:tblPrEx>
          <w:jc w:val="left"/>
          <w:tblCellMar>
            <w:top w:w="0" w:type="dxa"/>
            <w:bottom w:w="0" w:type="dxa"/>
          </w:tblCellMar>
        </w:tblPrEx>
        <w:trPr>
          <w:gridAfter w:val="2"/>
          <w:wAfter w:w="270" w:type="dxa"/>
          <w:cantSplit/>
        </w:trPr>
        <w:tc>
          <w:tcPr>
            <w:tcW w:w="1146" w:type="dxa"/>
            <w:gridSpan w:val="4"/>
            <w:tcBorders>
              <w:right w:val="single" w:sz="4" w:space="0" w:color="auto"/>
            </w:tcBorders>
          </w:tcPr>
          <w:p w:rsidR="00953623" w:rsidRPr="00927986" w:rsidRDefault="00953623">
            <w:pPr>
              <w:rPr>
                <w:rFonts w:ascii="Arial" w:hAnsi="Arial"/>
              </w:rPr>
            </w:pPr>
          </w:p>
        </w:tc>
        <w:tc>
          <w:tcPr>
            <w:tcW w:w="8460" w:type="dxa"/>
            <w:gridSpan w:val="6"/>
            <w:vMerge w:val="restart"/>
            <w:tcBorders>
              <w:top w:val="single" w:sz="4" w:space="0" w:color="auto"/>
              <w:left w:val="single" w:sz="4" w:space="0" w:color="auto"/>
              <w:bottom w:val="single" w:sz="4" w:space="0" w:color="auto"/>
              <w:right w:val="single" w:sz="4" w:space="0" w:color="auto"/>
            </w:tcBorders>
          </w:tcPr>
          <w:p w:rsidR="00953623" w:rsidRDefault="00953623" w:rsidP="007B0170">
            <w:pPr>
              <w:numPr>
                <w:ilvl w:val="1"/>
                <w:numId w:val="5"/>
              </w:numPr>
              <w:ind w:left="732" w:hanging="732"/>
              <w:rPr>
                <w:rFonts w:ascii="Arial" w:hAnsi="Arial"/>
                <w:szCs w:val="24"/>
              </w:rPr>
            </w:pPr>
            <w:r>
              <w:rPr>
                <w:rFonts w:ascii="Arial" w:hAnsi="Arial"/>
              </w:rPr>
              <w:t>Prepare the label for the pooled cryoprecipitate bag with the following modified component information:</w:t>
            </w:r>
            <w:r w:rsidRPr="00A265C9">
              <w:rPr>
                <w:rFonts w:ascii="Arial" w:hAnsi="Arial"/>
                <w:szCs w:val="24"/>
                <w:vertAlign w:val="superscript"/>
              </w:rPr>
              <w:t>9</w:t>
            </w:r>
            <w:r w:rsidR="004A3AD9">
              <w:rPr>
                <w:rFonts w:ascii="Arial" w:hAnsi="Arial"/>
                <w:szCs w:val="24"/>
                <w:vertAlign w:val="superscript"/>
              </w:rPr>
              <w:t>.2</w:t>
            </w:r>
          </w:p>
          <w:p w:rsidR="00953623" w:rsidRDefault="00953623" w:rsidP="00D83C99">
            <w:pPr>
              <w:pStyle w:val="PlainText"/>
              <w:rPr>
                <w:rFonts w:ascii="Arial" w:hAnsi="Arial"/>
                <w:sz w:val="24"/>
              </w:rPr>
            </w:pPr>
          </w:p>
          <w:p w:rsidR="00953623" w:rsidRDefault="00953623" w:rsidP="007B0170">
            <w:pPr>
              <w:pStyle w:val="PlainText"/>
              <w:numPr>
                <w:ilvl w:val="0"/>
                <w:numId w:val="2"/>
              </w:numPr>
              <w:rPr>
                <w:rFonts w:ascii="Arial" w:hAnsi="Arial"/>
                <w:sz w:val="24"/>
              </w:rPr>
            </w:pPr>
            <w:r w:rsidRPr="00927986">
              <w:rPr>
                <w:rFonts w:ascii="Arial" w:hAnsi="Arial"/>
                <w:sz w:val="24"/>
              </w:rPr>
              <w:t>Product name (e.g., pooled cryoprecipitate)</w:t>
            </w:r>
          </w:p>
          <w:p w:rsidR="00953623" w:rsidRDefault="00953623" w:rsidP="007B0170">
            <w:pPr>
              <w:pStyle w:val="PlainText"/>
              <w:numPr>
                <w:ilvl w:val="0"/>
                <w:numId w:val="2"/>
              </w:numPr>
              <w:rPr>
                <w:rFonts w:ascii="Arial" w:hAnsi="Arial"/>
                <w:sz w:val="24"/>
              </w:rPr>
            </w:pPr>
            <w:r w:rsidRPr="00927986">
              <w:rPr>
                <w:rFonts w:ascii="Arial" w:hAnsi="Arial"/>
                <w:sz w:val="24"/>
              </w:rPr>
              <w:t>Number of units in pool</w:t>
            </w:r>
          </w:p>
          <w:p w:rsidR="00953623" w:rsidRDefault="00953623" w:rsidP="007B0170">
            <w:pPr>
              <w:pStyle w:val="PlainText"/>
              <w:numPr>
                <w:ilvl w:val="0"/>
                <w:numId w:val="2"/>
              </w:numPr>
              <w:rPr>
                <w:rFonts w:ascii="Arial" w:hAnsi="Arial"/>
                <w:sz w:val="24"/>
              </w:rPr>
            </w:pPr>
            <w:r w:rsidRPr="00927986">
              <w:rPr>
                <w:rFonts w:ascii="Arial" w:hAnsi="Arial"/>
                <w:sz w:val="24"/>
              </w:rPr>
              <w:t>Name of facility preparing component</w:t>
            </w:r>
          </w:p>
          <w:p w:rsidR="00953623" w:rsidRDefault="00953623" w:rsidP="007B0170">
            <w:pPr>
              <w:pStyle w:val="PlainText"/>
              <w:numPr>
                <w:ilvl w:val="0"/>
                <w:numId w:val="2"/>
              </w:numPr>
              <w:rPr>
                <w:rFonts w:ascii="Arial" w:hAnsi="Arial"/>
                <w:sz w:val="24"/>
              </w:rPr>
            </w:pPr>
            <w:r w:rsidRPr="00927986">
              <w:rPr>
                <w:rFonts w:ascii="Arial" w:hAnsi="Arial"/>
                <w:sz w:val="24"/>
              </w:rPr>
              <w:t>Unique numeric or alphanumeric identification of pooled component. See Procedural Notes 8.</w:t>
            </w:r>
            <w:r>
              <w:rPr>
                <w:rFonts w:ascii="Arial" w:hAnsi="Arial"/>
                <w:sz w:val="24"/>
              </w:rPr>
              <w:t>3</w:t>
            </w:r>
          </w:p>
          <w:p w:rsidR="00953623" w:rsidRDefault="00953623" w:rsidP="007B0170">
            <w:pPr>
              <w:pStyle w:val="PlainText"/>
              <w:numPr>
                <w:ilvl w:val="0"/>
                <w:numId w:val="2"/>
              </w:numPr>
              <w:rPr>
                <w:rFonts w:ascii="Arial" w:hAnsi="Arial"/>
                <w:sz w:val="24"/>
              </w:rPr>
            </w:pPr>
            <w:r w:rsidRPr="00927986">
              <w:rPr>
                <w:rFonts w:ascii="Arial" w:hAnsi="Arial"/>
                <w:sz w:val="24"/>
              </w:rPr>
              <w:t>ABO of pooled component</w:t>
            </w:r>
            <w:r w:rsidR="004A3AD9">
              <w:rPr>
                <w:rFonts w:ascii="Arial" w:hAnsi="Arial"/>
                <w:sz w:val="24"/>
              </w:rPr>
              <w:t xml:space="preserve"> (if all units of same ABO)</w:t>
            </w:r>
          </w:p>
          <w:p w:rsidR="00953623" w:rsidRDefault="00953623" w:rsidP="007B0170">
            <w:pPr>
              <w:pStyle w:val="PlainText"/>
              <w:numPr>
                <w:ilvl w:val="0"/>
                <w:numId w:val="2"/>
              </w:numPr>
              <w:rPr>
                <w:rFonts w:ascii="Arial" w:hAnsi="Arial"/>
                <w:sz w:val="24"/>
              </w:rPr>
            </w:pPr>
            <w:r w:rsidRPr="00927986">
              <w:rPr>
                <w:rFonts w:ascii="Arial" w:hAnsi="Arial"/>
                <w:sz w:val="24"/>
              </w:rPr>
              <w:t>Approximate volume of pooled component</w:t>
            </w:r>
          </w:p>
          <w:p w:rsidR="00953623" w:rsidRPr="00D83C99" w:rsidRDefault="00953623" w:rsidP="007B0170">
            <w:pPr>
              <w:pStyle w:val="PlainText"/>
              <w:numPr>
                <w:ilvl w:val="0"/>
                <w:numId w:val="2"/>
              </w:numPr>
              <w:rPr>
                <w:rFonts w:ascii="Arial" w:hAnsi="Arial"/>
              </w:rPr>
            </w:pPr>
            <w:r>
              <w:rPr>
                <w:rFonts w:ascii="Arial" w:hAnsi="Arial"/>
                <w:sz w:val="24"/>
                <w:szCs w:val="24"/>
              </w:rPr>
              <w:t xml:space="preserve">Date and </w:t>
            </w:r>
            <w:r w:rsidRPr="00D83C99">
              <w:rPr>
                <w:rFonts w:ascii="Arial" w:hAnsi="Arial"/>
                <w:sz w:val="24"/>
                <w:szCs w:val="24"/>
              </w:rPr>
              <w:t>Time of expiry of pooled component</w:t>
            </w:r>
          </w:p>
          <w:p w:rsidR="00953623" w:rsidRDefault="00953623" w:rsidP="00032B03">
            <w:pPr>
              <w:rPr>
                <w:rFonts w:ascii="Arial" w:hAnsi="Arial"/>
              </w:rPr>
            </w:pPr>
          </w:p>
          <w:p w:rsidR="00953623" w:rsidRPr="00927986" w:rsidRDefault="00953623" w:rsidP="00953623">
            <w:pPr>
              <w:ind w:left="732"/>
              <w:rPr>
                <w:rFonts w:ascii="Arial" w:hAnsi="Arial"/>
              </w:rPr>
            </w:pPr>
            <w:r w:rsidRPr="00927986">
              <w:rPr>
                <w:rFonts w:ascii="Arial" w:hAnsi="Arial"/>
              </w:rPr>
              <w:t>Label the pooled cryoprecipitate bag with the following recipient information:</w:t>
            </w:r>
          </w:p>
          <w:p w:rsidR="00953623" w:rsidRDefault="00953623" w:rsidP="00D83C99">
            <w:pPr>
              <w:ind w:left="10"/>
              <w:rPr>
                <w:rFonts w:ascii="Arial" w:hAnsi="Arial"/>
              </w:rPr>
            </w:pPr>
          </w:p>
          <w:p w:rsidR="00953623" w:rsidRDefault="00953623" w:rsidP="007B0170">
            <w:pPr>
              <w:numPr>
                <w:ilvl w:val="0"/>
                <w:numId w:val="6"/>
              </w:numPr>
              <w:rPr>
                <w:rFonts w:ascii="Arial" w:hAnsi="Arial"/>
              </w:rPr>
            </w:pPr>
            <w:r w:rsidRPr="00953623">
              <w:rPr>
                <w:rFonts w:ascii="Arial" w:hAnsi="Arial"/>
              </w:rPr>
              <w:t>Recipient’s family and given name(s)</w:t>
            </w:r>
          </w:p>
          <w:p w:rsidR="00953623" w:rsidRDefault="00953623" w:rsidP="007B0170">
            <w:pPr>
              <w:numPr>
                <w:ilvl w:val="0"/>
                <w:numId w:val="6"/>
              </w:numPr>
              <w:rPr>
                <w:rFonts w:ascii="Arial" w:hAnsi="Arial"/>
              </w:rPr>
            </w:pPr>
            <w:r w:rsidRPr="00927986">
              <w:rPr>
                <w:rFonts w:ascii="Arial" w:hAnsi="Arial"/>
              </w:rPr>
              <w:t>Recipient’s</w:t>
            </w:r>
            <w:r>
              <w:rPr>
                <w:rFonts w:ascii="Arial" w:hAnsi="Arial"/>
              </w:rPr>
              <w:t xml:space="preserve"> identification</w:t>
            </w:r>
            <w:r w:rsidRPr="00927986">
              <w:rPr>
                <w:rFonts w:ascii="Arial" w:hAnsi="Arial"/>
              </w:rPr>
              <w:t xml:space="preserve"> number(s)</w:t>
            </w:r>
          </w:p>
          <w:p w:rsidR="00953623" w:rsidRPr="00927986" w:rsidRDefault="00953623" w:rsidP="007B0170">
            <w:pPr>
              <w:numPr>
                <w:ilvl w:val="0"/>
                <w:numId w:val="6"/>
              </w:numPr>
              <w:rPr>
                <w:rFonts w:ascii="Arial" w:hAnsi="Arial"/>
              </w:rPr>
            </w:pPr>
            <w:r w:rsidRPr="00927986">
              <w:rPr>
                <w:rFonts w:ascii="Arial" w:hAnsi="Arial"/>
              </w:rPr>
              <w:t>ABO group of recipient</w:t>
            </w:r>
          </w:p>
          <w:p w:rsidR="00953623" w:rsidRPr="00D83C99" w:rsidRDefault="00953623" w:rsidP="00BC14B0">
            <w:pPr>
              <w:ind w:left="370"/>
              <w:rPr>
                <w:rFonts w:ascii="Arial" w:hAnsi="Arial"/>
              </w:rPr>
            </w:pPr>
          </w:p>
        </w:tc>
      </w:tr>
      <w:tr w:rsidR="00953623" w:rsidRPr="00927986" w:rsidTr="00FB39EA">
        <w:tblPrEx>
          <w:jc w:val="left"/>
          <w:tblCellMar>
            <w:top w:w="0" w:type="dxa"/>
            <w:bottom w:w="0" w:type="dxa"/>
          </w:tblCellMar>
        </w:tblPrEx>
        <w:trPr>
          <w:gridAfter w:val="2"/>
          <w:wAfter w:w="270" w:type="dxa"/>
          <w:cantSplit/>
        </w:trPr>
        <w:tc>
          <w:tcPr>
            <w:tcW w:w="1146" w:type="dxa"/>
            <w:gridSpan w:val="4"/>
            <w:tcBorders>
              <w:right w:val="single" w:sz="4" w:space="0" w:color="auto"/>
            </w:tcBorders>
          </w:tcPr>
          <w:p w:rsidR="00953623" w:rsidRPr="00927986" w:rsidRDefault="00953623">
            <w:pPr>
              <w:rPr>
                <w:rFonts w:ascii="Arial" w:hAnsi="Arial"/>
              </w:rPr>
            </w:pPr>
          </w:p>
        </w:tc>
        <w:tc>
          <w:tcPr>
            <w:tcW w:w="8460" w:type="dxa"/>
            <w:gridSpan w:val="6"/>
            <w:vMerge/>
            <w:tcBorders>
              <w:top w:val="single" w:sz="4" w:space="0" w:color="auto"/>
              <w:left w:val="single" w:sz="4" w:space="0" w:color="auto"/>
              <w:bottom w:val="single" w:sz="4" w:space="0" w:color="auto"/>
              <w:right w:val="single" w:sz="4" w:space="0" w:color="auto"/>
            </w:tcBorders>
          </w:tcPr>
          <w:p w:rsidR="00953623" w:rsidRPr="00927986" w:rsidRDefault="00953623" w:rsidP="00BC14B0">
            <w:pPr>
              <w:ind w:left="370"/>
              <w:rPr>
                <w:rFonts w:ascii="Arial" w:hAnsi="Arial"/>
              </w:rPr>
            </w:pPr>
          </w:p>
        </w:tc>
      </w:tr>
      <w:tr w:rsidR="00953623" w:rsidRPr="00927986" w:rsidTr="00FB39EA">
        <w:tblPrEx>
          <w:jc w:val="left"/>
          <w:tblCellMar>
            <w:top w:w="0" w:type="dxa"/>
            <w:bottom w:w="0" w:type="dxa"/>
          </w:tblCellMar>
        </w:tblPrEx>
        <w:trPr>
          <w:gridAfter w:val="2"/>
          <w:wAfter w:w="270" w:type="dxa"/>
          <w:cantSplit/>
        </w:trPr>
        <w:tc>
          <w:tcPr>
            <w:tcW w:w="1146" w:type="dxa"/>
            <w:gridSpan w:val="4"/>
            <w:tcBorders>
              <w:right w:val="single" w:sz="4" w:space="0" w:color="auto"/>
            </w:tcBorders>
          </w:tcPr>
          <w:p w:rsidR="00953623" w:rsidRPr="00927986" w:rsidRDefault="00953623">
            <w:pPr>
              <w:rPr>
                <w:rFonts w:ascii="Arial" w:hAnsi="Arial"/>
              </w:rPr>
            </w:pPr>
          </w:p>
        </w:tc>
        <w:tc>
          <w:tcPr>
            <w:tcW w:w="8460" w:type="dxa"/>
            <w:gridSpan w:val="6"/>
            <w:tcBorders>
              <w:top w:val="single" w:sz="4" w:space="0" w:color="auto"/>
              <w:left w:val="single" w:sz="4" w:space="0" w:color="auto"/>
              <w:bottom w:val="single" w:sz="4" w:space="0" w:color="auto"/>
              <w:right w:val="single" w:sz="4" w:space="0" w:color="auto"/>
            </w:tcBorders>
          </w:tcPr>
          <w:p w:rsidR="00953623" w:rsidRPr="00927986" w:rsidRDefault="00953623" w:rsidP="007B0170">
            <w:pPr>
              <w:numPr>
                <w:ilvl w:val="1"/>
                <w:numId w:val="5"/>
              </w:numPr>
              <w:ind w:left="732" w:hanging="732"/>
              <w:rPr>
                <w:rFonts w:ascii="Arial" w:hAnsi="Arial"/>
              </w:rPr>
            </w:pPr>
            <w:r w:rsidRPr="00927986">
              <w:rPr>
                <w:rFonts w:ascii="Arial" w:hAnsi="Arial"/>
              </w:rPr>
              <w:t xml:space="preserve">Attach the compatibility/component label to the bag of pooled cryoprecipitate.  </w:t>
            </w:r>
          </w:p>
        </w:tc>
      </w:tr>
      <w:tr w:rsidR="00953623" w:rsidRPr="00927986" w:rsidTr="00FB39EA">
        <w:tblPrEx>
          <w:jc w:val="left"/>
          <w:tblCellMar>
            <w:top w:w="0" w:type="dxa"/>
            <w:bottom w:w="0" w:type="dxa"/>
          </w:tblCellMar>
        </w:tblPrEx>
        <w:trPr>
          <w:gridAfter w:val="2"/>
          <w:wAfter w:w="270" w:type="dxa"/>
          <w:cantSplit/>
        </w:trPr>
        <w:tc>
          <w:tcPr>
            <w:tcW w:w="1146" w:type="dxa"/>
            <w:gridSpan w:val="4"/>
            <w:tcBorders>
              <w:right w:val="single" w:sz="4" w:space="0" w:color="auto"/>
            </w:tcBorders>
          </w:tcPr>
          <w:p w:rsidR="00953623" w:rsidRPr="00927986" w:rsidRDefault="00953623">
            <w:pPr>
              <w:rPr>
                <w:rFonts w:ascii="Arial" w:hAnsi="Arial"/>
              </w:rPr>
            </w:pPr>
          </w:p>
        </w:tc>
        <w:tc>
          <w:tcPr>
            <w:tcW w:w="8460" w:type="dxa"/>
            <w:gridSpan w:val="6"/>
            <w:tcBorders>
              <w:top w:val="single" w:sz="4" w:space="0" w:color="auto"/>
              <w:left w:val="single" w:sz="4" w:space="0" w:color="auto"/>
              <w:bottom w:val="single" w:sz="4" w:space="0" w:color="auto"/>
              <w:right w:val="single" w:sz="4" w:space="0" w:color="auto"/>
            </w:tcBorders>
          </w:tcPr>
          <w:p w:rsidR="00953623" w:rsidRPr="00927986" w:rsidRDefault="00953623" w:rsidP="007B0170">
            <w:pPr>
              <w:numPr>
                <w:ilvl w:val="1"/>
                <w:numId w:val="5"/>
              </w:numPr>
              <w:ind w:left="732" w:hanging="732"/>
              <w:rPr>
                <w:rFonts w:ascii="Arial" w:hAnsi="Arial"/>
              </w:rPr>
            </w:pPr>
            <w:r>
              <w:rPr>
                <w:rFonts w:ascii="Arial" w:hAnsi="Arial"/>
              </w:rPr>
              <w:t xml:space="preserve">Issue product. </w:t>
            </w:r>
            <w:r w:rsidRPr="00927986">
              <w:rPr>
                <w:rFonts w:ascii="Arial" w:hAnsi="Arial"/>
              </w:rPr>
              <w:t>If there is no computer system used to issue blood components, write the patient and product information onto the Issue/Transfusion record.  See Procedural Notes 8.4 and IM.004-Manual Issuing of</w:t>
            </w:r>
            <w:r>
              <w:rPr>
                <w:rFonts w:ascii="Arial" w:hAnsi="Arial"/>
              </w:rPr>
              <w:t xml:space="preserve"> </w:t>
            </w:r>
            <w:r w:rsidRPr="00927986">
              <w:rPr>
                <w:rFonts w:ascii="Arial" w:hAnsi="Arial"/>
              </w:rPr>
              <w:t>Blood, Blood Components and Other Related Products Using the</w:t>
            </w:r>
            <w:r>
              <w:rPr>
                <w:rFonts w:ascii="Arial" w:hAnsi="Arial"/>
              </w:rPr>
              <w:t xml:space="preserve"> </w:t>
            </w:r>
            <w:r w:rsidRPr="00927986">
              <w:rPr>
                <w:rFonts w:ascii="Arial" w:hAnsi="Arial"/>
              </w:rPr>
              <w:t>Issue/Transfusion Record.</w:t>
            </w:r>
          </w:p>
        </w:tc>
      </w:tr>
      <w:tr w:rsidR="00953623" w:rsidRPr="00927986" w:rsidTr="00FB39EA">
        <w:tblPrEx>
          <w:jc w:val="left"/>
          <w:tblCellMar>
            <w:top w:w="0" w:type="dxa"/>
            <w:bottom w:w="0" w:type="dxa"/>
          </w:tblCellMar>
        </w:tblPrEx>
        <w:trPr>
          <w:gridAfter w:val="2"/>
          <w:wAfter w:w="270" w:type="dxa"/>
          <w:cantSplit/>
        </w:trPr>
        <w:tc>
          <w:tcPr>
            <w:tcW w:w="1146" w:type="dxa"/>
            <w:gridSpan w:val="4"/>
            <w:tcBorders>
              <w:right w:val="single" w:sz="4" w:space="0" w:color="auto"/>
            </w:tcBorders>
          </w:tcPr>
          <w:p w:rsidR="00953623" w:rsidRPr="00927986" w:rsidRDefault="00953623">
            <w:pPr>
              <w:rPr>
                <w:rFonts w:ascii="Arial" w:hAnsi="Arial"/>
              </w:rPr>
            </w:pPr>
          </w:p>
        </w:tc>
        <w:tc>
          <w:tcPr>
            <w:tcW w:w="8460" w:type="dxa"/>
            <w:gridSpan w:val="6"/>
            <w:tcBorders>
              <w:top w:val="single" w:sz="4" w:space="0" w:color="auto"/>
              <w:left w:val="single" w:sz="4" w:space="0" w:color="auto"/>
              <w:bottom w:val="single" w:sz="4" w:space="0" w:color="auto"/>
              <w:right w:val="single" w:sz="4" w:space="0" w:color="auto"/>
            </w:tcBorders>
          </w:tcPr>
          <w:p w:rsidR="00953623" w:rsidRPr="00927986" w:rsidRDefault="00953623" w:rsidP="007B0170">
            <w:pPr>
              <w:numPr>
                <w:ilvl w:val="1"/>
                <w:numId w:val="5"/>
              </w:numPr>
              <w:rPr>
                <w:rFonts w:ascii="Arial" w:hAnsi="Arial"/>
                <w:snapToGrid w:val="0"/>
              </w:rPr>
            </w:pPr>
            <w:r w:rsidRPr="00927986">
              <w:rPr>
                <w:rFonts w:ascii="Arial" w:hAnsi="Arial"/>
              </w:rPr>
              <w:t>Store at 20-24</w:t>
            </w:r>
            <w:r w:rsidRPr="00927986">
              <w:rPr>
                <w:rFonts w:ascii="Arial" w:hAnsi="Arial" w:cs="Arial"/>
              </w:rPr>
              <w:t>°</w:t>
            </w:r>
            <w:r w:rsidRPr="00927986">
              <w:rPr>
                <w:rFonts w:ascii="Arial" w:hAnsi="Arial"/>
              </w:rPr>
              <w:t>C until issue</w:t>
            </w:r>
            <w:r w:rsidRPr="00927986" w:rsidDel="00032B03">
              <w:rPr>
                <w:rFonts w:ascii="Arial" w:hAnsi="Arial"/>
              </w:rPr>
              <w:t xml:space="preserve"> </w:t>
            </w:r>
          </w:p>
        </w:tc>
      </w:tr>
      <w:tr w:rsidR="00D83C99" w:rsidRPr="00927986" w:rsidTr="00953623">
        <w:tblPrEx>
          <w:jc w:val="left"/>
          <w:tblCellMar>
            <w:top w:w="0" w:type="dxa"/>
            <w:bottom w:w="0" w:type="dxa"/>
          </w:tblCellMar>
        </w:tblPrEx>
        <w:trPr>
          <w:gridBefore w:val="1"/>
          <w:gridAfter w:val="1"/>
          <w:wBefore w:w="284" w:type="dxa"/>
          <w:wAfter w:w="236" w:type="dxa"/>
          <w:cantSplit/>
        </w:trPr>
        <w:tc>
          <w:tcPr>
            <w:tcW w:w="851" w:type="dxa"/>
            <w:gridSpan w:val="2"/>
          </w:tcPr>
          <w:p w:rsidR="00D83C99" w:rsidRDefault="00D83C99" w:rsidP="00953623">
            <w:pPr>
              <w:pStyle w:val="Heading1"/>
            </w:pPr>
          </w:p>
          <w:p w:rsidR="00953623" w:rsidRPr="00953623" w:rsidRDefault="00953623" w:rsidP="00953623">
            <w:pPr>
              <w:rPr>
                <w:rFonts w:ascii="Arial" w:hAnsi="Arial" w:cs="Arial"/>
                <w:b/>
              </w:rPr>
            </w:pPr>
            <w:r w:rsidRPr="00953623">
              <w:rPr>
                <w:rFonts w:ascii="Arial" w:hAnsi="Arial" w:cs="Arial"/>
                <w:b/>
                <w:sz w:val="28"/>
              </w:rPr>
              <w:t>7.</w:t>
            </w:r>
            <w:r>
              <w:rPr>
                <w:rFonts w:ascii="Arial" w:hAnsi="Arial" w:cs="Arial"/>
                <w:b/>
                <w:sz w:val="28"/>
              </w:rPr>
              <w:t>0</w:t>
            </w:r>
          </w:p>
        </w:tc>
        <w:tc>
          <w:tcPr>
            <w:tcW w:w="8505" w:type="dxa"/>
            <w:gridSpan w:val="8"/>
            <w:vAlign w:val="bottom"/>
          </w:tcPr>
          <w:p w:rsidR="00953623" w:rsidRDefault="00953623" w:rsidP="00953623">
            <w:pPr>
              <w:pStyle w:val="Heading7"/>
              <w:rPr>
                <w:rFonts w:ascii="Arial" w:hAnsi="Arial"/>
              </w:rPr>
            </w:pPr>
          </w:p>
          <w:p w:rsidR="00D83C99" w:rsidRPr="00927986" w:rsidRDefault="00D83C99" w:rsidP="00953623">
            <w:pPr>
              <w:pStyle w:val="Heading7"/>
              <w:rPr>
                <w:rFonts w:ascii="Arial" w:hAnsi="Arial"/>
              </w:rPr>
            </w:pPr>
            <w:r>
              <w:rPr>
                <w:rFonts w:ascii="Arial" w:hAnsi="Arial"/>
              </w:rPr>
              <w:t>Reporting – N/A</w:t>
            </w:r>
          </w:p>
        </w:tc>
      </w:tr>
      <w:tr w:rsidR="00032B03" w:rsidRPr="00927986" w:rsidTr="00953623">
        <w:tblPrEx>
          <w:jc w:val="left"/>
          <w:tblCellMar>
            <w:top w:w="0" w:type="dxa"/>
            <w:bottom w:w="0" w:type="dxa"/>
          </w:tblCellMar>
        </w:tblPrEx>
        <w:trPr>
          <w:gridBefore w:val="1"/>
          <w:gridAfter w:val="1"/>
          <w:wBefore w:w="284" w:type="dxa"/>
          <w:wAfter w:w="236" w:type="dxa"/>
          <w:cantSplit/>
        </w:trPr>
        <w:tc>
          <w:tcPr>
            <w:tcW w:w="851" w:type="dxa"/>
            <w:gridSpan w:val="2"/>
            <w:vAlign w:val="center"/>
          </w:tcPr>
          <w:p w:rsidR="00032B03" w:rsidRPr="00927986" w:rsidRDefault="00953623" w:rsidP="00953623">
            <w:pPr>
              <w:pStyle w:val="Heading1"/>
            </w:pPr>
            <w:r>
              <w:t>8.0</w:t>
            </w:r>
          </w:p>
        </w:tc>
        <w:tc>
          <w:tcPr>
            <w:tcW w:w="8505" w:type="dxa"/>
            <w:gridSpan w:val="8"/>
            <w:vAlign w:val="center"/>
          </w:tcPr>
          <w:p w:rsidR="00953623" w:rsidRDefault="00953623" w:rsidP="00953623">
            <w:pPr>
              <w:pStyle w:val="Heading7"/>
              <w:rPr>
                <w:rFonts w:ascii="Arial" w:hAnsi="Arial"/>
              </w:rPr>
            </w:pPr>
          </w:p>
          <w:p w:rsidR="00032B03" w:rsidRDefault="00032B03" w:rsidP="00953623">
            <w:pPr>
              <w:pStyle w:val="Heading7"/>
              <w:rPr>
                <w:rFonts w:ascii="Arial" w:hAnsi="Arial"/>
              </w:rPr>
            </w:pPr>
            <w:r w:rsidRPr="00927986">
              <w:rPr>
                <w:rFonts w:ascii="Arial" w:hAnsi="Arial"/>
              </w:rPr>
              <w:t>Procedural Notes</w:t>
            </w:r>
          </w:p>
          <w:p w:rsidR="00953623" w:rsidRPr="00953623" w:rsidRDefault="00953623" w:rsidP="00953623"/>
        </w:tc>
      </w:tr>
      <w:tr w:rsidR="00032B03" w:rsidRPr="00927986" w:rsidTr="00953623">
        <w:tblPrEx>
          <w:jc w:val="left"/>
          <w:tblCellMar>
            <w:top w:w="0" w:type="dxa"/>
            <w:bottom w:w="0" w:type="dxa"/>
          </w:tblCellMar>
        </w:tblPrEx>
        <w:trPr>
          <w:gridBefore w:val="1"/>
          <w:gridAfter w:val="1"/>
          <w:wBefore w:w="284" w:type="dxa"/>
          <w:wAfter w:w="236" w:type="dxa"/>
          <w:cantSplit/>
        </w:trPr>
        <w:tc>
          <w:tcPr>
            <w:tcW w:w="851" w:type="dxa"/>
            <w:gridSpan w:val="2"/>
          </w:tcPr>
          <w:p w:rsidR="00032B03" w:rsidRPr="00927986" w:rsidRDefault="00032B03">
            <w:pPr>
              <w:rPr>
                <w:rFonts w:ascii="Arial" w:hAnsi="Arial"/>
              </w:rPr>
            </w:pPr>
          </w:p>
        </w:tc>
        <w:tc>
          <w:tcPr>
            <w:tcW w:w="853" w:type="dxa"/>
            <w:gridSpan w:val="3"/>
          </w:tcPr>
          <w:p w:rsidR="00032B03" w:rsidRPr="00927986" w:rsidRDefault="00D83C99">
            <w:pPr>
              <w:pStyle w:val="Heading2"/>
              <w:numPr>
                <w:ilvl w:val="0"/>
                <w:numId w:val="0"/>
              </w:numPr>
              <w:rPr>
                <w:rFonts w:ascii="Arial" w:hAnsi="Arial"/>
              </w:rPr>
            </w:pPr>
            <w:r>
              <w:rPr>
                <w:rFonts w:ascii="Arial" w:hAnsi="Arial"/>
              </w:rPr>
              <w:t>8</w:t>
            </w:r>
            <w:r w:rsidR="00032B03" w:rsidRPr="00927986">
              <w:rPr>
                <w:rFonts w:ascii="Arial" w:hAnsi="Arial"/>
              </w:rPr>
              <w:t>.1</w:t>
            </w:r>
          </w:p>
        </w:tc>
        <w:tc>
          <w:tcPr>
            <w:tcW w:w="7652" w:type="dxa"/>
            <w:gridSpan w:val="5"/>
          </w:tcPr>
          <w:p w:rsidR="00032B03" w:rsidRPr="00927986" w:rsidRDefault="00032B03">
            <w:pPr>
              <w:rPr>
                <w:rFonts w:ascii="Arial" w:hAnsi="Arial"/>
                <w:b/>
                <w:u w:val="single"/>
              </w:rPr>
            </w:pPr>
            <w:r w:rsidRPr="00927986">
              <w:rPr>
                <w:rFonts w:ascii="Arial" w:hAnsi="Arial"/>
              </w:rPr>
              <w:t>Depending on the type of bag used for overwrap, double bagging may be desirable.  Thin plastic bags are easily pierced by the edges of frozen units.</w:t>
            </w:r>
          </w:p>
          <w:p w:rsidR="00032B03" w:rsidRPr="00927986" w:rsidRDefault="00032B03">
            <w:pPr>
              <w:rPr>
                <w:rFonts w:ascii="Arial" w:hAnsi="Arial"/>
              </w:rPr>
            </w:pPr>
          </w:p>
        </w:tc>
      </w:tr>
      <w:tr w:rsidR="00032B03" w:rsidRPr="00927986" w:rsidTr="00953623">
        <w:tblPrEx>
          <w:jc w:val="left"/>
          <w:tblCellMar>
            <w:top w:w="0" w:type="dxa"/>
            <w:bottom w:w="0" w:type="dxa"/>
          </w:tblCellMar>
        </w:tblPrEx>
        <w:trPr>
          <w:gridBefore w:val="1"/>
          <w:gridAfter w:val="1"/>
          <w:wBefore w:w="284" w:type="dxa"/>
          <w:wAfter w:w="236" w:type="dxa"/>
          <w:cantSplit/>
        </w:trPr>
        <w:tc>
          <w:tcPr>
            <w:tcW w:w="851" w:type="dxa"/>
            <w:gridSpan w:val="2"/>
          </w:tcPr>
          <w:p w:rsidR="00032B03" w:rsidRPr="00927986" w:rsidRDefault="00032B03">
            <w:pPr>
              <w:rPr>
                <w:rFonts w:ascii="Arial" w:hAnsi="Arial"/>
              </w:rPr>
            </w:pPr>
          </w:p>
        </w:tc>
        <w:tc>
          <w:tcPr>
            <w:tcW w:w="853" w:type="dxa"/>
            <w:gridSpan w:val="3"/>
          </w:tcPr>
          <w:p w:rsidR="00032B03" w:rsidRPr="00927986" w:rsidRDefault="00D83C99">
            <w:pPr>
              <w:pStyle w:val="Heading2"/>
              <w:numPr>
                <w:ilvl w:val="0"/>
                <w:numId w:val="0"/>
              </w:numPr>
              <w:rPr>
                <w:rFonts w:ascii="Arial" w:hAnsi="Arial"/>
              </w:rPr>
            </w:pPr>
            <w:r>
              <w:rPr>
                <w:rFonts w:ascii="Arial" w:hAnsi="Arial"/>
              </w:rPr>
              <w:t>8.2</w:t>
            </w:r>
          </w:p>
        </w:tc>
        <w:tc>
          <w:tcPr>
            <w:tcW w:w="7652" w:type="dxa"/>
            <w:gridSpan w:val="5"/>
          </w:tcPr>
          <w:p w:rsidR="00032B03" w:rsidRPr="00927986" w:rsidRDefault="00032B03">
            <w:pPr>
              <w:rPr>
                <w:rFonts w:ascii="Arial" w:hAnsi="Arial"/>
              </w:rPr>
            </w:pPr>
            <w:r w:rsidRPr="00927986">
              <w:rPr>
                <w:rFonts w:ascii="Arial" w:hAnsi="Arial"/>
              </w:rPr>
              <w:t>Manufacturer’s directions should be followed when using a heat sealer.</w:t>
            </w:r>
          </w:p>
          <w:p w:rsidR="00032B03" w:rsidRPr="00927986" w:rsidRDefault="00032B03">
            <w:pPr>
              <w:rPr>
                <w:rFonts w:ascii="Arial" w:hAnsi="Arial"/>
              </w:rPr>
            </w:pPr>
          </w:p>
        </w:tc>
      </w:tr>
      <w:tr w:rsidR="00032B03" w:rsidRPr="00927986" w:rsidTr="00953623">
        <w:tblPrEx>
          <w:jc w:val="left"/>
          <w:tblCellMar>
            <w:top w:w="0" w:type="dxa"/>
            <w:bottom w:w="0" w:type="dxa"/>
          </w:tblCellMar>
        </w:tblPrEx>
        <w:trPr>
          <w:gridBefore w:val="1"/>
          <w:gridAfter w:val="1"/>
          <w:wBefore w:w="284" w:type="dxa"/>
          <w:wAfter w:w="236" w:type="dxa"/>
          <w:cantSplit/>
          <w:trHeight w:val="1197"/>
        </w:trPr>
        <w:tc>
          <w:tcPr>
            <w:tcW w:w="851" w:type="dxa"/>
            <w:gridSpan w:val="2"/>
          </w:tcPr>
          <w:p w:rsidR="00032B03" w:rsidRPr="00927986" w:rsidRDefault="00032B03">
            <w:pPr>
              <w:rPr>
                <w:rFonts w:ascii="Arial" w:hAnsi="Arial"/>
              </w:rPr>
            </w:pPr>
          </w:p>
        </w:tc>
        <w:tc>
          <w:tcPr>
            <w:tcW w:w="853" w:type="dxa"/>
            <w:gridSpan w:val="3"/>
          </w:tcPr>
          <w:p w:rsidR="00032B03" w:rsidRPr="00927986" w:rsidRDefault="00D83C99">
            <w:pPr>
              <w:pStyle w:val="Heading2"/>
              <w:numPr>
                <w:ilvl w:val="0"/>
                <w:numId w:val="0"/>
              </w:numPr>
              <w:rPr>
                <w:rFonts w:ascii="Arial" w:hAnsi="Arial"/>
              </w:rPr>
            </w:pPr>
            <w:r>
              <w:rPr>
                <w:rFonts w:ascii="Arial" w:hAnsi="Arial"/>
              </w:rPr>
              <w:t>8.3</w:t>
            </w:r>
          </w:p>
        </w:tc>
        <w:tc>
          <w:tcPr>
            <w:tcW w:w="7652" w:type="dxa"/>
            <w:gridSpan w:val="5"/>
          </w:tcPr>
          <w:p w:rsidR="00032B03" w:rsidRDefault="00032B03">
            <w:pPr>
              <w:rPr>
                <w:rFonts w:ascii="Arial" w:hAnsi="Arial"/>
              </w:rPr>
            </w:pPr>
            <w:r w:rsidRPr="00927986">
              <w:rPr>
                <w:rFonts w:ascii="Arial" w:hAnsi="Arial"/>
              </w:rPr>
              <w:t>Unit number must include the unit ID number, the check digit and the source code of the original unit(s). If pool numbers are used, there must be a log or computer system capable of tracking the original unit numbers indefinitely.</w:t>
            </w:r>
          </w:p>
          <w:p w:rsidR="00D83C99" w:rsidRPr="00927986" w:rsidRDefault="00D83C99">
            <w:pPr>
              <w:rPr>
                <w:rFonts w:ascii="Arial" w:hAnsi="Arial"/>
              </w:rPr>
            </w:pPr>
          </w:p>
        </w:tc>
      </w:tr>
      <w:tr w:rsidR="00032B03" w:rsidRPr="00927986" w:rsidTr="00953623">
        <w:tblPrEx>
          <w:jc w:val="left"/>
          <w:tblCellMar>
            <w:top w:w="0" w:type="dxa"/>
            <w:bottom w:w="0" w:type="dxa"/>
          </w:tblCellMar>
        </w:tblPrEx>
        <w:trPr>
          <w:gridBefore w:val="1"/>
          <w:gridAfter w:val="1"/>
          <w:wBefore w:w="284" w:type="dxa"/>
          <w:wAfter w:w="236" w:type="dxa"/>
          <w:cantSplit/>
          <w:trHeight w:val="1540"/>
        </w:trPr>
        <w:tc>
          <w:tcPr>
            <w:tcW w:w="851" w:type="dxa"/>
            <w:gridSpan w:val="2"/>
          </w:tcPr>
          <w:p w:rsidR="00032B03" w:rsidRPr="00927986" w:rsidRDefault="00032B03">
            <w:pPr>
              <w:rPr>
                <w:rFonts w:ascii="Arial" w:hAnsi="Arial"/>
              </w:rPr>
            </w:pPr>
          </w:p>
        </w:tc>
        <w:tc>
          <w:tcPr>
            <w:tcW w:w="853" w:type="dxa"/>
            <w:gridSpan w:val="3"/>
          </w:tcPr>
          <w:p w:rsidR="00032B03" w:rsidRPr="00927986" w:rsidRDefault="00D83C99">
            <w:pPr>
              <w:pStyle w:val="Heading2"/>
              <w:numPr>
                <w:ilvl w:val="0"/>
                <w:numId w:val="0"/>
              </w:numPr>
              <w:rPr>
                <w:rFonts w:ascii="Arial" w:hAnsi="Arial" w:cs="Arial"/>
              </w:rPr>
            </w:pPr>
            <w:r>
              <w:rPr>
                <w:rFonts w:ascii="Arial" w:hAnsi="Arial" w:cs="Arial"/>
              </w:rPr>
              <w:t>8.4</w:t>
            </w:r>
          </w:p>
        </w:tc>
        <w:tc>
          <w:tcPr>
            <w:tcW w:w="7652" w:type="dxa"/>
            <w:gridSpan w:val="5"/>
          </w:tcPr>
          <w:p w:rsidR="00032B03" w:rsidRPr="00927986" w:rsidRDefault="00032B03">
            <w:pPr>
              <w:rPr>
                <w:rFonts w:ascii="Arial" w:hAnsi="Arial"/>
              </w:rPr>
            </w:pPr>
            <w:r w:rsidRPr="00927986">
              <w:rPr>
                <w:rFonts w:ascii="Arial" w:hAnsi="Arial"/>
              </w:rPr>
              <w:t>When labeling units, the following criteria should be met:</w:t>
            </w:r>
          </w:p>
          <w:p w:rsidR="00032B03" w:rsidRPr="00927986" w:rsidRDefault="00032B03">
            <w:pPr>
              <w:rPr>
                <w:rFonts w:ascii="Arial" w:hAnsi="Arial"/>
              </w:rPr>
            </w:pPr>
          </w:p>
          <w:p w:rsidR="00032B03" w:rsidRPr="00927986" w:rsidRDefault="00032B03" w:rsidP="007B0170">
            <w:pPr>
              <w:numPr>
                <w:ilvl w:val="0"/>
                <w:numId w:val="3"/>
              </w:numPr>
              <w:rPr>
                <w:rFonts w:ascii="Arial" w:hAnsi="Arial"/>
              </w:rPr>
            </w:pPr>
            <w:r w:rsidRPr="00927986">
              <w:rPr>
                <w:rFonts w:ascii="Arial" w:hAnsi="Arial"/>
              </w:rPr>
              <w:t xml:space="preserve">Place the label onto the </w:t>
            </w:r>
            <w:r w:rsidR="00132AF5">
              <w:rPr>
                <w:rFonts w:ascii="Arial" w:hAnsi="Arial"/>
              </w:rPr>
              <w:t xml:space="preserve">CBS supplier </w:t>
            </w:r>
            <w:r w:rsidRPr="00927986">
              <w:rPr>
                <w:rFonts w:ascii="Arial" w:hAnsi="Arial"/>
              </w:rPr>
              <w:t>label on the pooled bag (do not apply the label directly to the plastic)</w:t>
            </w:r>
          </w:p>
          <w:p w:rsidR="00032B03" w:rsidRPr="00927986" w:rsidRDefault="00032B03">
            <w:pPr>
              <w:rPr>
                <w:rFonts w:ascii="Arial" w:hAnsi="Arial"/>
              </w:rPr>
            </w:pPr>
          </w:p>
          <w:p w:rsidR="00032B03" w:rsidRPr="00927986" w:rsidRDefault="00032B03" w:rsidP="007B0170">
            <w:pPr>
              <w:numPr>
                <w:ilvl w:val="0"/>
                <w:numId w:val="3"/>
              </w:numPr>
              <w:rPr>
                <w:rFonts w:ascii="Arial" w:hAnsi="Arial"/>
              </w:rPr>
            </w:pPr>
            <w:r w:rsidRPr="00927986">
              <w:rPr>
                <w:rFonts w:ascii="Arial" w:hAnsi="Arial"/>
              </w:rPr>
              <w:t>Only labels with adhesive approved for use on blood bags should be used. Do not use scotch tape, masking tape or other adhesives that are not approved</w:t>
            </w:r>
          </w:p>
          <w:p w:rsidR="00032B03" w:rsidRPr="00927986" w:rsidRDefault="00032B03">
            <w:pPr>
              <w:rPr>
                <w:rFonts w:ascii="Arial" w:hAnsi="Arial"/>
              </w:rPr>
            </w:pPr>
          </w:p>
          <w:p w:rsidR="00032B03" w:rsidRPr="00927986" w:rsidRDefault="00032B03" w:rsidP="007B0170">
            <w:pPr>
              <w:numPr>
                <w:ilvl w:val="0"/>
                <w:numId w:val="3"/>
              </w:numPr>
              <w:rPr>
                <w:rFonts w:ascii="Arial" w:hAnsi="Arial"/>
              </w:rPr>
            </w:pPr>
            <w:r w:rsidRPr="00927986">
              <w:rPr>
                <w:rFonts w:ascii="Arial" w:hAnsi="Arial"/>
              </w:rPr>
              <w:t>Do not use felt pen on bag labels</w:t>
            </w:r>
          </w:p>
          <w:p w:rsidR="00032B03" w:rsidRPr="00927986" w:rsidRDefault="00032B03">
            <w:pPr>
              <w:rPr>
                <w:rFonts w:ascii="Arial" w:hAnsi="Arial"/>
              </w:rPr>
            </w:pPr>
          </w:p>
        </w:tc>
      </w:tr>
      <w:tr w:rsidR="00032B03" w:rsidRPr="00927986" w:rsidTr="00953623">
        <w:tblPrEx>
          <w:jc w:val="left"/>
          <w:tblCellMar>
            <w:top w:w="0" w:type="dxa"/>
            <w:bottom w:w="0" w:type="dxa"/>
          </w:tblCellMar>
        </w:tblPrEx>
        <w:trPr>
          <w:gridBefore w:val="1"/>
          <w:gridAfter w:val="2"/>
          <w:wBefore w:w="284" w:type="dxa"/>
          <w:wAfter w:w="270" w:type="dxa"/>
        </w:trPr>
        <w:tc>
          <w:tcPr>
            <w:tcW w:w="851" w:type="dxa"/>
            <w:gridSpan w:val="2"/>
          </w:tcPr>
          <w:p w:rsidR="00032B03" w:rsidRPr="00927986" w:rsidRDefault="00D83C99">
            <w:pPr>
              <w:rPr>
                <w:rFonts w:ascii="Arial" w:hAnsi="Arial" w:cs="Arial"/>
                <w:b/>
                <w:bCs/>
                <w:sz w:val="28"/>
              </w:rPr>
            </w:pPr>
            <w:r>
              <w:rPr>
                <w:rFonts w:ascii="Arial" w:hAnsi="Arial" w:cs="Arial"/>
                <w:b/>
                <w:bCs/>
                <w:sz w:val="28"/>
              </w:rPr>
              <w:t>9</w:t>
            </w:r>
            <w:r w:rsidR="00032B03" w:rsidRPr="00927986">
              <w:rPr>
                <w:rFonts w:ascii="Arial" w:hAnsi="Arial" w:cs="Arial"/>
                <w:b/>
                <w:bCs/>
                <w:sz w:val="28"/>
              </w:rPr>
              <w:t>.0</w:t>
            </w:r>
          </w:p>
        </w:tc>
        <w:tc>
          <w:tcPr>
            <w:tcW w:w="8471" w:type="dxa"/>
            <w:gridSpan w:val="7"/>
          </w:tcPr>
          <w:p w:rsidR="00032B03" w:rsidRPr="00927986" w:rsidRDefault="00032B03">
            <w:pPr>
              <w:pStyle w:val="Heading7"/>
              <w:rPr>
                <w:rFonts w:ascii="Arial" w:hAnsi="Arial" w:cs="Arial"/>
                <w:bCs/>
              </w:rPr>
            </w:pPr>
            <w:r w:rsidRPr="00927986">
              <w:rPr>
                <w:rFonts w:ascii="Arial" w:hAnsi="Arial" w:cs="Arial"/>
                <w:bCs/>
              </w:rPr>
              <w:t>References</w:t>
            </w:r>
          </w:p>
          <w:p w:rsidR="00032B03" w:rsidRPr="00927986" w:rsidRDefault="00032B03"/>
        </w:tc>
      </w:tr>
      <w:tr w:rsidR="00032B03" w:rsidRPr="00927986" w:rsidTr="00953623">
        <w:tblPrEx>
          <w:jc w:val="left"/>
          <w:tblCellMar>
            <w:top w:w="0" w:type="dxa"/>
            <w:bottom w:w="0" w:type="dxa"/>
          </w:tblCellMar>
        </w:tblPrEx>
        <w:trPr>
          <w:gridBefore w:val="1"/>
          <w:gridAfter w:val="2"/>
          <w:wBefore w:w="284" w:type="dxa"/>
          <w:wAfter w:w="270" w:type="dxa"/>
        </w:trPr>
        <w:tc>
          <w:tcPr>
            <w:tcW w:w="851" w:type="dxa"/>
            <w:gridSpan w:val="2"/>
          </w:tcPr>
          <w:p w:rsidR="00032B03" w:rsidRPr="00C30024" w:rsidRDefault="00032B03">
            <w:pPr>
              <w:pStyle w:val="Header"/>
              <w:tabs>
                <w:tab w:val="clear" w:pos="4320"/>
                <w:tab w:val="clear" w:pos="8640"/>
              </w:tabs>
              <w:rPr>
                <w:rFonts w:ascii="Arial" w:hAnsi="Arial" w:cs="Arial"/>
              </w:rPr>
            </w:pPr>
          </w:p>
        </w:tc>
        <w:tc>
          <w:tcPr>
            <w:tcW w:w="853" w:type="dxa"/>
            <w:gridSpan w:val="3"/>
          </w:tcPr>
          <w:p w:rsidR="00C30024" w:rsidRPr="00470413" w:rsidRDefault="00C30024">
            <w:pPr>
              <w:pStyle w:val="Heading2"/>
              <w:numPr>
                <w:ilvl w:val="0"/>
                <w:numId w:val="0"/>
              </w:numPr>
              <w:rPr>
                <w:rFonts w:ascii="Arial" w:hAnsi="Arial" w:cs="Arial"/>
              </w:rPr>
            </w:pPr>
            <w:r w:rsidRPr="00C30024">
              <w:rPr>
                <w:rFonts w:ascii="Arial" w:hAnsi="Arial" w:cs="Arial"/>
              </w:rPr>
              <w:t>9.1</w:t>
            </w:r>
          </w:p>
          <w:p w:rsidR="00032B03" w:rsidRPr="00C30024" w:rsidRDefault="00032B03" w:rsidP="00BC14B0">
            <w:pPr>
              <w:rPr>
                <w:rFonts w:ascii="Arial" w:hAnsi="Arial" w:cs="Arial"/>
              </w:rPr>
            </w:pPr>
          </w:p>
        </w:tc>
        <w:tc>
          <w:tcPr>
            <w:tcW w:w="7618" w:type="dxa"/>
            <w:gridSpan w:val="4"/>
          </w:tcPr>
          <w:p w:rsidR="006177FA" w:rsidRPr="00BC14B0" w:rsidRDefault="006177FA" w:rsidP="006177FA">
            <w:pPr>
              <w:rPr>
                <w:rFonts w:ascii="Arial" w:hAnsi="Arial" w:cs="Arial"/>
                <w:kern w:val="0"/>
                <w:szCs w:val="24"/>
                <w:lang w:eastAsia="en-CA"/>
              </w:rPr>
            </w:pPr>
            <w:r w:rsidRPr="00BC14B0">
              <w:rPr>
                <w:rFonts w:ascii="Arial" w:hAnsi="Arial" w:cs="Arial"/>
                <w:kern w:val="0"/>
                <w:szCs w:val="24"/>
                <w:lang w:eastAsia="en-CA"/>
              </w:rPr>
              <w:t>Clinical Guide to Transfusion (On-line editi</w:t>
            </w:r>
            <w:r w:rsidR="004A3AD9">
              <w:rPr>
                <w:rFonts w:ascii="Arial" w:hAnsi="Arial" w:cs="Arial"/>
                <w:kern w:val="0"/>
                <w:szCs w:val="24"/>
                <w:lang w:eastAsia="en-CA"/>
              </w:rPr>
              <w:t>on at https://profedu.blood.ca/en/transfusion/clinical-guide/blood-components</w:t>
            </w:r>
            <w:r w:rsidRPr="00BC14B0">
              <w:rPr>
                <w:rFonts w:ascii="Arial" w:hAnsi="Arial" w:cs="Arial"/>
                <w:kern w:val="0"/>
                <w:szCs w:val="24"/>
                <w:lang w:eastAsia="en-CA"/>
              </w:rPr>
              <w:t xml:space="preserve">) </w:t>
            </w:r>
            <w:r w:rsidRPr="00BC14B0">
              <w:rPr>
                <w:rFonts w:ascii="Arial" w:hAnsi="Arial" w:cs="Arial"/>
                <w:b/>
                <w:bCs/>
                <w:kern w:val="0"/>
                <w:szCs w:val="24"/>
                <w:lang w:eastAsia="en-CA"/>
              </w:rPr>
              <w:t xml:space="preserve">Chapter 2 </w:t>
            </w:r>
            <w:r w:rsidRPr="00BC14B0">
              <w:rPr>
                <w:rFonts w:ascii="Arial" w:hAnsi="Arial" w:cs="Arial"/>
                <w:kern w:val="0"/>
                <w:szCs w:val="24"/>
                <w:lang w:eastAsia="en-CA"/>
              </w:rPr>
              <w:t>(</w:t>
            </w:r>
            <w:r w:rsidR="004A3AD9">
              <w:rPr>
                <w:rFonts w:ascii="Arial" w:hAnsi="Arial" w:cs="Arial"/>
                <w:kern w:val="0"/>
                <w:szCs w:val="24"/>
                <w:lang w:eastAsia="en-CA"/>
              </w:rPr>
              <w:t>published September 8, 2017)</w:t>
            </w:r>
            <w:r w:rsidRPr="00BC14B0">
              <w:rPr>
                <w:rFonts w:ascii="Arial" w:hAnsi="Arial" w:cs="Arial"/>
                <w:kern w:val="0"/>
                <w:szCs w:val="24"/>
                <w:lang w:eastAsia="en-CA"/>
              </w:rPr>
              <w:t xml:space="preserve"> </w:t>
            </w:r>
          </w:p>
          <w:p w:rsidR="00032B03" w:rsidRPr="009706AE" w:rsidRDefault="004A3AD9" w:rsidP="004A3AD9">
            <w:pPr>
              <w:rPr>
                <w:rFonts w:ascii="Arial" w:hAnsi="Arial"/>
                <w:b/>
                <w:szCs w:val="24"/>
                <w:u w:val="single"/>
              </w:rPr>
            </w:pPr>
            <w:r>
              <w:rPr>
                <w:rFonts w:ascii="Arial" w:hAnsi="Arial" w:cs="Arial"/>
                <w:kern w:val="0"/>
                <w:szCs w:val="24"/>
                <w:lang w:eastAsia="en-CA"/>
              </w:rPr>
              <w:t>P 8-9</w:t>
            </w:r>
            <w:r w:rsidR="00715016" w:rsidRPr="00BC14B0">
              <w:rPr>
                <w:rFonts w:ascii="Arial" w:hAnsi="Arial" w:cs="Arial"/>
                <w:kern w:val="0"/>
                <w:szCs w:val="24"/>
                <w:lang w:eastAsia="en-CA"/>
              </w:rPr>
              <w:t xml:space="preserve"> of </w:t>
            </w:r>
            <w:r>
              <w:rPr>
                <w:rFonts w:ascii="Arial" w:hAnsi="Arial" w:cs="Arial"/>
                <w:kern w:val="0"/>
                <w:szCs w:val="24"/>
                <w:lang w:eastAsia="en-CA"/>
              </w:rPr>
              <w:t>10</w:t>
            </w:r>
            <w:r w:rsidR="00715016" w:rsidRPr="00BC14B0">
              <w:rPr>
                <w:rFonts w:ascii="Arial" w:hAnsi="Arial" w:cs="Arial"/>
                <w:kern w:val="0"/>
                <w:szCs w:val="24"/>
                <w:lang w:eastAsia="en-CA"/>
              </w:rPr>
              <w:t>)</w:t>
            </w:r>
          </w:p>
        </w:tc>
      </w:tr>
      <w:tr w:rsidR="00032B03" w:rsidRPr="00927986" w:rsidTr="00953623">
        <w:tblPrEx>
          <w:jc w:val="left"/>
          <w:tblCellMar>
            <w:top w:w="0" w:type="dxa"/>
            <w:bottom w:w="0" w:type="dxa"/>
          </w:tblCellMar>
        </w:tblPrEx>
        <w:trPr>
          <w:gridBefore w:val="1"/>
          <w:gridAfter w:val="2"/>
          <w:wBefore w:w="284" w:type="dxa"/>
          <w:wAfter w:w="270" w:type="dxa"/>
        </w:trPr>
        <w:tc>
          <w:tcPr>
            <w:tcW w:w="851" w:type="dxa"/>
            <w:gridSpan w:val="2"/>
          </w:tcPr>
          <w:p w:rsidR="00032B03" w:rsidRPr="00927986" w:rsidRDefault="00032B03">
            <w:pPr>
              <w:rPr>
                <w:rFonts w:ascii="Arial" w:hAnsi="Arial"/>
              </w:rPr>
            </w:pPr>
          </w:p>
        </w:tc>
        <w:tc>
          <w:tcPr>
            <w:tcW w:w="853" w:type="dxa"/>
            <w:gridSpan w:val="3"/>
          </w:tcPr>
          <w:p w:rsidR="00FB39EA" w:rsidRDefault="00FB39EA">
            <w:pPr>
              <w:pStyle w:val="Heading2"/>
              <w:numPr>
                <w:ilvl w:val="0"/>
                <w:numId w:val="0"/>
              </w:numPr>
              <w:rPr>
                <w:rFonts w:ascii="Arial" w:hAnsi="Arial"/>
              </w:rPr>
            </w:pPr>
          </w:p>
          <w:p w:rsidR="00032B03" w:rsidRPr="00927986" w:rsidRDefault="00132AF5">
            <w:pPr>
              <w:pStyle w:val="Heading2"/>
              <w:numPr>
                <w:ilvl w:val="0"/>
                <w:numId w:val="0"/>
              </w:numPr>
              <w:rPr>
                <w:rFonts w:ascii="Arial" w:hAnsi="Arial"/>
              </w:rPr>
            </w:pPr>
            <w:r>
              <w:rPr>
                <w:rFonts w:ascii="Arial" w:hAnsi="Arial"/>
              </w:rPr>
              <w:t>9.2</w:t>
            </w:r>
          </w:p>
        </w:tc>
        <w:tc>
          <w:tcPr>
            <w:tcW w:w="7618" w:type="dxa"/>
            <w:gridSpan w:val="4"/>
          </w:tcPr>
          <w:p w:rsidR="00FB39EA" w:rsidRDefault="00FB39EA" w:rsidP="009706AE">
            <w:pPr>
              <w:pStyle w:val="Heading2"/>
              <w:numPr>
                <w:ilvl w:val="0"/>
                <w:numId w:val="0"/>
              </w:numPr>
              <w:ind w:left="31" w:hanging="31"/>
              <w:rPr>
                <w:rFonts w:ascii="Arial" w:hAnsi="Arial" w:cs="Arial"/>
              </w:rPr>
            </w:pPr>
          </w:p>
          <w:p w:rsidR="00032B03" w:rsidRPr="00927986" w:rsidRDefault="00132AF5" w:rsidP="00F077B8">
            <w:pPr>
              <w:pStyle w:val="Heading2"/>
              <w:numPr>
                <w:ilvl w:val="0"/>
                <w:numId w:val="0"/>
              </w:numPr>
              <w:ind w:left="31" w:hanging="31"/>
              <w:rPr>
                <w:rFonts w:ascii="Arial" w:hAnsi="Arial"/>
              </w:rPr>
            </w:pPr>
            <w:r w:rsidRPr="00745B0C">
              <w:rPr>
                <w:rFonts w:ascii="Arial" w:hAnsi="Arial" w:cs="Arial"/>
              </w:rPr>
              <w:t>Standards for Hospital Transfusio</w:t>
            </w:r>
            <w:r w:rsidR="004A3AD9">
              <w:rPr>
                <w:rFonts w:ascii="Arial" w:hAnsi="Arial" w:cs="Arial"/>
              </w:rPr>
              <w:t>n Services Version 4</w:t>
            </w:r>
            <w:r w:rsidR="009706AE">
              <w:rPr>
                <w:rFonts w:ascii="Arial" w:hAnsi="Arial" w:cs="Arial"/>
              </w:rPr>
              <w:t xml:space="preserve"> – </w:t>
            </w:r>
            <w:r w:rsidR="004A3AD9">
              <w:rPr>
                <w:rFonts w:ascii="Arial" w:hAnsi="Arial" w:cs="Arial"/>
              </w:rPr>
              <w:t>April 2017</w:t>
            </w:r>
            <w:r w:rsidRPr="00745B0C">
              <w:rPr>
                <w:rFonts w:ascii="Arial" w:hAnsi="Arial" w:cs="Arial"/>
              </w:rPr>
              <w:t>. Canadian Society for Trans</w:t>
            </w:r>
            <w:r w:rsidR="009706AE">
              <w:rPr>
                <w:rFonts w:ascii="Arial" w:hAnsi="Arial" w:cs="Arial"/>
              </w:rPr>
              <w:t xml:space="preserve">fusion Medicine, </w:t>
            </w:r>
            <w:r w:rsidR="00F077B8">
              <w:rPr>
                <w:rFonts w:ascii="Arial" w:hAnsi="Arial" w:cs="Arial"/>
              </w:rPr>
              <w:t xml:space="preserve">5.4.3.2, 5.4.3.3, </w:t>
            </w:r>
            <w:r w:rsidR="00F077B8">
              <w:rPr>
                <w:rFonts w:ascii="Arial" w:hAnsi="Arial"/>
              </w:rPr>
              <w:t>3.2.2.2  3.2.2.3,</w:t>
            </w:r>
            <w:r w:rsidR="009706AE">
              <w:rPr>
                <w:rFonts w:ascii="Arial" w:hAnsi="Arial"/>
              </w:rPr>
              <w:t xml:space="preserve"> 3.3.1.2</w:t>
            </w:r>
            <w:r w:rsidR="00F077B8">
              <w:rPr>
                <w:rFonts w:ascii="Arial" w:hAnsi="Arial"/>
              </w:rPr>
              <w:t>, 3.3.1.3,</w:t>
            </w:r>
            <w:r w:rsidR="009706AE">
              <w:rPr>
                <w:rFonts w:ascii="Arial" w:hAnsi="Arial"/>
              </w:rPr>
              <w:t xml:space="preserve"> </w:t>
            </w:r>
            <w:r w:rsidR="00F077B8">
              <w:rPr>
                <w:rFonts w:ascii="Arial" w:hAnsi="Arial"/>
              </w:rPr>
              <w:t xml:space="preserve">5.6.4.1, 5.6.4.2,5.6.7.4, 5.6.7.2, 5.6.7.5, </w:t>
            </w:r>
            <w:r w:rsidR="009706AE">
              <w:rPr>
                <w:rFonts w:ascii="Arial" w:hAnsi="Arial"/>
              </w:rPr>
              <w:t>5.7.2</w:t>
            </w:r>
          </w:p>
        </w:tc>
      </w:tr>
    </w:tbl>
    <w:p w:rsidR="00F077B8" w:rsidRDefault="00F077B8" w:rsidP="00953623">
      <w:pPr>
        <w:pStyle w:val="Heading1"/>
      </w:pPr>
    </w:p>
    <w:p w:rsidR="00F077B8" w:rsidRDefault="00F077B8" w:rsidP="00953623">
      <w:pPr>
        <w:pStyle w:val="Heading1"/>
      </w:pPr>
    </w:p>
    <w:p w:rsidR="00F077B8" w:rsidRDefault="00F077B8" w:rsidP="00953623">
      <w:pPr>
        <w:pStyle w:val="Heading1"/>
      </w:pPr>
    </w:p>
    <w:p w:rsidR="00F077B8" w:rsidRDefault="00F077B8" w:rsidP="00953623">
      <w:pPr>
        <w:pStyle w:val="Heading1"/>
      </w:pPr>
    </w:p>
    <w:p w:rsidR="009706AE" w:rsidRDefault="009706AE" w:rsidP="00953623">
      <w:pPr>
        <w:pStyle w:val="Heading1"/>
      </w:pPr>
      <w:r>
        <w:t xml:space="preserve">10.0  </w:t>
      </w:r>
      <w:r w:rsidR="00FB39EA">
        <w:t xml:space="preserve"> </w:t>
      </w:r>
      <w:r w:rsidRPr="00745B0C">
        <w:t>Revision History</w:t>
      </w:r>
    </w:p>
    <w:p w:rsidR="00FB39EA" w:rsidRPr="00FB39EA" w:rsidRDefault="00FB39EA" w:rsidP="00FB39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771"/>
      </w:tblGrid>
      <w:tr w:rsidR="009706AE" w:rsidRPr="00745B0C" w:rsidTr="007B0170">
        <w:tc>
          <w:tcPr>
            <w:tcW w:w="3085" w:type="dxa"/>
            <w:shd w:val="clear" w:color="auto" w:fill="BFBFBF"/>
          </w:tcPr>
          <w:p w:rsidR="009706AE" w:rsidRPr="005122AF" w:rsidRDefault="009706AE" w:rsidP="005122AF">
            <w:pPr>
              <w:jc w:val="center"/>
              <w:rPr>
                <w:rFonts w:ascii="Arial" w:hAnsi="Arial" w:cs="Arial"/>
                <w:b/>
                <w:sz w:val="22"/>
                <w:szCs w:val="22"/>
              </w:rPr>
            </w:pPr>
            <w:r w:rsidRPr="005122AF">
              <w:rPr>
                <w:rFonts w:ascii="Arial" w:hAnsi="Arial" w:cs="Arial"/>
                <w:b/>
                <w:sz w:val="22"/>
                <w:szCs w:val="22"/>
              </w:rPr>
              <w:t>Revision Date</w:t>
            </w:r>
          </w:p>
        </w:tc>
        <w:tc>
          <w:tcPr>
            <w:tcW w:w="5771" w:type="dxa"/>
            <w:shd w:val="clear" w:color="auto" w:fill="BFBFBF"/>
          </w:tcPr>
          <w:p w:rsidR="009706AE" w:rsidRPr="005122AF" w:rsidRDefault="009706AE" w:rsidP="005122AF">
            <w:pPr>
              <w:jc w:val="center"/>
              <w:rPr>
                <w:rFonts w:ascii="Arial" w:hAnsi="Arial" w:cs="Arial"/>
                <w:b/>
                <w:sz w:val="22"/>
                <w:szCs w:val="22"/>
              </w:rPr>
            </w:pPr>
            <w:r w:rsidRPr="005122AF">
              <w:rPr>
                <w:rFonts w:ascii="Arial" w:hAnsi="Arial" w:cs="Arial"/>
                <w:b/>
                <w:sz w:val="22"/>
                <w:szCs w:val="22"/>
              </w:rPr>
              <w:t>Summary of Revision</w:t>
            </w:r>
          </w:p>
        </w:tc>
      </w:tr>
      <w:tr w:rsidR="009706AE" w:rsidRPr="00745B0C" w:rsidTr="00FB39EA">
        <w:trPr>
          <w:trHeight w:val="2818"/>
        </w:trPr>
        <w:tc>
          <w:tcPr>
            <w:tcW w:w="3085" w:type="dxa"/>
            <w:shd w:val="clear" w:color="auto" w:fill="auto"/>
          </w:tcPr>
          <w:p w:rsidR="009706AE" w:rsidRPr="005122AF" w:rsidRDefault="009706AE" w:rsidP="005122AF">
            <w:pPr>
              <w:rPr>
                <w:rFonts w:ascii="Arial" w:hAnsi="Arial" w:cs="Arial"/>
                <w:sz w:val="22"/>
                <w:szCs w:val="22"/>
              </w:rPr>
            </w:pPr>
            <w:r w:rsidRPr="005122AF">
              <w:rPr>
                <w:rFonts w:ascii="Arial" w:hAnsi="Arial" w:cs="Arial"/>
                <w:sz w:val="22"/>
                <w:szCs w:val="22"/>
              </w:rPr>
              <w:t>September 01, 2014</w:t>
            </w:r>
          </w:p>
        </w:tc>
        <w:tc>
          <w:tcPr>
            <w:tcW w:w="5771" w:type="dxa"/>
            <w:shd w:val="clear" w:color="auto" w:fill="auto"/>
          </w:tcPr>
          <w:p w:rsidR="009706AE" w:rsidRPr="005122AF" w:rsidRDefault="009706AE" w:rsidP="007B0170">
            <w:pPr>
              <w:pStyle w:val="ListParagraph"/>
              <w:numPr>
                <w:ilvl w:val="0"/>
                <w:numId w:val="4"/>
              </w:numPr>
              <w:contextualSpacing/>
              <w:rPr>
                <w:rFonts w:ascii="Arial" w:hAnsi="Arial" w:cs="Arial"/>
                <w:sz w:val="22"/>
                <w:szCs w:val="22"/>
              </w:rPr>
            </w:pPr>
            <w:r w:rsidRPr="005122AF">
              <w:rPr>
                <w:rFonts w:ascii="Arial" w:hAnsi="Arial" w:cs="Arial"/>
                <w:sz w:val="22"/>
                <w:szCs w:val="22"/>
              </w:rPr>
              <w:t xml:space="preserve">Revised name of manual </w:t>
            </w:r>
          </w:p>
          <w:p w:rsidR="009706AE" w:rsidRPr="005122AF" w:rsidRDefault="009706AE" w:rsidP="007B0170">
            <w:pPr>
              <w:pStyle w:val="ListParagraph"/>
              <w:numPr>
                <w:ilvl w:val="0"/>
                <w:numId w:val="4"/>
              </w:numPr>
              <w:contextualSpacing/>
              <w:rPr>
                <w:rFonts w:ascii="Arial" w:hAnsi="Arial" w:cs="Arial"/>
                <w:sz w:val="22"/>
                <w:szCs w:val="22"/>
              </w:rPr>
            </w:pPr>
            <w:r w:rsidRPr="005122AF">
              <w:rPr>
                <w:rFonts w:ascii="Arial" w:hAnsi="Arial" w:cs="Arial"/>
                <w:sz w:val="22"/>
                <w:szCs w:val="22"/>
              </w:rPr>
              <w:t>Removed reference to LR, FVIII, FXIII and VWF from Principle</w:t>
            </w:r>
          </w:p>
          <w:p w:rsidR="009706AE" w:rsidRPr="005122AF" w:rsidRDefault="009706AE" w:rsidP="007B0170">
            <w:pPr>
              <w:pStyle w:val="ListParagraph"/>
              <w:numPr>
                <w:ilvl w:val="0"/>
                <w:numId w:val="4"/>
              </w:numPr>
              <w:contextualSpacing/>
              <w:rPr>
                <w:rFonts w:ascii="Arial" w:hAnsi="Arial" w:cs="Arial"/>
                <w:sz w:val="22"/>
                <w:szCs w:val="22"/>
              </w:rPr>
            </w:pPr>
            <w:r w:rsidRPr="005122AF">
              <w:rPr>
                <w:rFonts w:ascii="Arial" w:hAnsi="Arial" w:cs="Arial"/>
                <w:sz w:val="22"/>
                <w:szCs w:val="22"/>
              </w:rPr>
              <w:t>Added refer to QCA 020 to 2.1</w:t>
            </w:r>
          </w:p>
          <w:p w:rsidR="009706AE" w:rsidRPr="005122AF" w:rsidRDefault="009706AE" w:rsidP="007B0170">
            <w:pPr>
              <w:pStyle w:val="ListParagraph"/>
              <w:numPr>
                <w:ilvl w:val="0"/>
                <w:numId w:val="4"/>
              </w:numPr>
              <w:contextualSpacing/>
              <w:rPr>
                <w:rFonts w:ascii="Arial" w:hAnsi="Arial" w:cs="Arial"/>
                <w:sz w:val="22"/>
                <w:szCs w:val="22"/>
              </w:rPr>
            </w:pPr>
            <w:r w:rsidRPr="005122AF">
              <w:rPr>
                <w:rFonts w:ascii="Arial" w:hAnsi="Arial" w:cs="Arial"/>
                <w:sz w:val="22"/>
                <w:szCs w:val="22"/>
              </w:rPr>
              <w:t>Removed 2.4,2.5,2.7</w:t>
            </w:r>
          </w:p>
          <w:p w:rsidR="009706AE" w:rsidRPr="005122AF" w:rsidRDefault="009706AE" w:rsidP="007B0170">
            <w:pPr>
              <w:pStyle w:val="ListParagraph"/>
              <w:numPr>
                <w:ilvl w:val="0"/>
                <w:numId w:val="4"/>
              </w:numPr>
              <w:contextualSpacing/>
              <w:rPr>
                <w:rFonts w:ascii="Arial" w:hAnsi="Arial" w:cs="Arial"/>
                <w:sz w:val="22"/>
                <w:szCs w:val="22"/>
              </w:rPr>
            </w:pPr>
            <w:r w:rsidRPr="005122AF">
              <w:rPr>
                <w:rFonts w:ascii="Arial" w:hAnsi="Arial" w:cs="Arial"/>
                <w:sz w:val="22"/>
                <w:szCs w:val="22"/>
              </w:rPr>
              <w:t>Added ‘thawing device’ to waterbath in materials and sections 5.0 and 6.0</w:t>
            </w:r>
          </w:p>
          <w:p w:rsidR="009706AE" w:rsidRPr="005122AF" w:rsidRDefault="009706AE" w:rsidP="007B0170">
            <w:pPr>
              <w:pStyle w:val="ListParagraph"/>
              <w:numPr>
                <w:ilvl w:val="0"/>
                <w:numId w:val="4"/>
              </w:numPr>
              <w:contextualSpacing/>
              <w:rPr>
                <w:rFonts w:ascii="Arial" w:hAnsi="Arial" w:cs="Arial"/>
                <w:sz w:val="22"/>
                <w:szCs w:val="22"/>
              </w:rPr>
            </w:pPr>
            <w:r w:rsidRPr="005122AF">
              <w:rPr>
                <w:rFonts w:ascii="Arial" w:hAnsi="Arial" w:cs="Arial"/>
                <w:sz w:val="22"/>
                <w:szCs w:val="22"/>
              </w:rPr>
              <w:t>Added 5.5 and 5.6</w:t>
            </w:r>
          </w:p>
          <w:p w:rsidR="009706AE" w:rsidRPr="005122AF" w:rsidRDefault="009706AE" w:rsidP="007B0170">
            <w:pPr>
              <w:pStyle w:val="ListParagraph"/>
              <w:numPr>
                <w:ilvl w:val="0"/>
                <w:numId w:val="4"/>
              </w:numPr>
              <w:contextualSpacing/>
              <w:rPr>
                <w:rFonts w:ascii="Arial" w:hAnsi="Arial" w:cs="Arial"/>
                <w:sz w:val="22"/>
                <w:szCs w:val="22"/>
              </w:rPr>
            </w:pPr>
            <w:r w:rsidRPr="005122AF">
              <w:rPr>
                <w:rFonts w:ascii="Arial" w:hAnsi="Arial" w:cs="Arial"/>
                <w:sz w:val="22"/>
                <w:szCs w:val="22"/>
              </w:rPr>
              <w:t>Updated all references to include the most recent version/edition and adjusted the page numbers cited as necessary</w:t>
            </w:r>
          </w:p>
        </w:tc>
      </w:tr>
      <w:tr w:rsidR="00F077B8" w:rsidRPr="00745B0C" w:rsidTr="00043D2B">
        <w:trPr>
          <w:trHeight w:val="1756"/>
        </w:trPr>
        <w:tc>
          <w:tcPr>
            <w:tcW w:w="3085" w:type="dxa"/>
            <w:shd w:val="clear" w:color="auto" w:fill="auto"/>
          </w:tcPr>
          <w:p w:rsidR="00F077B8" w:rsidRPr="005122AF" w:rsidRDefault="00F077B8" w:rsidP="005122AF">
            <w:pPr>
              <w:rPr>
                <w:rFonts w:ascii="Arial" w:hAnsi="Arial" w:cs="Arial"/>
                <w:sz w:val="22"/>
                <w:szCs w:val="22"/>
              </w:rPr>
            </w:pPr>
            <w:r>
              <w:rPr>
                <w:rFonts w:ascii="Arial" w:hAnsi="Arial" w:cs="Arial"/>
                <w:sz w:val="22"/>
                <w:szCs w:val="22"/>
              </w:rPr>
              <w:t>October 12, 2017</w:t>
            </w:r>
          </w:p>
        </w:tc>
        <w:tc>
          <w:tcPr>
            <w:tcW w:w="5771" w:type="dxa"/>
            <w:shd w:val="clear" w:color="auto" w:fill="auto"/>
          </w:tcPr>
          <w:p w:rsidR="00F077B8" w:rsidRDefault="00F077B8" w:rsidP="007B0170">
            <w:pPr>
              <w:pStyle w:val="ListParagraph"/>
              <w:numPr>
                <w:ilvl w:val="0"/>
                <w:numId w:val="4"/>
              </w:numPr>
              <w:contextualSpacing/>
              <w:rPr>
                <w:rFonts w:ascii="Arial" w:hAnsi="Arial" w:cs="Arial"/>
                <w:sz w:val="22"/>
                <w:szCs w:val="22"/>
              </w:rPr>
            </w:pPr>
            <w:r>
              <w:rPr>
                <w:rFonts w:ascii="Arial" w:hAnsi="Arial" w:cs="Arial"/>
                <w:sz w:val="22"/>
                <w:szCs w:val="22"/>
              </w:rPr>
              <w:t>Section 2.4 – updated that it is acceptable to give any ABO group of cryo to adult recipients</w:t>
            </w:r>
          </w:p>
          <w:p w:rsidR="00F077B8" w:rsidRDefault="00F077B8" w:rsidP="007B0170">
            <w:pPr>
              <w:pStyle w:val="ListParagraph"/>
              <w:numPr>
                <w:ilvl w:val="0"/>
                <w:numId w:val="4"/>
              </w:numPr>
              <w:contextualSpacing/>
              <w:rPr>
                <w:rFonts w:ascii="Arial" w:hAnsi="Arial" w:cs="Arial"/>
                <w:sz w:val="22"/>
                <w:szCs w:val="22"/>
              </w:rPr>
            </w:pPr>
            <w:r>
              <w:rPr>
                <w:rFonts w:ascii="Arial" w:hAnsi="Arial" w:cs="Arial"/>
                <w:sz w:val="22"/>
                <w:szCs w:val="22"/>
              </w:rPr>
              <w:t xml:space="preserve">Section 6.2 – removed requirement for ABO compatible and </w:t>
            </w:r>
            <w:r w:rsidR="00043D2B">
              <w:rPr>
                <w:rFonts w:ascii="Arial" w:hAnsi="Arial" w:cs="Arial"/>
                <w:sz w:val="22"/>
                <w:szCs w:val="22"/>
              </w:rPr>
              <w:t>provided dosing recommendations</w:t>
            </w:r>
          </w:p>
          <w:p w:rsidR="00043D2B" w:rsidRPr="005122AF" w:rsidRDefault="00043D2B" w:rsidP="007B0170">
            <w:pPr>
              <w:pStyle w:val="ListParagraph"/>
              <w:numPr>
                <w:ilvl w:val="0"/>
                <w:numId w:val="4"/>
              </w:numPr>
              <w:contextualSpacing/>
              <w:rPr>
                <w:rFonts w:ascii="Arial" w:hAnsi="Arial" w:cs="Arial"/>
                <w:sz w:val="22"/>
                <w:szCs w:val="22"/>
              </w:rPr>
            </w:pPr>
            <w:r>
              <w:rPr>
                <w:rFonts w:ascii="Arial" w:hAnsi="Arial" w:cs="Arial"/>
                <w:sz w:val="22"/>
                <w:szCs w:val="22"/>
              </w:rPr>
              <w:t>Updated references for CSTM Standards and CBS Clinical Guide</w:t>
            </w:r>
          </w:p>
        </w:tc>
      </w:tr>
    </w:tbl>
    <w:p w:rsidR="002D76FF" w:rsidRDefault="002D76FF"/>
    <w:p w:rsidR="002D76FF" w:rsidRDefault="002D76FF">
      <w:pPr>
        <w:rPr>
          <w:rFonts w:ascii="Arial" w:hAnsi="Arial"/>
          <w:sz w:val="2"/>
        </w:rPr>
      </w:pPr>
    </w:p>
    <w:p w:rsidR="002D76FF" w:rsidRDefault="002D76FF">
      <w:pPr>
        <w:rPr>
          <w:sz w:val="2"/>
        </w:rPr>
      </w:pPr>
    </w:p>
    <w:sectPr w:rsidR="002D76FF">
      <w:headerReference w:type="default" r:id="rId8"/>
      <w:footerReference w:type="default" r:id="rId9"/>
      <w:headerReference w:type="first" r:id="rId10"/>
      <w:footerReference w:type="first" r:id="rId11"/>
      <w:pgSz w:w="12240" w:h="15840" w:code="1"/>
      <w:pgMar w:top="1166" w:right="1800" w:bottom="662"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C51" w:rsidRDefault="007C6C51">
      <w:r>
        <w:separator/>
      </w:r>
    </w:p>
  </w:endnote>
  <w:endnote w:type="continuationSeparator" w:id="0">
    <w:p w:rsidR="007C6C51" w:rsidRDefault="007C6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jc w:val="center"/>
      <w:tblBorders>
        <w:top w:val="single" w:sz="4" w:space="0" w:color="auto"/>
      </w:tblBorders>
      <w:tblLayout w:type="fixed"/>
      <w:tblLook w:val="0000" w:firstRow="0" w:lastRow="0" w:firstColumn="0" w:lastColumn="0" w:noHBand="0" w:noVBand="0"/>
    </w:tblPr>
    <w:tblGrid>
      <w:gridCol w:w="1512"/>
      <w:gridCol w:w="6109"/>
      <w:gridCol w:w="1559"/>
    </w:tblGrid>
    <w:tr w:rsidR="001B6701">
      <w:tblPrEx>
        <w:tblCellMar>
          <w:top w:w="0" w:type="dxa"/>
          <w:bottom w:w="0" w:type="dxa"/>
        </w:tblCellMar>
      </w:tblPrEx>
      <w:trPr>
        <w:trHeight w:val="90"/>
        <w:jc w:val="center"/>
      </w:trPr>
      <w:tc>
        <w:tcPr>
          <w:tcW w:w="1512" w:type="dxa"/>
        </w:tcPr>
        <w:p w:rsidR="001B6701" w:rsidRDefault="001B6701">
          <w:pPr>
            <w:pStyle w:val="Footer"/>
            <w:jc w:val="center"/>
            <w:rPr>
              <w:rFonts w:ascii="Verdana" w:hAnsi="Verdana"/>
              <w:sz w:val="8"/>
            </w:rPr>
          </w:pPr>
        </w:p>
        <w:p w:rsidR="001B6701" w:rsidRDefault="00A265C9">
          <w:pPr>
            <w:pStyle w:val="Footer"/>
            <w:jc w:val="center"/>
            <w:rPr>
              <w:rFonts w:ascii="Verdana" w:hAnsi="Verdana"/>
              <w:sz w:val="8"/>
            </w:rPr>
          </w:pPr>
          <w:r w:rsidRPr="00087E2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35.25pt">
                <v:imagedata r:id="rId1" o:title="ORBCON"/>
              </v:shape>
            </w:pict>
          </w:r>
        </w:p>
      </w:tc>
      <w:tc>
        <w:tcPr>
          <w:tcW w:w="6109" w:type="dxa"/>
        </w:tcPr>
        <w:p w:rsidR="00A265C9" w:rsidRDefault="001B6701">
          <w:pPr>
            <w:pStyle w:val="Footer"/>
            <w:jc w:val="center"/>
            <w:rPr>
              <w:rFonts w:ascii="Arial" w:hAnsi="Arial"/>
              <w:sz w:val="18"/>
            </w:rPr>
          </w:pPr>
          <w:r>
            <w:rPr>
              <w:rFonts w:ascii="Arial" w:hAnsi="Arial"/>
              <w:sz w:val="16"/>
            </w:rPr>
            <w:br/>
          </w:r>
          <w:smartTag w:uri="urn:schemas-microsoft-com:office:smarttags" w:element="State">
            <w:smartTag w:uri="urn:schemas-microsoft-com:office:smarttags" w:element="place">
              <w:r w:rsidR="00A265C9">
                <w:rPr>
                  <w:rFonts w:ascii="Arial" w:hAnsi="Arial"/>
                  <w:sz w:val="18"/>
                </w:rPr>
                <w:t>Ontario</w:t>
              </w:r>
            </w:smartTag>
          </w:smartTag>
          <w:r w:rsidR="00A265C9">
            <w:rPr>
              <w:rFonts w:ascii="Arial" w:hAnsi="Arial"/>
              <w:sz w:val="18"/>
            </w:rPr>
            <w:t xml:space="preserve"> Regional Blood Coordinating Network</w:t>
          </w:r>
        </w:p>
        <w:p w:rsidR="001B6701" w:rsidRDefault="000D053D">
          <w:pPr>
            <w:pStyle w:val="Footer"/>
            <w:jc w:val="center"/>
            <w:rPr>
              <w:rFonts w:ascii="Arial" w:hAnsi="Arial"/>
              <w:sz w:val="18"/>
            </w:rPr>
          </w:pPr>
          <w:r>
            <w:rPr>
              <w:rFonts w:ascii="Arial" w:hAnsi="Arial"/>
              <w:sz w:val="18"/>
            </w:rPr>
            <w:t>Transfusion Technical Resource</w:t>
          </w:r>
          <w:r w:rsidR="003A5194">
            <w:rPr>
              <w:rFonts w:ascii="Arial" w:hAnsi="Arial"/>
              <w:sz w:val="18"/>
            </w:rPr>
            <w:t xml:space="preserve"> </w:t>
          </w:r>
          <w:r w:rsidR="001B6701">
            <w:rPr>
              <w:rFonts w:ascii="Arial" w:hAnsi="Arial"/>
              <w:sz w:val="18"/>
            </w:rPr>
            <w:t>Manual</w:t>
          </w:r>
        </w:p>
      </w:tc>
      <w:tc>
        <w:tcPr>
          <w:tcW w:w="1559" w:type="dxa"/>
        </w:tcPr>
        <w:p w:rsidR="001B6701" w:rsidRDefault="001B6701">
          <w:pPr>
            <w:pStyle w:val="Footer"/>
            <w:jc w:val="right"/>
            <w:rPr>
              <w:rFonts w:ascii="Arial" w:hAnsi="Arial"/>
              <w:sz w:val="18"/>
            </w:rPr>
          </w:pPr>
        </w:p>
        <w:p w:rsidR="001B6701" w:rsidRDefault="001B6701">
          <w:pPr>
            <w:pStyle w:val="Footer"/>
            <w:jc w:val="right"/>
            <w:rPr>
              <w:rFonts w:ascii="Arial" w:hAnsi="Arial"/>
              <w:sz w:val="18"/>
            </w:rPr>
          </w:pPr>
          <w:r>
            <w:rPr>
              <w:rFonts w:ascii="Arial" w:hAnsi="Arial"/>
              <w:sz w:val="18"/>
            </w:rPr>
            <w:t>CSP.003</w:t>
          </w:r>
          <w:r>
            <w:rPr>
              <w:rFonts w:ascii="Arial" w:hAnsi="Arial"/>
              <w:sz w:val="18"/>
            </w:rPr>
            <w:br/>
          </w:r>
        </w:p>
        <w:p w:rsidR="001B6701" w:rsidRDefault="001B6701">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210A54">
            <w:rPr>
              <w:rFonts w:ascii="Arial" w:hAnsi="Arial"/>
              <w:noProof/>
              <w:snapToGrid w:val="0"/>
              <w:sz w:val="18"/>
            </w:rPr>
            <w:t>7</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210A54">
            <w:rPr>
              <w:rFonts w:ascii="Arial" w:hAnsi="Arial"/>
              <w:noProof/>
              <w:snapToGrid w:val="0"/>
              <w:sz w:val="18"/>
            </w:rPr>
            <w:t>7</w:t>
          </w:r>
          <w:r>
            <w:rPr>
              <w:rFonts w:ascii="Arial" w:hAnsi="Arial"/>
              <w:snapToGrid w:val="0"/>
              <w:sz w:val="18"/>
            </w:rPr>
            <w:fldChar w:fldCharType="end"/>
          </w:r>
        </w:p>
      </w:tc>
    </w:tr>
  </w:tbl>
  <w:p w:rsidR="001B6701" w:rsidRDefault="001B6701">
    <w:pPr>
      <w:pStyle w:val="Footer"/>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jc w:val="center"/>
      <w:tblBorders>
        <w:top w:val="single" w:sz="4" w:space="0" w:color="auto"/>
      </w:tblBorders>
      <w:tblLayout w:type="fixed"/>
      <w:tblLook w:val="0000" w:firstRow="0" w:lastRow="0" w:firstColumn="0" w:lastColumn="0" w:noHBand="0" w:noVBand="0"/>
    </w:tblPr>
    <w:tblGrid>
      <w:gridCol w:w="1512"/>
      <w:gridCol w:w="6109"/>
      <w:gridCol w:w="1559"/>
    </w:tblGrid>
    <w:tr w:rsidR="001B6701">
      <w:tblPrEx>
        <w:tblCellMar>
          <w:top w:w="0" w:type="dxa"/>
          <w:bottom w:w="0" w:type="dxa"/>
        </w:tblCellMar>
      </w:tblPrEx>
      <w:trPr>
        <w:trHeight w:val="90"/>
        <w:jc w:val="center"/>
      </w:trPr>
      <w:tc>
        <w:tcPr>
          <w:tcW w:w="1512" w:type="dxa"/>
        </w:tcPr>
        <w:p w:rsidR="001B6701" w:rsidRDefault="001B6701">
          <w:pPr>
            <w:pStyle w:val="Footer"/>
            <w:jc w:val="center"/>
            <w:rPr>
              <w:rFonts w:ascii="Verdana" w:hAnsi="Verdana"/>
              <w:sz w:val="8"/>
            </w:rPr>
          </w:pPr>
        </w:p>
        <w:p w:rsidR="001B6701" w:rsidRDefault="00A265C9">
          <w:pPr>
            <w:pStyle w:val="Footer"/>
            <w:jc w:val="center"/>
            <w:rPr>
              <w:rFonts w:ascii="Verdana" w:hAnsi="Verdana"/>
              <w:sz w:val="8"/>
            </w:rPr>
          </w:pPr>
          <w:r w:rsidRPr="00087E2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75pt;height:35.25pt">
                <v:imagedata r:id="rId1" o:title="ORBCON"/>
              </v:shape>
            </w:pict>
          </w:r>
        </w:p>
      </w:tc>
      <w:tc>
        <w:tcPr>
          <w:tcW w:w="6109" w:type="dxa"/>
        </w:tcPr>
        <w:p w:rsidR="003A5194" w:rsidRDefault="001B6701" w:rsidP="003A5194">
          <w:pPr>
            <w:pStyle w:val="Footer"/>
            <w:jc w:val="center"/>
            <w:rPr>
              <w:rFonts w:ascii="Arial" w:hAnsi="Arial"/>
              <w:sz w:val="18"/>
            </w:rPr>
          </w:pPr>
          <w:r>
            <w:rPr>
              <w:rFonts w:ascii="Arial" w:hAnsi="Arial"/>
              <w:sz w:val="16"/>
            </w:rPr>
            <w:br/>
          </w:r>
          <w:r w:rsidR="003A5194">
            <w:rPr>
              <w:rFonts w:ascii="Arial" w:hAnsi="Arial"/>
              <w:sz w:val="18"/>
            </w:rPr>
            <w:t xml:space="preserve">Ontario Regional Blood Coordinating Network </w:t>
          </w:r>
        </w:p>
        <w:p w:rsidR="003A5194" w:rsidRDefault="003A5194" w:rsidP="003A5194">
          <w:pPr>
            <w:pStyle w:val="Footer"/>
            <w:jc w:val="center"/>
            <w:rPr>
              <w:rFonts w:ascii="Arial" w:hAnsi="Arial"/>
              <w:sz w:val="18"/>
            </w:rPr>
          </w:pPr>
          <w:r>
            <w:rPr>
              <w:rFonts w:ascii="Arial" w:hAnsi="Arial"/>
              <w:sz w:val="18"/>
            </w:rPr>
            <w:t>Transfusion Technical Resource Manual</w:t>
          </w:r>
        </w:p>
        <w:p w:rsidR="003A5194" w:rsidRDefault="003A5194" w:rsidP="003A5194">
          <w:pPr>
            <w:pStyle w:val="Footer"/>
            <w:jc w:val="center"/>
            <w:rPr>
              <w:rFonts w:ascii="Arial" w:hAnsi="Arial"/>
              <w:sz w:val="18"/>
            </w:rPr>
          </w:pPr>
        </w:p>
        <w:p w:rsidR="001B6701" w:rsidRDefault="001B6701">
          <w:pPr>
            <w:pStyle w:val="Footer"/>
            <w:jc w:val="center"/>
            <w:rPr>
              <w:rFonts w:ascii="Arial" w:hAnsi="Arial"/>
              <w:sz w:val="18"/>
            </w:rPr>
          </w:pPr>
        </w:p>
      </w:tc>
      <w:tc>
        <w:tcPr>
          <w:tcW w:w="1559" w:type="dxa"/>
        </w:tcPr>
        <w:p w:rsidR="001B6701" w:rsidRDefault="001B6701">
          <w:pPr>
            <w:pStyle w:val="Footer"/>
            <w:jc w:val="right"/>
            <w:rPr>
              <w:rFonts w:ascii="Arial" w:hAnsi="Arial"/>
              <w:sz w:val="18"/>
            </w:rPr>
          </w:pPr>
        </w:p>
        <w:p w:rsidR="001B6701" w:rsidRDefault="001B6701">
          <w:pPr>
            <w:pStyle w:val="Footer"/>
            <w:jc w:val="right"/>
            <w:rPr>
              <w:rFonts w:ascii="Arial" w:hAnsi="Arial"/>
              <w:sz w:val="18"/>
            </w:rPr>
          </w:pPr>
          <w:r>
            <w:rPr>
              <w:rFonts w:ascii="Arial" w:hAnsi="Arial"/>
              <w:sz w:val="18"/>
            </w:rPr>
            <w:t>CSP.003</w:t>
          </w:r>
          <w:r>
            <w:rPr>
              <w:rFonts w:ascii="Arial" w:hAnsi="Arial"/>
              <w:sz w:val="18"/>
            </w:rPr>
            <w:br/>
          </w:r>
        </w:p>
        <w:p w:rsidR="001B6701" w:rsidRDefault="001B6701">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210A54">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210A54">
            <w:rPr>
              <w:rFonts w:ascii="Arial" w:hAnsi="Arial"/>
              <w:noProof/>
              <w:snapToGrid w:val="0"/>
              <w:sz w:val="18"/>
            </w:rPr>
            <w:t>3</w:t>
          </w:r>
          <w:r>
            <w:rPr>
              <w:rFonts w:ascii="Arial" w:hAnsi="Arial"/>
              <w:snapToGrid w:val="0"/>
              <w:sz w:val="18"/>
            </w:rPr>
            <w:fldChar w:fldCharType="end"/>
          </w:r>
        </w:p>
      </w:tc>
    </w:tr>
  </w:tbl>
  <w:p w:rsidR="001B6701" w:rsidRDefault="001B6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C51" w:rsidRDefault="007C6C51">
      <w:r>
        <w:separator/>
      </w:r>
    </w:p>
  </w:footnote>
  <w:footnote w:type="continuationSeparator" w:id="0">
    <w:p w:rsidR="007C6C51" w:rsidRDefault="007C6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88" w:type="dxa"/>
      <w:jc w:val="center"/>
      <w:tblLayout w:type="fixed"/>
      <w:tblLook w:val="0000" w:firstRow="0" w:lastRow="0" w:firstColumn="0" w:lastColumn="0" w:noHBand="0" w:noVBand="0"/>
    </w:tblPr>
    <w:tblGrid>
      <w:gridCol w:w="9288"/>
    </w:tblGrid>
    <w:tr w:rsidR="001B6701">
      <w:tblPrEx>
        <w:tblCellMar>
          <w:top w:w="0" w:type="dxa"/>
          <w:bottom w:w="0" w:type="dxa"/>
        </w:tblCellMar>
      </w:tblPrEx>
      <w:trPr>
        <w:jc w:val="center"/>
      </w:trPr>
      <w:tc>
        <w:tcPr>
          <w:tcW w:w="9288" w:type="dxa"/>
        </w:tcPr>
        <w:p w:rsidR="001B6701" w:rsidRDefault="001B6701">
          <w:pPr>
            <w:pStyle w:val="Header"/>
            <w:jc w:val="center"/>
            <w:rPr>
              <w:rFonts w:ascii="Arial" w:hAnsi="Arial"/>
              <w:sz w:val="28"/>
            </w:rPr>
          </w:pPr>
          <w:r>
            <w:rPr>
              <w:rFonts w:ascii="Arial" w:hAnsi="Arial"/>
              <w:b/>
              <w:sz w:val="28"/>
            </w:rPr>
            <w:t>Thawing and Pooling Cryoprecipitate</w:t>
          </w:r>
        </w:p>
      </w:tc>
    </w:tr>
  </w:tbl>
  <w:p w:rsidR="001B6701" w:rsidRDefault="001B6701">
    <w:pPr>
      <w:pStyle w:val="Header"/>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4B0" w:rsidRDefault="00BC14B0" w:rsidP="00BC14B0">
    <w:pPr>
      <w:pStyle w:val="Header"/>
      <w:tabs>
        <w:tab w:val="clear" w:pos="8640"/>
        <w:tab w:val="left" w:pos="4783"/>
      </w:tabs>
    </w:pPr>
    <w:r w:rsidRPr="00BC14B0">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6" type="#_x0000_t75" style="width:104.25pt;height:42pt;visibility:visible">
          <v:imagedata r:id="rId1" o:title=""/>
        </v:shape>
      </w:pict>
    </w:r>
  </w:p>
  <w:p w:rsidR="00BC14B0" w:rsidRDefault="00BC14B0" w:rsidP="00BC14B0">
    <w:pPr>
      <w:pStyle w:val="Header"/>
      <w:tabs>
        <w:tab w:val="clear" w:pos="8640"/>
        <w:tab w:val="left" w:pos="4783"/>
      </w:tabs>
      <w:rPr>
        <w:rFonts w:ascii="Arial" w:hAnsi="Arial" w:cs="Arial"/>
        <w:b/>
        <w:bCs/>
        <w:sz w:val="22"/>
      </w:rPr>
    </w:pPr>
  </w:p>
  <w:p w:rsidR="00BC14B0" w:rsidRPr="00D83C0A" w:rsidRDefault="00BC14B0" w:rsidP="00BC14B0">
    <w:pPr>
      <w:pStyle w:val="Header"/>
      <w:jc w:val="center"/>
      <w:rPr>
        <w:rFonts w:ascii="Arial" w:hAnsi="Arial" w:cs="Arial"/>
        <w:b/>
        <w:bCs/>
        <w:sz w:val="22"/>
        <w:szCs w:val="28"/>
      </w:rPr>
    </w:pPr>
    <w:r w:rsidRPr="00D83C0A">
      <w:rPr>
        <w:rFonts w:ascii="Arial" w:hAnsi="Arial" w:cs="Arial"/>
        <w:b/>
        <w:bCs/>
        <w:sz w:val="22"/>
        <w:szCs w:val="28"/>
      </w:rPr>
      <w:t>Ontario Regional Blood Coordinating Network</w:t>
    </w:r>
  </w:p>
  <w:p w:rsidR="00BC14B0" w:rsidRPr="00D83C0A" w:rsidRDefault="00BC14B0" w:rsidP="00BC14B0">
    <w:pPr>
      <w:pStyle w:val="Header"/>
      <w:jc w:val="center"/>
      <w:rPr>
        <w:rFonts w:ascii="Arial" w:hAnsi="Arial" w:cs="Arial"/>
        <w:b/>
        <w:bCs/>
        <w:sz w:val="22"/>
        <w:szCs w:val="28"/>
      </w:rPr>
    </w:pPr>
    <w:r w:rsidRPr="00D83C0A">
      <w:rPr>
        <w:rFonts w:ascii="Arial" w:hAnsi="Arial" w:cs="Arial"/>
        <w:b/>
        <w:bCs/>
        <w:sz w:val="22"/>
        <w:szCs w:val="28"/>
      </w:rPr>
      <w:t>Transfusion Technical Resource Manual</w:t>
    </w:r>
  </w:p>
  <w:p w:rsidR="001B6701" w:rsidRDefault="001B6701" w:rsidP="00BC14B0">
    <w:pPr>
      <w:pStyle w:val="Header"/>
      <w:rPr>
        <w:rFonts w:ascii="Arial" w:hAnsi="Arial" w:cs="Arial"/>
        <w:b/>
        <w:bCs/>
        <w:sz w:val="22"/>
      </w:rPr>
    </w:pPr>
  </w:p>
  <w:p w:rsidR="001B6701" w:rsidRDefault="001B6701">
    <w:pPr>
      <w:pStyle w:val="Header"/>
      <w:tabs>
        <w:tab w:val="left" w:pos="6617"/>
      </w:tabs>
      <w:jc w:val="center"/>
      <w:rPr>
        <w:rFonts w:ascii="Arial" w:hAnsi="Arial"/>
        <w:b/>
        <w:sz w:val="28"/>
      </w:rPr>
    </w:pPr>
    <w:r>
      <w:rPr>
        <w:rFonts w:ascii="Arial" w:hAnsi="Arial"/>
        <w:b/>
        <w:sz w:val="28"/>
      </w:rPr>
      <w:t>Thawing and Pooling Cryoprecipitate</w:t>
    </w:r>
  </w:p>
  <w:p w:rsidR="001B6701" w:rsidRDefault="001B6701">
    <w:pPr>
      <w:pStyle w:val="Header"/>
      <w:tabs>
        <w:tab w:val="left" w:pos="6617"/>
      </w:tabs>
      <w:jc w:val="center"/>
      <w:rPr>
        <w:rFonts w:ascii="Arial" w:hAnsi="Arial"/>
        <w:b/>
        <w:sz w:val="28"/>
      </w:rPr>
    </w:pPr>
  </w:p>
  <w:p w:rsidR="001B6701" w:rsidRDefault="001B6701">
    <w:pPr>
      <w:pStyle w:val="Header"/>
      <w:tabs>
        <w:tab w:val="left" w:pos="6617"/>
      </w:tabs>
      <w:rPr>
        <w:rFonts w:ascii="Arial" w:hAnsi="Arial" w:cs="Arial"/>
        <w:b/>
        <w:bCs/>
      </w:rPr>
    </w:pPr>
    <w:r>
      <w:rPr>
        <w:rFonts w:ascii="Arial" w:hAnsi="Arial" w:cs="Arial"/>
        <w:b/>
        <w:bCs/>
      </w:rPr>
      <w:tab/>
    </w:r>
    <w:r>
      <w:pict>
        <v:line id="_x0000_s2049" style="position:absolute;z-index:1;mso-position-horizontal-relative:text;mso-position-vertical-relative:text" from="-4.95pt,1.65pt" to="436.05pt,1.65pt"/>
      </w:pict>
    </w:r>
  </w:p>
  <w:tbl>
    <w:tblPr>
      <w:tblW w:w="8838" w:type="dxa"/>
      <w:tblLook w:val="0000" w:firstRow="0" w:lastRow="0" w:firstColumn="0" w:lastColumn="0" w:noHBand="0" w:noVBand="0"/>
    </w:tblPr>
    <w:tblGrid>
      <w:gridCol w:w="4248"/>
      <w:gridCol w:w="4590"/>
    </w:tblGrid>
    <w:tr w:rsidR="001B6701">
      <w:tc>
        <w:tcPr>
          <w:tcW w:w="4248" w:type="dxa"/>
        </w:tcPr>
        <w:p w:rsidR="001B6701" w:rsidRDefault="001B6701">
          <w:pPr>
            <w:pStyle w:val="Header"/>
            <w:rPr>
              <w:rFonts w:ascii="Arial" w:hAnsi="Arial" w:cs="Arial"/>
              <w:sz w:val="20"/>
            </w:rPr>
          </w:pPr>
          <w:r>
            <w:rPr>
              <w:rFonts w:ascii="Arial" w:hAnsi="Arial" w:cs="Arial"/>
              <w:sz w:val="20"/>
            </w:rPr>
            <w:t>Approved By:</w:t>
          </w:r>
          <w:r w:rsidR="00A265C9">
            <w:rPr>
              <w:rFonts w:ascii="Arial" w:hAnsi="Arial" w:cs="Arial"/>
              <w:sz w:val="20"/>
            </w:rPr>
            <w:t xml:space="preserve">  </w:t>
          </w:r>
        </w:p>
      </w:tc>
      <w:tc>
        <w:tcPr>
          <w:tcW w:w="4590" w:type="dxa"/>
        </w:tcPr>
        <w:p w:rsidR="001B6701" w:rsidRDefault="001B6701">
          <w:pPr>
            <w:pStyle w:val="Header"/>
            <w:rPr>
              <w:rFonts w:ascii="Arial" w:hAnsi="Arial" w:cs="Arial"/>
              <w:sz w:val="20"/>
            </w:rPr>
          </w:pPr>
          <w:r>
            <w:rPr>
              <w:rFonts w:ascii="Arial" w:hAnsi="Arial" w:cs="Arial"/>
              <w:sz w:val="20"/>
            </w:rPr>
            <w:t>Document No: CSP.003</w:t>
          </w:r>
        </w:p>
      </w:tc>
    </w:tr>
    <w:tr w:rsidR="001B6701">
      <w:tc>
        <w:tcPr>
          <w:tcW w:w="4248" w:type="dxa"/>
        </w:tcPr>
        <w:p w:rsidR="001B6701" w:rsidRDefault="001B6701">
          <w:pPr>
            <w:pStyle w:val="Header"/>
            <w:rPr>
              <w:rFonts w:ascii="Arial" w:hAnsi="Arial" w:cs="Arial"/>
              <w:sz w:val="20"/>
            </w:rPr>
          </w:pPr>
          <w:r>
            <w:rPr>
              <w:rFonts w:ascii="Arial" w:hAnsi="Arial" w:cs="Arial"/>
              <w:sz w:val="20"/>
            </w:rPr>
            <w:t>Date Issued:  2004/04/05</w:t>
          </w:r>
        </w:p>
      </w:tc>
      <w:tc>
        <w:tcPr>
          <w:tcW w:w="4590" w:type="dxa"/>
        </w:tcPr>
        <w:p w:rsidR="001B6701" w:rsidRDefault="001B6701">
          <w:pPr>
            <w:pStyle w:val="Header"/>
            <w:rPr>
              <w:rFonts w:ascii="Arial" w:hAnsi="Arial" w:cs="Arial"/>
              <w:sz w:val="20"/>
            </w:rPr>
          </w:pPr>
          <w:r>
            <w:rPr>
              <w:rFonts w:ascii="Arial" w:hAnsi="Arial" w:cs="Arial"/>
              <w:sz w:val="20"/>
            </w:rPr>
            <w:t>Category:  Component Selection and Preparation</w:t>
          </w:r>
        </w:p>
      </w:tc>
    </w:tr>
    <w:tr w:rsidR="001B6701">
      <w:tc>
        <w:tcPr>
          <w:tcW w:w="4248" w:type="dxa"/>
        </w:tcPr>
        <w:p w:rsidR="001B6701" w:rsidRDefault="001B6701">
          <w:pPr>
            <w:pStyle w:val="Header"/>
            <w:rPr>
              <w:rFonts w:ascii="Arial" w:hAnsi="Arial" w:cs="Arial"/>
              <w:sz w:val="20"/>
            </w:rPr>
          </w:pPr>
          <w:r>
            <w:rPr>
              <w:rFonts w:ascii="Arial" w:hAnsi="Arial" w:cs="Arial"/>
              <w:sz w:val="20"/>
            </w:rPr>
            <w:t>Date Revised:</w:t>
          </w:r>
          <w:r w:rsidR="00A265C9">
            <w:rPr>
              <w:rFonts w:ascii="Arial" w:hAnsi="Arial" w:cs="Arial"/>
              <w:sz w:val="20"/>
            </w:rPr>
            <w:t xml:space="preserve">  2009/09/01</w:t>
          </w:r>
          <w:r w:rsidR="000D053D">
            <w:rPr>
              <w:rFonts w:ascii="Arial" w:hAnsi="Arial" w:cs="Arial"/>
              <w:sz w:val="20"/>
            </w:rPr>
            <w:t>; 2014/09/01</w:t>
          </w:r>
          <w:r w:rsidR="002D291D">
            <w:rPr>
              <w:rFonts w:ascii="Arial" w:hAnsi="Arial" w:cs="Arial"/>
              <w:sz w:val="20"/>
            </w:rPr>
            <w:t>; 2017/10/12</w:t>
          </w:r>
        </w:p>
      </w:tc>
      <w:tc>
        <w:tcPr>
          <w:tcW w:w="4590" w:type="dxa"/>
        </w:tcPr>
        <w:p w:rsidR="001B6701" w:rsidRDefault="001B6701">
          <w:pPr>
            <w:pStyle w:val="Header"/>
            <w:rPr>
              <w:rFonts w:ascii="Arial" w:hAnsi="Arial" w:cs="Arial"/>
              <w:sz w:val="20"/>
            </w:rPr>
          </w:pPr>
          <w:r>
            <w:rPr>
              <w:rFonts w:ascii="Arial" w:hAnsi="Arial" w:cs="Arial"/>
              <w:sz w:val="20"/>
            </w:rPr>
            <w:t xml:space="preserve">Page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210A54">
            <w:rPr>
              <w:rFonts w:ascii="Arial" w:hAnsi="Arial" w:cs="Arial"/>
              <w:noProof/>
              <w:sz w:val="20"/>
            </w:rPr>
            <w:t>1</w:t>
          </w:r>
          <w:r>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210A54">
            <w:rPr>
              <w:rFonts w:ascii="Arial" w:hAnsi="Arial" w:cs="Arial"/>
              <w:noProof/>
              <w:sz w:val="20"/>
            </w:rPr>
            <w:t>3</w:t>
          </w:r>
          <w:r>
            <w:rPr>
              <w:rFonts w:ascii="Arial" w:hAnsi="Arial" w:cs="Arial"/>
              <w:sz w:val="20"/>
            </w:rPr>
            <w:fldChar w:fldCharType="end"/>
          </w:r>
        </w:p>
      </w:tc>
    </w:tr>
  </w:tbl>
  <w:p w:rsidR="001B6701" w:rsidRDefault="001B6701">
    <w:pPr>
      <w:pStyle w:val="Header"/>
      <w:tabs>
        <w:tab w:val="clear" w:pos="8640"/>
      </w:tabs>
      <w:rPr>
        <w:rFonts w:ascii="Arial" w:hAnsi="Arial" w:cs="Arial"/>
        <w:sz w:val="20"/>
      </w:rPr>
    </w:pPr>
    <w:r>
      <w:rPr>
        <w:rFonts w:ascii="Arial" w:hAnsi="Arial" w:cs="Arial"/>
        <w:sz w:val="20"/>
      </w:rPr>
      <w:pict>
        <v:line id="_x0000_s2050" style="position:absolute;z-index:2;mso-position-horizontal-relative:text;mso-position-vertical-relative:text" from="-4.95pt,9.65pt" to="436.05pt,9.65pt"/>
      </w:pict>
    </w:r>
    <w:r>
      <w:rPr>
        <w:rFonts w:ascii="Arial" w:hAnsi="Arial" w:cs="Arial"/>
        <w:sz w:val="20"/>
      </w:rPr>
      <w:tab/>
    </w:r>
  </w:p>
  <w:p w:rsidR="001B6701" w:rsidRDefault="001B67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B5908"/>
    <w:multiLevelType w:val="multilevel"/>
    <w:tmpl w:val="8AEC03D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14D09CB"/>
    <w:multiLevelType w:val="multilevel"/>
    <w:tmpl w:val="135AD36A"/>
    <w:lvl w:ilvl="0">
      <w:start w:val="1"/>
      <w:numFmt w:val="decimal"/>
      <w:lvlText w:val="%1.0"/>
      <w:lvlJc w:val="left"/>
      <w:pPr>
        <w:tabs>
          <w:tab w:val="num" w:pos="72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pStyle w:val="Heading6"/>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 w15:restartNumberingAfterBreak="0">
    <w:nsid w:val="45300BFB"/>
    <w:multiLevelType w:val="hybridMultilevel"/>
    <w:tmpl w:val="CA8E32FC"/>
    <w:lvl w:ilvl="0" w:tplc="F47CC610">
      <w:start w:val="1"/>
      <w:numFmt w:val="bullet"/>
      <w:suff w:val="space"/>
      <w:lvlText w:val=""/>
      <w:lvlJc w:val="left"/>
      <w:pPr>
        <w:ind w:left="170" w:hanging="17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55D77208"/>
    <w:multiLevelType w:val="hybridMultilevel"/>
    <w:tmpl w:val="7D688D66"/>
    <w:lvl w:ilvl="0" w:tplc="1E5641B8">
      <w:start w:val="1"/>
      <w:numFmt w:val="bullet"/>
      <w:lvlText w:val=""/>
      <w:lvlJc w:val="left"/>
      <w:pPr>
        <w:tabs>
          <w:tab w:val="num" w:pos="1633"/>
        </w:tabs>
        <w:ind w:left="1633" w:hanging="357"/>
      </w:pPr>
      <w:rPr>
        <w:rFonts w:ascii="Symbol" w:hAnsi="Symbol" w:hint="default"/>
      </w:rPr>
    </w:lvl>
    <w:lvl w:ilvl="1" w:tplc="10090003" w:tentative="1">
      <w:start w:val="1"/>
      <w:numFmt w:val="bullet"/>
      <w:lvlText w:val="o"/>
      <w:lvlJc w:val="left"/>
      <w:pPr>
        <w:ind w:left="2497" w:hanging="360"/>
      </w:pPr>
      <w:rPr>
        <w:rFonts w:ascii="Courier New" w:hAnsi="Courier New" w:cs="Courier New" w:hint="default"/>
      </w:rPr>
    </w:lvl>
    <w:lvl w:ilvl="2" w:tplc="10090005" w:tentative="1">
      <w:start w:val="1"/>
      <w:numFmt w:val="bullet"/>
      <w:lvlText w:val=""/>
      <w:lvlJc w:val="left"/>
      <w:pPr>
        <w:ind w:left="3217" w:hanging="360"/>
      </w:pPr>
      <w:rPr>
        <w:rFonts w:ascii="Wingdings" w:hAnsi="Wingdings" w:hint="default"/>
      </w:rPr>
    </w:lvl>
    <w:lvl w:ilvl="3" w:tplc="10090001" w:tentative="1">
      <w:start w:val="1"/>
      <w:numFmt w:val="bullet"/>
      <w:lvlText w:val=""/>
      <w:lvlJc w:val="left"/>
      <w:pPr>
        <w:ind w:left="3937" w:hanging="360"/>
      </w:pPr>
      <w:rPr>
        <w:rFonts w:ascii="Symbol" w:hAnsi="Symbol" w:hint="default"/>
      </w:rPr>
    </w:lvl>
    <w:lvl w:ilvl="4" w:tplc="10090003" w:tentative="1">
      <w:start w:val="1"/>
      <w:numFmt w:val="bullet"/>
      <w:lvlText w:val="o"/>
      <w:lvlJc w:val="left"/>
      <w:pPr>
        <w:ind w:left="4657" w:hanging="360"/>
      </w:pPr>
      <w:rPr>
        <w:rFonts w:ascii="Courier New" w:hAnsi="Courier New" w:cs="Courier New" w:hint="default"/>
      </w:rPr>
    </w:lvl>
    <w:lvl w:ilvl="5" w:tplc="10090005" w:tentative="1">
      <w:start w:val="1"/>
      <w:numFmt w:val="bullet"/>
      <w:lvlText w:val=""/>
      <w:lvlJc w:val="left"/>
      <w:pPr>
        <w:ind w:left="5377" w:hanging="360"/>
      </w:pPr>
      <w:rPr>
        <w:rFonts w:ascii="Wingdings" w:hAnsi="Wingdings" w:hint="default"/>
      </w:rPr>
    </w:lvl>
    <w:lvl w:ilvl="6" w:tplc="10090001" w:tentative="1">
      <w:start w:val="1"/>
      <w:numFmt w:val="bullet"/>
      <w:lvlText w:val=""/>
      <w:lvlJc w:val="left"/>
      <w:pPr>
        <w:ind w:left="6097" w:hanging="360"/>
      </w:pPr>
      <w:rPr>
        <w:rFonts w:ascii="Symbol" w:hAnsi="Symbol" w:hint="default"/>
      </w:rPr>
    </w:lvl>
    <w:lvl w:ilvl="7" w:tplc="10090003" w:tentative="1">
      <w:start w:val="1"/>
      <w:numFmt w:val="bullet"/>
      <w:lvlText w:val="o"/>
      <w:lvlJc w:val="left"/>
      <w:pPr>
        <w:ind w:left="6817" w:hanging="360"/>
      </w:pPr>
      <w:rPr>
        <w:rFonts w:ascii="Courier New" w:hAnsi="Courier New" w:cs="Courier New" w:hint="default"/>
      </w:rPr>
    </w:lvl>
    <w:lvl w:ilvl="8" w:tplc="10090005" w:tentative="1">
      <w:start w:val="1"/>
      <w:numFmt w:val="bullet"/>
      <w:lvlText w:val=""/>
      <w:lvlJc w:val="left"/>
      <w:pPr>
        <w:ind w:left="7537" w:hanging="360"/>
      </w:pPr>
      <w:rPr>
        <w:rFonts w:ascii="Wingdings" w:hAnsi="Wingdings" w:hint="default"/>
      </w:rPr>
    </w:lvl>
  </w:abstractNum>
  <w:abstractNum w:abstractNumId="4" w15:restartNumberingAfterBreak="0">
    <w:nsid w:val="5608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E9313C4"/>
    <w:multiLevelType w:val="singleLevel"/>
    <w:tmpl w:val="96D609F2"/>
    <w:lvl w:ilvl="0">
      <w:start w:val="1"/>
      <w:numFmt w:val="bullet"/>
      <w:lvlText w:val=""/>
      <w:lvlJc w:val="left"/>
      <w:pPr>
        <w:tabs>
          <w:tab w:val="num" w:pos="1635"/>
        </w:tabs>
        <w:ind w:left="1635" w:hanging="360"/>
      </w:pPr>
      <w:rPr>
        <w:rFonts w:ascii="Symbol" w:hAnsi="Symbol" w:hint="default"/>
        <w:sz w:val="24"/>
      </w:rPr>
    </w:lvl>
  </w:abstractNum>
  <w:num w:numId="1">
    <w:abstractNumId w:val="1"/>
  </w:num>
  <w:num w:numId="2">
    <w:abstractNumId w:val="5"/>
  </w:num>
  <w:num w:numId="3">
    <w:abstractNumId w:val="4"/>
  </w:num>
  <w:num w:numId="4">
    <w:abstractNumId w:val="2"/>
  </w:num>
  <w:num w:numId="5">
    <w:abstractNumId w:val="0"/>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1A1A"/>
    <w:rsid w:val="000270E0"/>
    <w:rsid w:val="00032B03"/>
    <w:rsid w:val="00043D2B"/>
    <w:rsid w:val="0005689F"/>
    <w:rsid w:val="000B50F1"/>
    <w:rsid w:val="000D053D"/>
    <w:rsid w:val="000E4691"/>
    <w:rsid w:val="000E50FB"/>
    <w:rsid w:val="001269F5"/>
    <w:rsid w:val="00132AF5"/>
    <w:rsid w:val="00140503"/>
    <w:rsid w:val="0014382C"/>
    <w:rsid w:val="00152E81"/>
    <w:rsid w:val="001621AE"/>
    <w:rsid w:val="00162239"/>
    <w:rsid w:val="00174C49"/>
    <w:rsid w:val="001B6701"/>
    <w:rsid w:val="001E4284"/>
    <w:rsid w:val="001E542D"/>
    <w:rsid w:val="00210A54"/>
    <w:rsid w:val="0023393D"/>
    <w:rsid w:val="002512EE"/>
    <w:rsid w:val="002D291D"/>
    <w:rsid w:val="002D76FF"/>
    <w:rsid w:val="002F4230"/>
    <w:rsid w:val="003276C8"/>
    <w:rsid w:val="003372B4"/>
    <w:rsid w:val="00383580"/>
    <w:rsid w:val="003A5194"/>
    <w:rsid w:val="003C24C5"/>
    <w:rsid w:val="003C4AFA"/>
    <w:rsid w:val="003E4282"/>
    <w:rsid w:val="003E604A"/>
    <w:rsid w:val="00432089"/>
    <w:rsid w:val="00446510"/>
    <w:rsid w:val="00454EFD"/>
    <w:rsid w:val="00470413"/>
    <w:rsid w:val="004A3AD9"/>
    <w:rsid w:val="004B3324"/>
    <w:rsid w:val="004C00FB"/>
    <w:rsid w:val="005122AF"/>
    <w:rsid w:val="00541F9B"/>
    <w:rsid w:val="00583BBE"/>
    <w:rsid w:val="005973B0"/>
    <w:rsid w:val="005C1047"/>
    <w:rsid w:val="005F76F1"/>
    <w:rsid w:val="006177FA"/>
    <w:rsid w:val="00681173"/>
    <w:rsid w:val="006A257B"/>
    <w:rsid w:val="006E1BFD"/>
    <w:rsid w:val="006F33BF"/>
    <w:rsid w:val="00715016"/>
    <w:rsid w:val="00741318"/>
    <w:rsid w:val="00781C52"/>
    <w:rsid w:val="00794DC1"/>
    <w:rsid w:val="007B0170"/>
    <w:rsid w:val="007C5C24"/>
    <w:rsid w:val="007C6914"/>
    <w:rsid w:val="007C6C51"/>
    <w:rsid w:val="007E6C11"/>
    <w:rsid w:val="008441F6"/>
    <w:rsid w:val="00916D06"/>
    <w:rsid w:val="00926B1D"/>
    <w:rsid w:val="00927986"/>
    <w:rsid w:val="00953623"/>
    <w:rsid w:val="009706AE"/>
    <w:rsid w:val="009923FE"/>
    <w:rsid w:val="009A7EC4"/>
    <w:rsid w:val="00A11ABB"/>
    <w:rsid w:val="00A265C9"/>
    <w:rsid w:val="00AA4F54"/>
    <w:rsid w:val="00AB0A60"/>
    <w:rsid w:val="00AB3E1A"/>
    <w:rsid w:val="00AC12AF"/>
    <w:rsid w:val="00AE100E"/>
    <w:rsid w:val="00B7767E"/>
    <w:rsid w:val="00BB6E86"/>
    <w:rsid w:val="00BC14B0"/>
    <w:rsid w:val="00BD4763"/>
    <w:rsid w:val="00BE75A4"/>
    <w:rsid w:val="00C05870"/>
    <w:rsid w:val="00C13A78"/>
    <w:rsid w:val="00C23D7A"/>
    <w:rsid w:val="00C27F00"/>
    <w:rsid w:val="00C30024"/>
    <w:rsid w:val="00C52F57"/>
    <w:rsid w:val="00CC5066"/>
    <w:rsid w:val="00D0018D"/>
    <w:rsid w:val="00D61A1A"/>
    <w:rsid w:val="00D6550B"/>
    <w:rsid w:val="00D82CAE"/>
    <w:rsid w:val="00D83C0A"/>
    <w:rsid w:val="00D83C99"/>
    <w:rsid w:val="00E01985"/>
    <w:rsid w:val="00E304C1"/>
    <w:rsid w:val="00E3059F"/>
    <w:rsid w:val="00E97B3B"/>
    <w:rsid w:val="00EE5E41"/>
    <w:rsid w:val="00F077B8"/>
    <w:rsid w:val="00F13E23"/>
    <w:rsid w:val="00F561FD"/>
    <w:rsid w:val="00F651BC"/>
    <w:rsid w:val="00F81DC8"/>
    <w:rsid w:val="00F94BF4"/>
    <w:rsid w:val="00FB39EA"/>
    <w:rsid w:val="00FD26F3"/>
    <w:rsid w:val="00FE45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1"/>
    <o:shapelayout v:ext="edit">
      <o:idmap v:ext="edit" data="1"/>
    </o:shapelayout>
  </w:shapeDefaults>
  <w:decimalSymbol w:val="."/>
  <w:listSeparator w:val=","/>
  <w15:chartTrackingRefBased/>
  <w15:docId w15:val="{90D99C3C-69D0-4C13-A8DF-0F06E817D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eorgia" w:hAnsi="Georgia"/>
      <w:kern w:val="24"/>
      <w:sz w:val="24"/>
      <w:lang w:eastAsia="en-US"/>
    </w:rPr>
  </w:style>
  <w:style w:type="paragraph" w:styleId="Heading1">
    <w:name w:val="heading 1"/>
    <w:basedOn w:val="Normal"/>
    <w:next w:val="Normal"/>
    <w:autoRedefine/>
    <w:qFormat/>
    <w:rsid w:val="00953623"/>
    <w:pPr>
      <w:keepNext/>
      <w:outlineLvl w:val="0"/>
    </w:pPr>
    <w:rPr>
      <w:rFonts w:ascii="Arial" w:hAnsi="Arial" w:cs="Arial"/>
      <w:b/>
      <w:kern w:val="32"/>
      <w:sz w:val="28"/>
    </w:rPr>
  </w:style>
  <w:style w:type="paragraph" w:styleId="Heading2">
    <w:name w:val="heading 2"/>
    <w:basedOn w:val="Normal"/>
    <w:next w:val="Normal"/>
    <w:qFormat/>
    <w:pPr>
      <w:keepNext/>
      <w:numPr>
        <w:ilvl w:val="1"/>
        <w:numId w:val="1"/>
      </w:numPr>
      <w:spacing w:after="240"/>
      <w:outlineLvl w:val="1"/>
    </w:pPr>
    <w:rPr>
      <w:rFonts w:ascii="Verdana" w:hAnsi="Verdana"/>
      <w:snapToGrid w:val="0"/>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numPr>
        <w:ilvl w:val="3"/>
        <w:numId w:val="1"/>
      </w:numPr>
      <w:spacing w:after="240"/>
      <w:outlineLvl w:val="3"/>
    </w:pPr>
    <w:rPr>
      <w:rFonts w:ascii="Verdana" w:hAnsi="Verdana"/>
      <w:snapToGrid w:val="0"/>
    </w:rPr>
  </w:style>
  <w:style w:type="paragraph" w:styleId="Heading5">
    <w:name w:val="heading 5"/>
    <w:basedOn w:val="Normal"/>
    <w:next w:val="Normal"/>
    <w:qFormat/>
    <w:pPr>
      <w:keepNext/>
      <w:numPr>
        <w:ilvl w:val="4"/>
        <w:numId w:val="1"/>
      </w:numPr>
      <w:spacing w:after="240"/>
      <w:outlineLvl w:val="4"/>
    </w:pPr>
    <w:rPr>
      <w:rFonts w:ascii="Verdana" w:hAnsi="Verdana"/>
      <w:i/>
      <w:snapToGrid w:val="0"/>
    </w:rPr>
  </w:style>
  <w:style w:type="paragraph" w:styleId="Heading6">
    <w:name w:val="heading 6"/>
    <w:basedOn w:val="Normal"/>
    <w:next w:val="Normal"/>
    <w:qFormat/>
    <w:pPr>
      <w:keepNext/>
      <w:numPr>
        <w:ilvl w:val="5"/>
        <w:numId w:val="1"/>
      </w:numPr>
      <w:spacing w:after="240"/>
      <w:outlineLvl w:val="5"/>
    </w:pPr>
    <w:rPr>
      <w:b/>
      <w:snapToGrid w:val="0"/>
    </w:rPr>
  </w:style>
  <w:style w:type="paragraph" w:styleId="Heading7">
    <w:name w:val="heading 7"/>
    <w:basedOn w:val="Normal"/>
    <w:next w:val="Normal"/>
    <w:qFormat/>
    <w:pPr>
      <w:keepNext/>
      <w:outlineLvl w:val="6"/>
    </w:pPr>
    <w:rPr>
      <w:rFonts w:ascii="Verdana" w:hAnsi="Verdana"/>
      <w:b/>
      <w:sz w:val="28"/>
    </w:rPr>
  </w:style>
  <w:style w:type="paragraph" w:styleId="Heading9">
    <w:name w:val="heading 9"/>
    <w:basedOn w:val="Normal"/>
    <w:next w:val="Normal"/>
    <w:qFormat/>
    <w:pPr>
      <w:keepNext/>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rPr>
      <w:rFonts w:ascii="Courier New" w:hAnsi="Courier New"/>
      <w:kern w:val="0"/>
      <w:sz w:val="20"/>
    </w:rPr>
  </w:style>
  <w:style w:type="paragraph" w:customStyle="1" w:styleId="NormalBold">
    <w:name w:val="Normal Bold"/>
    <w:basedOn w:val="Normal"/>
    <w:rPr>
      <w:b/>
    </w:rPr>
  </w:style>
  <w:style w:type="paragraph" w:styleId="BodyTextIndent">
    <w:name w:val="Body Text Indent"/>
    <w:basedOn w:val="Normal"/>
    <w:pPr>
      <w:ind w:left="264" w:hanging="264"/>
    </w:pPr>
  </w:style>
  <w:style w:type="paragraph" w:styleId="BodyText">
    <w:name w:val="Body Text"/>
    <w:basedOn w:val="Normal"/>
    <w:rPr>
      <w:rFonts w:ascii="Arial" w:hAnsi="Arial"/>
      <w:b/>
      <w:kern w:val="0"/>
    </w:rPr>
  </w:style>
  <w:style w:type="paragraph" w:styleId="BalloonText">
    <w:name w:val="Balloon Text"/>
    <w:basedOn w:val="Normal"/>
    <w:semiHidden/>
    <w:rsid w:val="00D61A1A"/>
    <w:rPr>
      <w:rFonts w:ascii="Tahoma" w:hAnsi="Tahoma" w:cs="Tahoma"/>
      <w:sz w:val="16"/>
      <w:szCs w:val="16"/>
    </w:rPr>
  </w:style>
  <w:style w:type="table" w:styleId="TableGrid">
    <w:name w:val="Table Grid"/>
    <w:basedOn w:val="TableNormal"/>
    <w:rsid w:val="001E4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00FB"/>
    <w:pPr>
      <w:ind w:left="720"/>
    </w:pPr>
  </w:style>
  <w:style w:type="paragraph" w:styleId="BodyTextIndent2">
    <w:name w:val="Body Text Indent 2"/>
    <w:basedOn w:val="Normal"/>
    <w:link w:val="BodyTextIndent2Char"/>
    <w:uiPriority w:val="99"/>
    <w:unhideWhenUsed/>
    <w:rsid w:val="00162239"/>
    <w:pPr>
      <w:spacing w:after="120" w:line="480" w:lineRule="auto"/>
      <w:ind w:left="283"/>
    </w:pPr>
    <w:rPr>
      <w:lang w:val="x-none"/>
    </w:rPr>
  </w:style>
  <w:style w:type="character" w:customStyle="1" w:styleId="BodyTextIndent2Char">
    <w:name w:val="Body Text Indent 2 Char"/>
    <w:link w:val="BodyTextIndent2"/>
    <w:uiPriority w:val="99"/>
    <w:rsid w:val="00162239"/>
    <w:rPr>
      <w:rFonts w:ascii="Georgia" w:hAnsi="Georgia"/>
      <w:kern w:val="24"/>
      <w:sz w:val="24"/>
      <w:lang w:eastAsia="en-US"/>
    </w:rPr>
  </w:style>
  <w:style w:type="character" w:customStyle="1" w:styleId="HeaderChar">
    <w:name w:val="Header Char"/>
    <w:link w:val="Header"/>
    <w:uiPriority w:val="99"/>
    <w:rsid w:val="00174C49"/>
    <w:rPr>
      <w:rFonts w:ascii="Georgia" w:hAnsi="Georgia"/>
      <w:kern w:val="24"/>
      <w:sz w:val="24"/>
      <w:lang w:eastAsia="en-US"/>
    </w:rPr>
  </w:style>
  <w:style w:type="character" w:customStyle="1" w:styleId="FooterChar">
    <w:name w:val="Footer Char"/>
    <w:link w:val="Footer"/>
    <w:uiPriority w:val="99"/>
    <w:rsid w:val="003A5194"/>
    <w:rPr>
      <w:rFonts w:ascii="Georgia" w:hAnsi="Georgia"/>
      <w:kern w:val="24"/>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503417">
      <w:bodyDiv w:val="1"/>
      <w:marLeft w:val="0"/>
      <w:marRight w:val="0"/>
      <w:marTop w:val="0"/>
      <w:marBottom w:val="0"/>
      <w:divBdr>
        <w:top w:val="none" w:sz="0" w:space="0" w:color="auto"/>
        <w:left w:val="none" w:sz="0" w:space="0" w:color="auto"/>
        <w:bottom w:val="none" w:sz="0" w:space="0" w:color="auto"/>
        <w:right w:val="none" w:sz="0" w:space="0" w:color="auto"/>
      </w:divBdr>
    </w:div>
    <w:div w:id="717894990">
      <w:bodyDiv w:val="1"/>
      <w:marLeft w:val="0"/>
      <w:marRight w:val="0"/>
      <w:marTop w:val="0"/>
      <w:marBottom w:val="0"/>
      <w:divBdr>
        <w:top w:val="none" w:sz="0" w:space="0" w:color="auto"/>
        <w:left w:val="none" w:sz="0" w:space="0" w:color="auto"/>
        <w:bottom w:val="none" w:sz="0" w:space="0" w:color="auto"/>
        <w:right w:val="none" w:sz="0" w:space="0" w:color="auto"/>
      </w:divBdr>
    </w:div>
    <w:div w:id="1210142017">
      <w:bodyDiv w:val="1"/>
      <w:marLeft w:val="0"/>
      <w:marRight w:val="0"/>
      <w:marTop w:val="0"/>
      <w:marBottom w:val="0"/>
      <w:divBdr>
        <w:top w:val="none" w:sz="0" w:space="0" w:color="auto"/>
        <w:left w:val="none" w:sz="0" w:space="0" w:color="auto"/>
        <w:bottom w:val="none" w:sz="0" w:space="0" w:color="auto"/>
        <w:right w:val="none" w:sz="0" w:space="0" w:color="auto"/>
      </w:divBdr>
    </w:div>
    <w:div w:id="1386372493">
      <w:bodyDiv w:val="1"/>
      <w:marLeft w:val="0"/>
      <w:marRight w:val="0"/>
      <w:marTop w:val="0"/>
      <w:marBottom w:val="0"/>
      <w:divBdr>
        <w:top w:val="none" w:sz="0" w:space="0" w:color="auto"/>
        <w:left w:val="none" w:sz="0" w:space="0" w:color="auto"/>
        <w:bottom w:val="none" w:sz="0" w:space="0" w:color="auto"/>
        <w:right w:val="none" w:sz="0" w:space="0" w:color="auto"/>
      </w:divBdr>
    </w:div>
    <w:div w:id="160468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BCO%20Template%20for%20preparing%20Web%20docu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431811-A52D-4870-96CA-259860453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PBCO Template for preparing Web documents</Template>
  <TotalTime>0</TotalTime>
  <Pages>3</Pages>
  <Words>1647</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CSP.003 Thawing and Pooling Cryoprecipitate</vt:lpstr>
    </vt:vector>
  </TitlesOfParts>
  <Company>Hewlett-Packard Company</Company>
  <LinksUpToDate>false</LinksUpToDate>
  <CharactersWithSpaces>11013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CSP.003 Thawing and Pooling Cryoprecipitate</dc:title>
  <dc:subject/>
  <dc:creator>Transfusion Ontario Program Office</dc:creator>
  <cp:keywords/>
  <cp:lastModifiedBy>Nesrallah, Heather</cp:lastModifiedBy>
  <cp:revision>2</cp:revision>
  <cp:lastPrinted>2014-06-26T17:48:00Z</cp:lastPrinted>
  <dcterms:created xsi:type="dcterms:W3CDTF">2019-01-22T12:51:00Z</dcterms:created>
  <dcterms:modified xsi:type="dcterms:W3CDTF">2019-01-22T12:51:00Z</dcterms:modified>
</cp:coreProperties>
</file>