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70"/>
        <w:gridCol w:w="3690"/>
        <w:gridCol w:w="759"/>
        <w:gridCol w:w="1701"/>
        <w:gridCol w:w="480"/>
        <w:gridCol w:w="1221"/>
        <w:gridCol w:w="249"/>
        <w:gridCol w:w="743"/>
        <w:gridCol w:w="727"/>
        <w:gridCol w:w="407"/>
        <w:gridCol w:w="1273"/>
        <w:gridCol w:w="1260"/>
      </w:tblGrid>
      <w:tr w:rsidR="00392B1F" w:rsidTr="00C47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"/>
            <w:vMerge w:val="restart"/>
            <w:tcBorders>
              <w:top w:val="nil"/>
              <w:left w:val="nil"/>
            </w:tcBorders>
          </w:tcPr>
          <w:p w:rsidR="00392B1F" w:rsidRDefault="0078539D">
            <w:pPr>
              <w:pStyle w:val="Heading2"/>
            </w:pPr>
            <w:bookmarkStart w:id="0" w:name="_GoBack"/>
            <w:bookmarkEnd w:id="0"/>
            <w:r>
              <w:t>S</w:t>
            </w:r>
            <w:r w:rsidR="00392B1F">
              <w:t xml:space="preserve">TOCK SERUM ALBUMIN </w:t>
            </w:r>
          </w:p>
          <w:p w:rsidR="00392B1F" w:rsidRDefault="00392B1F">
            <w:pPr>
              <w:pStyle w:val="Heading2"/>
            </w:pPr>
            <w:r>
              <w:t>ISSUING FORM</w:t>
            </w:r>
          </w:p>
          <w:p w:rsidR="00392B1F" w:rsidRDefault="00392B1F"/>
          <w:p w:rsidR="00392B1F" w:rsidRDefault="00392B1F">
            <w:pPr>
              <w:ind w:left="-108"/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*Temperature of Albumin storage location must be read and documented EVERY 4 hours</w:t>
            </w:r>
            <w:r w:rsidR="004E13BD">
              <w:rPr>
                <w:rFonts w:ascii="Arial" w:hAnsi="Arial"/>
                <w:b/>
                <w:color w:val="FF0000"/>
                <w:sz w:val="22"/>
              </w:rPr>
              <w:t xml:space="preserve"> when not being continuously monitored.</w:t>
            </w:r>
          </w:p>
          <w:p w:rsidR="00D93C40" w:rsidRDefault="00D93C40">
            <w:pPr>
              <w:ind w:left="-108"/>
              <w:rPr>
                <w:rFonts w:ascii="Arial" w:hAnsi="Arial"/>
                <w:b/>
                <w:color w:val="FF0000"/>
                <w:sz w:val="22"/>
              </w:rPr>
            </w:pPr>
          </w:p>
          <w:p w:rsidR="00D93C40" w:rsidRDefault="00D93C40">
            <w:pPr>
              <w:ind w:left="-108"/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** Visual inspection of Albumin must be documented prior to transfusion</w:t>
            </w:r>
          </w:p>
          <w:p w:rsidR="00D93C40" w:rsidRDefault="00D93C40">
            <w:pPr>
              <w:ind w:left="-108"/>
              <w:rPr>
                <w:rFonts w:ascii="Arial" w:hAnsi="Arial"/>
              </w:rPr>
            </w:pPr>
          </w:p>
        </w:tc>
        <w:tc>
          <w:tcPr>
            <w:tcW w:w="4410" w:type="dxa"/>
            <w:gridSpan w:val="5"/>
          </w:tcPr>
          <w:p w:rsidR="00392B1F" w:rsidRDefault="00392B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Issued:</w:t>
            </w:r>
          </w:p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gridSpan w:val="5"/>
            <w:vMerge w:val="restart"/>
            <w:shd w:val="clear" w:color="auto" w:fill="BFBFBF"/>
          </w:tcPr>
          <w:p w:rsidR="00392B1F" w:rsidRDefault="00C478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form returned to Transfusion Service:</w:t>
            </w:r>
          </w:p>
        </w:tc>
      </w:tr>
      <w:tr w:rsidR="00392B1F" w:rsidTr="00C47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392B1F" w:rsidRDefault="00392B1F"/>
        </w:tc>
        <w:tc>
          <w:tcPr>
            <w:tcW w:w="4410" w:type="dxa"/>
            <w:gridSpan w:val="5"/>
          </w:tcPr>
          <w:p w:rsidR="00392B1F" w:rsidRDefault="00D93C40" w:rsidP="00D93C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Visual inspection at time of issue:</w:t>
            </w:r>
          </w:p>
          <w:p w:rsidR="00D93C40" w:rsidRDefault="00D93C40" w:rsidP="00D93C40">
            <w:pPr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gridSpan w:val="5"/>
            <w:vMerge/>
            <w:shd w:val="clear" w:color="auto" w:fill="BFBFBF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C47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392B1F" w:rsidRDefault="00392B1F"/>
        </w:tc>
        <w:tc>
          <w:tcPr>
            <w:tcW w:w="4410" w:type="dxa"/>
            <w:gridSpan w:val="5"/>
          </w:tcPr>
          <w:p w:rsidR="00392B1F" w:rsidRDefault="00392B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Lot </w:t>
            </w:r>
            <w:proofErr w:type="gramStart"/>
            <w:r>
              <w:rPr>
                <w:rFonts w:ascii="Arial" w:hAnsi="Arial"/>
                <w:sz w:val="20"/>
              </w:rPr>
              <w:t>#</w:t>
            </w:r>
            <w:r w:rsidR="00D93C40">
              <w:rPr>
                <w:rFonts w:ascii="Arial" w:hAnsi="Arial"/>
                <w:sz w:val="20"/>
              </w:rPr>
              <w:t xml:space="preserve">  and</w:t>
            </w:r>
            <w:proofErr w:type="gramEnd"/>
            <w:r w:rsidR="00D93C40">
              <w:rPr>
                <w:rFonts w:ascii="Arial" w:hAnsi="Arial"/>
                <w:sz w:val="20"/>
              </w:rPr>
              <w:t xml:space="preserve"> </w:t>
            </w:r>
            <w:r w:rsidR="00C47852">
              <w:rPr>
                <w:rFonts w:ascii="Arial" w:hAnsi="Arial"/>
                <w:sz w:val="20"/>
              </w:rPr>
              <w:t>number of vials issued:</w:t>
            </w:r>
            <w:r w:rsidR="00D93C40">
              <w:rPr>
                <w:rFonts w:ascii="Arial" w:hAnsi="Arial"/>
                <w:sz w:val="20"/>
              </w:rPr>
              <w:t xml:space="preserve">                                  </w:t>
            </w:r>
          </w:p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gridSpan w:val="5"/>
            <w:shd w:val="clear" w:color="auto" w:fill="BFBFBF"/>
          </w:tcPr>
          <w:p w:rsidR="00392B1F" w:rsidRDefault="00C478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vials transfused:</w:t>
            </w:r>
          </w:p>
        </w:tc>
      </w:tr>
      <w:tr w:rsidR="00392B1F" w:rsidTr="00C47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392B1F" w:rsidRDefault="00392B1F"/>
        </w:tc>
        <w:tc>
          <w:tcPr>
            <w:tcW w:w="4410" w:type="dxa"/>
            <w:gridSpan w:val="5"/>
          </w:tcPr>
          <w:p w:rsidR="00392B1F" w:rsidRDefault="00D93C40" w:rsidP="00D93C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Lot </w:t>
            </w:r>
            <w:proofErr w:type="gramStart"/>
            <w:r>
              <w:rPr>
                <w:rFonts w:ascii="Arial" w:hAnsi="Arial"/>
                <w:sz w:val="20"/>
              </w:rPr>
              <w:t>#  and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C47852">
              <w:rPr>
                <w:rFonts w:ascii="Arial" w:hAnsi="Arial"/>
                <w:sz w:val="20"/>
              </w:rPr>
              <w:t>number of vials issued:</w:t>
            </w:r>
          </w:p>
          <w:p w:rsidR="00D93C40" w:rsidRDefault="00D93C40" w:rsidP="00D93C40">
            <w:pPr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gridSpan w:val="5"/>
            <w:shd w:val="clear" w:color="auto" w:fill="BFBFBF"/>
          </w:tcPr>
          <w:p w:rsidR="00392B1F" w:rsidRDefault="00C478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vials transfused:</w:t>
            </w:r>
          </w:p>
        </w:tc>
      </w:tr>
      <w:tr w:rsidR="00392B1F" w:rsidTr="007853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"/>
            <w:vMerge/>
            <w:tcBorders>
              <w:left w:val="nil"/>
            </w:tcBorders>
          </w:tcPr>
          <w:p w:rsidR="00392B1F" w:rsidRDefault="00392B1F"/>
        </w:tc>
        <w:tc>
          <w:tcPr>
            <w:tcW w:w="4410" w:type="dxa"/>
            <w:gridSpan w:val="5"/>
            <w:tcBorders>
              <w:bottom w:val="single" w:sz="4" w:space="0" w:color="auto"/>
            </w:tcBorders>
          </w:tcPr>
          <w:p w:rsidR="00392B1F" w:rsidRDefault="00D93C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Issued to (ward/location):</w:t>
            </w:r>
          </w:p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92B1F" w:rsidRDefault="00C478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vials remaining on ward (if any):</w:t>
            </w:r>
          </w:p>
        </w:tc>
      </w:tr>
      <w:tr w:rsidR="00392B1F" w:rsidTr="0078539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5670" w:type="dxa"/>
            <w:gridSpan w:val="3"/>
            <w:vMerge/>
            <w:tcBorders>
              <w:left w:val="nil"/>
              <w:right w:val="nil"/>
            </w:tcBorders>
          </w:tcPr>
          <w:p w:rsidR="00392B1F" w:rsidRDefault="00392B1F"/>
        </w:tc>
        <w:tc>
          <w:tcPr>
            <w:tcW w:w="882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78539D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5670" w:type="dxa"/>
            <w:gridSpan w:val="3"/>
            <w:vMerge/>
            <w:tcBorders>
              <w:left w:val="nil"/>
              <w:bottom w:val="nil"/>
            </w:tcBorders>
          </w:tcPr>
          <w:p w:rsidR="00392B1F" w:rsidRDefault="00392B1F"/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392B1F" w:rsidRDefault="00392B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Issued by (Tech.)</w:t>
            </w:r>
          </w:p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392B1F" w:rsidRDefault="00392B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Received by (Ward staff)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392B1F" w:rsidRDefault="00392B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(Ward staff)</w:t>
            </w:r>
          </w:p>
        </w:tc>
      </w:tr>
      <w:tr w:rsidR="00392B1F" w:rsidTr="0078539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4490" w:type="dxa"/>
            <w:gridSpan w:val="13"/>
            <w:tcBorders>
              <w:top w:val="nil"/>
              <w:left w:val="nil"/>
              <w:right w:val="nil"/>
            </w:tcBorders>
          </w:tcPr>
          <w:p w:rsidR="00392B1F" w:rsidRDefault="00D93C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</w:t>
            </w:r>
          </w:p>
        </w:tc>
      </w:tr>
      <w:tr w:rsidR="00392B1F" w:rsidTr="0078539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10" w:type="dxa"/>
            <w:vAlign w:val="center"/>
          </w:tcPr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*Temp.</w:t>
            </w:r>
          </w:p>
        </w:tc>
        <w:tc>
          <w:tcPr>
            <w:tcW w:w="1170" w:type="dxa"/>
            <w:vAlign w:val="center"/>
          </w:tcPr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4449" w:type="dxa"/>
            <w:gridSpan w:val="2"/>
            <w:vAlign w:val="center"/>
          </w:tcPr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Patient Name</w:t>
            </w:r>
          </w:p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neonatal name is unavailable, indicate mother’s full name</w:t>
            </w:r>
          </w:p>
        </w:tc>
        <w:tc>
          <w:tcPr>
            <w:tcW w:w="1701" w:type="dxa"/>
            <w:vAlign w:val="center"/>
          </w:tcPr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Unique Identifier</w:t>
            </w:r>
          </w:p>
        </w:tc>
        <w:tc>
          <w:tcPr>
            <w:tcW w:w="1701" w:type="dxa"/>
            <w:gridSpan w:val="2"/>
            <w:vAlign w:val="center"/>
          </w:tcPr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Albumin lot #</w:t>
            </w:r>
          </w:p>
        </w:tc>
        <w:tc>
          <w:tcPr>
            <w:tcW w:w="992" w:type="dxa"/>
            <w:gridSpan w:val="2"/>
            <w:vAlign w:val="center"/>
          </w:tcPr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of vials given</w:t>
            </w:r>
          </w:p>
        </w:tc>
        <w:tc>
          <w:tcPr>
            <w:tcW w:w="1134" w:type="dxa"/>
            <w:gridSpan w:val="2"/>
            <w:vAlign w:val="center"/>
          </w:tcPr>
          <w:p w:rsidR="00392B1F" w:rsidRDefault="00D93C40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Visual Inspection**</w:t>
            </w:r>
          </w:p>
        </w:tc>
        <w:tc>
          <w:tcPr>
            <w:tcW w:w="1273" w:type="dxa"/>
            <w:vAlign w:val="center"/>
          </w:tcPr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Ordering</w:t>
            </w:r>
          </w:p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Physician</w:t>
            </w:r>
          </w:p>
        </w:tc>
        <w:tc>
          <w:tcPr>
            <w:tcW w:w="1260" w:type="dxa"/>
            <w:vAlign w:val="center"/>
          </w:tcPr>
          <w:p w:rsidR="00392B1F" w:rsidRDefault="00392B1F" w:rsidP="0078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Nurse</w:t>
            </w: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  <w:tr w:rsidR="00392B1F" w:rsidTr="00D93C4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1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4449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73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392B1F" w:rsidRDefault="00392B1F">
            <w:pPr>
              <w:rPr>
                <w:rFonts w:ascii="Arial" w:hAnsi="Arial"/>
                <w:sz w:val="20"/>
              </w:rPr>
            </w:pPr>
          </w:p>
        </w:tc>
      </w:tr>
    </w:tbl>
    <w:p w:rsidR="00392B1F" w:rsidRDefault="00392B1F" w:rsidP="00D93C40"/>
    <w:p w:rsidR="00D93C40" w:rsidRDefault="00160297" w:rsidP="00D93C4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Visual Inspection of Albumin: </w:t>
      </w:r>
      <w:r>
        <w:rPr>
          <w:rFonts w:ascii="Arial" w:hAnsi="Arial" w:cs="Arial"/>
        </w:rPr>
        <w:t>If any breaks in product container or seal are noted, or if a</w:t>
      </w:r>
      <w:r w:rsidR="00DC4EF3">
        <w:rPr>
          <w:rFonts w:ascii="Arial" w:hAnsi="Arial" w:cs="Arial"/>
        </w:rPr>
        <w:t>ny unusual particulate or turbulence</w:t>
      </w:r>
      <w:r>
        <w:rPr>
          <w:rFonts w:ascii="Arial" w:hAnsi="Arial" w:cs="Arial"/>
        </w:rPr>
        <w:t xml:space="preserve"> is seen, DO NOT TRANSFUSE the product. Inform the Transfusion Service and return product to them</w:t>
      </w:r>
      <w:r w:rsidR="00DC4EF3">
        <w:rPr>
          <w:rFonts w:ascii="Arial" w:hAnsi="Arial" w:cs="Arial"/>
        </w:rPr>
        <w:t xml:space="preserve"> immediately</w:t>
      </w:r>
      <w:r>
        <w:rPr>
          <w:rFonts w:ascii="Arial" w:hAnsi="Arial" w:cs="Arial"/>
        </w:rPr>
        <w:t>.</w:t>
      </w:r>
    </w:p>
    <w:p w:rsidR="00160297" w:rsidRDefault="00160297" w:rsidP="00D93C40">
      <w:pPr>
        <w:rPr>
          <w:rFonts w:ascii="Arial" w:hAnsi="Arial" w:cs="Arial"/>
        </w:rPr>
      </w:pPr>
    </w:p>
    <w:p w:rsidR="00160297" w:rsidRPr="00160297" w:rsidRDefault="00160297" w:rsidP="00D93C4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Transfusion Service Laboratory phone #: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160297" w:rsidRPr="00160297" w:rsidSect="0078539D">
      <w:headerReference w:type="default" r:id="rId8"/>
      <w:footerReference w:type="default" r:id="rId9"/>
      <w:pgSz w:w="15840" w:h="12240" w:orient="landscape" w:code="1"/>
      <w:pgMar w:top="1238" w:right="806" w:bottom="720" w:left="1440" w:header="34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34" w:rsidRDefault="007E0234" w:rsidP="00392B1F">
      <w:r>
        <w:separator/>
      </w:r>
    </w:p>
  </w:endnote>
  <w:endnote w:type="continuationSeparator" w:id="0">
    <w:p w:rsidR="007E0234" w:rsidRDefault="007E0234" w:rsidP="003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9D" w:rsidRDefault="0078539D">
    <w:r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8.7pt;margin-top:5.8pt;width:734.3pt;height:0;z-index:1" o:connectortype="straight"/>
      </w:pict>
    </w:r>
  </w:p>
  <w:tbl>
    <w:tblPr>
      <w:tblW w:w="0" w:type="auto"/>
      <w:tblInd w:w="-852" w:type="dxa"/>
      <w:tblLook w:val="0000" w:firstRow="0" w:lastRow="0" w:firstColumn="0" w:lastColumn="0" w:noHBand="0" w:noVBand="0"/>
    </w:tblPr>
    <w:tblGrid>
      <w:gridCol w:w="2040"/>
      <w:gridCol w:w="10710"/>
      <w:gridCol w:w="1770"/>
    </w:tblGrid>
    <w:tr w:rsidR="00C47852">
      <w:tblPrEx>
        <w:tblCellMar>
          <w:top w:w="0" w:type="dxa"/>
          <w:bottom w:w="0" w:type="dxa"/>
        </w:tblCellMar>
      </w:tblPrEx>
      <w:tc>
        <w:tcPr>
          <w:tcW w:w="2040" w:type="dxa"/>
        </w:tcPr>
        <w:p w:rsidR="00C47852" w:rsidRDefault="00C47852">
          <w:pPr>
            <w:pStyle w:val="Footer"/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10710" w:type="dxa"/>
          <w:vAlign w:val="center"/>
        </w:tcPr>
        <w:p w:rsidR="00C47852" w:rsidRDefault="00C47852">
          <w:pPr>
            <w:pStyle w:val="Footer"/>
            <w:jc w:val="center"/>
            <w:rPr>
              <w:rFonts w:ascii="Arial" w:hAnsi="Arial" w:cs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 w:cs="Arial"/>
                  <w:sz w:val="18"/>
                </w:rPr>
                <w:t>Ontario</w:t>
              </w:r>
            </w:smartTag>
          </w:smartTag>
          <w:r>
            <w:rPr>
              <w:rFonts w:ascii="Arial" w:hAnsi="Arial" w:cs="Arial"/>
              <w:sz w:val="18"/>
            </w:rPr>
            <w:t xml:space="preserve"> Regional Blood Coordinating Network</w:t>
          </w:r>
        </w:p>
        <w:p w:rsidR="00C47852" w:rsidRDefault="00C47852">
          <w:pPr>
            <w:pStyle w:val="Footer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Transfusion Technical Resource Manual</w:t>
          </w:r>
        </w:p>
      </w:tc>
      <w:tc>
        <w:tcPr>
          <w:tcW w:w="1770" w:type="dxa"/>
          <w:vAlign w:val="center"/>
        </w:tcPr>
        <w:p w:rsidR="00C47852" w:rsidRDefault="00C47852">
          <w:pPr>
            <w:pStyle w:val="Foot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IM.009F</w:t>
          </w:r>
        </w:p>
        <w:p w:rsidR="00C47852" w:rsidRDefault="00C47852">
          <w:pPr>
            <w:pStyle w:val="Footer"/>
            <w:jc w:val="right"/>
          </w:pPr>
          <w:r>
            <w:rPr>
              <w:rFonts w:ascii="Arial" w:hAnsi="Arial" w:cs="Arial"/>
              <w:sz w:val="18"/>
            </w:rPr>
            <w:t xml:space="preserve">Page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A617EE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of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A617EE">
            <w:rPr>
              <w:rFonts w:ascii="Arial" w:hAnsi="Arial" w:cs="Arial"/>
              <w:noProof/>
              <w:sz w:val="18"/>
            </w:rPr>
            <w:t>1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C47852" w:rsidRDefault="00C47852">
    <w:pPr>
      <w:pStyle w:val="Footer"/>
      <w:tabs>
        <w:tab w:val="clear" w:pos="4320"/>
        <w:tab w:val="clear" w:pos="8640"/>
        <w:tab w:val="left" w:pos="310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34" w:rsidRDefault="007E0234" w:rsidP="00392B1F">
      <w:r>
        <w:separator/>
      </w:r>
    </w:p>
  </w:footnote>
  <w:footnote w:type="continuationSeparator" w:id="0">
    <w:p w:rsidR="007E0234" w:rsidRDefault="007E0234" w:rsidP="0039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852" w:rsidRDefault="00C47852">
    <w:pPr>
      <w:pStyle w:val="Header"/>
      <w:ind w:left="-900"/>
      <w:jc w:val="center"/>
      <w:rPr>
        <w:rFonts w:ascii="Arial" w:hAnsi="Arial"/>
        <w:b/>
        <w:sz w:val="28"/>
      </w:rPr>
    </w:pPr>
  </w:p>
  <w:p w:rsidR="00C47852" w:rsidRDefault="00C47852">
    <w:pPr>
      <w:pStyle w:val="Header"/>
      <w:ind w:left="-900"/>
      <w:jc w:val="center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7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B1F"/>
    <w:rsid w:val="0001498B"/>
    <w:rsid w:val="00160297"/>
    <w:rsid w:val="00321A2C"/>
    <w:rsid w:val="00392B1F"/>
    <w:rsid w:val="004E13BD"/>
    <w:rsid w:val="005E55A6"/>
    <w:rsid w:val="0078539D"/>
    <w:rsid w:val="007E0234"/>
    <w:rsid w:val="00940085"/>
    <w:rsid w:val="00A617EE"/>
    <w:rsid w:val="00AA3A49"/>
    <w:rsid w:val="00B42E7A"/>
    <w:rsid w:val="00C47852"/>
    <w:rsid w:val="00D93C40"/>
    <w:rsid w:val="00DC4EF3"/>
    <w:rsid w:val="00F97266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3AF442-48B4-497F-9C1A-2B387BB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CB15-6240-466E-AD0E-875F8996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IM.009F - Issuing Stock Serum Albumin</vt:lpstr>
    </vt:vector>
  </TitlesOfParts>
  <Company>The Ottawa Hospital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IM.009F - Issuing Stock Serum Albumin</dc:title>
  <dc:subject/>
  <dc:creator>TOPO</dc:creator>
  <cp:keywords/>
  <cp:lastModifiedBy>Nesrallah, Heather</cp:lastModifiedBy>
  <cp:revision>2</cp:revision>
  <cp:lastPrinted>2015-04-08T12:19:00Z</cp:lastPrinted>
  <dcterms:created xsi:type="dcterms:W3CDTF">2019-01-22T13:20:00Z</dcterms:created>
  <dcterms:modified xsi:type="dcterms:W3CDTF">2019-01-22T13:20:00Z</dcterms:modified>
</cp:coreProperties>
</file>