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58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07"/>
        <w:gridCol w:w="893"/>
        <w:gridCol w:w="1917"/>
        <w:gridCol w:w="2493"/>
        <w:gridCol w:w="3150"/>
        <w:gridCol w:w="4226"/>
      </w:tblGrid>
      <w:tr w:rsidR="00EA6D73" w:rsidTr="00421E16">
        <w:tblPrEx>
          <w:tblCellMar>
            <w:top w:w="0" w:type="dxa"/>
            <w:bottom w:w="0" w:type="dxa"/>
          </w:tblCellMar>
        </w:tblPrEx>
        <w:trPr>
          <w:gridAfter w:val="1"/>
          <w:wAfter w:w="4226" w:type="dxa"/>
        </w:trPr>
        <w:tc>
          <w:tcPr>
            <w:tcW w:w="907" w:type="dxa"/>
          </w:tcPr>
          <w:p w:rsidR="00EA6D73" w:rsidRDefault="00EA6D73" w:rsidP="00F05E18">
            <w:pPr>
              <w:pStyle w:val="Heading1"/>
            </w:pPr>
            <w:bookmarkStart w:id="0" w:name="_GoBack"/>
            <w:bookmarkEnd w:id="0"/>
          </w:p>
        </w:tc>
        <w:tc>
          <w:tcPr>
            <w:tcW w:w="8453" w:type="dxa"/>
            <w:gridSpan w:val="4"/>
          </w:tcPr>
          <w:p w:rsidR="00EA6D73" w:rsidRDefault="00EA6D73" w:rsidP="0011084E">
            <w:pPr>
              <w:pStyle w:val="Heading7"/>
              <w:spacing w:after="240"/>
              <w:rPr>
                <w:rFonts w:ascii="Arial" w:hAnsi="Arial"/>
              </w:rPr>
            </w:pPr>
            <w:r>
              <w:rPr>
                <w:rFonts w:ascii="Arial" w:hAnsi="Arial"/>
              </w:rPr>
              <w:t>Principle</w:t>
            </w:r>
          </w:p>
        </w:tc>
      </w:tr>
      <w:tr w:rsidR="00EA6D73" w:rsidTr="00421E16">
        <w:tblPrEx>
          <w:tblCellMar>
            <w:top w:w="0" w:type="dxa"/>
            <w:bottom w:w="0" w:type="dxa"/>
          </w:tblCellMar>
        </w:tblPrEx>
        <w:trPr>
          <w:gridAfter w:val="1"/>
          <w:wAfter w:w="4226" w:type="dxa"/>
        </w:trPr>
        <w:tc>
          <w:tcPr>
            <w:tcW w:w="907" w:type="dxa"/>
          </w:tcPr>
          <w:p w:rsidR="00EA6D73" w:rsidRDefault="00EA6D73">
            <w:pPr>
              <w:rPr>
                <w:rFonts w:ascii="Arial" w:hAnsi="Arial"/>
              </w:rPr>
            </w:pPr>
          </w:p>
        </w:tc>
        <w:tc>
          <w:tcPr>
            <w:tcW w:w="8453" w:type="dxa"/>
            <w:gridSpan w:val="4"/>
          </w:tcPr>
          <w:p w:rsidR="00EA6D73" w:rsidRDefault="00EA6D73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To calibrate the temperature of waterbaths and heating blocks.  </w:t>
            </w:r>
          </w:p>
          <w:p w:rsidR="00EA6D73" w:rsidRDefault="00EA6D7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pacing w:val="-3"/>
                <w:lang w:val="en-GB"/>
              </w:rPr>
            </w:pPr>
          </w:p>
        </w:tc>
      </w:tr>
      <w:tr w:rsidR="00EA6D73" w:rsidTr="00421E16">
        <w:tblPrEx>
          <w:tblCellMar>
            <w:top w:w="0" w:type="dxa"/>
            <w:bottom w:w="0" w:type="dxa"/>
          </w:tblCellMar>
        </w:tblPrEx>
        <w:trPr>
          <w:gridAfter w:val="1"/>
          <w:wAfter w:w="4226" w:type="dxa"/>
          <w:cantSplit/>
        </w:trPr>
        <w:tc>
          <w:tcPr>
            <w:tcW w:w="907" w:type="dxa"/>
          </w:tcPr>
          <w:p w:rsidR="00EA6D73" w:rsidRDefault="00EA6D73" w:rsidP="00F05E18">
            <w:pPr>
              <w:pStyle w:val="Heading1"/>
            </w:pPr>
          </w:p>
        </w:tc>
        <w:tc>
          <w:tcPr>
            <w:tcW w:w="8453" w:type="dxa"/>
            <w:gridSpan w:val="4"/>
          </w:tcPr>
          <w:p w:rsidR="00EA6D73" w:rsidRDefault="00EA6D73" w:rsidP="0011084E">
            <w:pPr>
              <w:pStyle w:val="Heading7"/>
              <w:spacing w:after="240"/>
              <w:rPr>
                <w:rFonts w:ascii="Arial" w:hAnsi="Arial"/>
              </w:rPr>
            </w:pPr>
            <w:r>
              <w:rPr>
                <w:rFonts w:ascii="Arial" w:hAnsi="Arial"/>
              </w:rPr>
              <w:t>Scope and Related Policies</w:t>
            </w:r>
          </w:p>
        </w:tc>
      </w:tr>
      <w:tr w:rsidR="00EA6D73" w:rsidTr="00421E16">
        <w:tblPrEx>
          <w:tblCellMar>
            <w:top w:w="0" w:type="dxa"/>
            <w:bottom w:w="0" w:type="dxa"/>
          </w:tblCellMar>
        </w:tblPrEx>
        <w:trPr>
          <w:gridAfter w:val="1"/>
          <w:wAfter w:w="4226" w:type="dxa"/>
          <w:cantSplit/>
        </w:trPr>
        <w:tc>
          <w:tcPr>
            <w:tcW w:w="907" w:type="dxa"/>
          </w:tcPr>
          <w:p w:rsidR="00EA6D73" w:rsidRDefault="00EA6D73">
            <w:pPr>
              <w:rPr>
                <w:rFonts w:ascii="Arial" w:hAnsi="Arial"/>
              </w:rPr>
            </w:pPr>
          </w:p>
        </w:tc>
        <w:tc>
          <w:tcPr>
            <w:tcW w:w="893" w:type="dxa"/>
          </w:tcPr>
          <w:p w:rsidR="00EA6D73" w:rsidRDefault="00EA6D73">
            <w:pPr>
              <w:pStyle w:val="Heading2"/>
              <w:numPr>
                <w:ilvl w:val="0"/>
                <w:numId w:val="0"/>
              </w:num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2.1</w:t>
            </w:r>
          </w:p>
        </w:tc>
        <w:tc>
          <w:tcPr>
            <w:tcW w:w="7560" w:type="dxa"/>
            <w:gridSpan w:val="3"/>
          </w:tcPr>
          <w:p w:rsidR="00EA6D73" w:rsidRDefault="00EA6D73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Waterbaths and other heating devices shall be calibrated to the required temperature</w:t>
            </w:r>
            <w:r w:rsidR="00F82634">
              <w:rPr>
                <w:rFonts w:ascii="Arial" w:hAnsi="Arial"/>
                <w:lang w:val="en-GB"/>
              </w:rPr>
              <w:t xml:space="preserve"> as indicated in manufacturer’s instructions and prior to placing into service (on receipt and following repair)</w:t>
            </w:r>
            <w:r>
              <w:rPr>
                <w:rFonts w:ascii="Arial" w:hAnsi="Arial"/>
                <w:lang w:val="en-GB"/>
              </w:rPr>
              <w:t>. Their temperature must be checked and documented each time they are used.</w:t>
            </w:r>
            <w:r>
              <w:rPr>
                <w:rFonts w:ascii="Arial" w:hAnsi="Arial"/>
                <w:vertAlign w:val="superscript"/>
                <w:lang w:val="en-GB"/>
              </w:rPr>
              <w:t>9.1</w:t>
            </w:r>
          </w:p>
          <w:p w:rsidR="00EA6D73" w:rsidRDefault="00EA6D73">
            <w:pPr>
              <w:rPr>
                <w:rFonts w:ascii="Arial" w:hAnsi="Arial"/>
                <w:lang w:val="en-GB"/>
              </w:rPr>
            </w:pPr>
          </w:p>
        </w:tc>
      </w:tr>
      <w:tr w:rsidR="00EA6D73" w:rsidTr="00421E16">
        <w:tblPrEx>
          <w:tblCellMar>
            <w:top w:w="0" w:type="dxa"/>
            <w:bottom w:w="0" w:type="dxa"/>
          </w:tblCellMar>
        </w:tblPrEx>
        <w:trPr>
          <w:gridAfter w:val="1"/>
          <w:wAfter w:w="4226" w:type="dxa"/>
          <w:cantSplit/>
        </w:trPr>
        <w:tc>
          <w:tcPr>
            <w:tcW w:w="907" w:type="dxa"/>
          </w:tcPr>
          <w:p w:rsidR="00EA6D73" w:rsidRDefault="00EA6D7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893" w:type="dxa"/>
          </w:tcPr>
          <w:p w:rsidR="00EA6D73" w:rsidRDefault="00EA6D73">
            <w:pPr>
              <w:pStyle w:val="Heading2"/>
              <w:numPr>
                <w:ilvl w:val="0"/>
                <w:numId w:val="0"/>
              </w:num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2.2</w:t>
            </w:r>
          </w:p>
        </w:tc>
        <w:tc>
          <w:tcPr>
            <w:tcW w:w="7560" w:type="dxa"/>
            <w:gridSpan w:val="3"/>
          </w:tcPr>
          <w:p w:rsidR="00EA6D73" w:rsidRDefault="00EA6D73">
            <w:pPr>
              <w:rPr>
                <w:rFonts w:ascii="Arial" w:hAnsi="Arial"/>
                <w:vertAlign w:val="superscript"/>
                <w:lang w:val="en-GB"/>
              </w:rPr>
            </w:pPr>
            <w:r>
              <w:rPr>
                <w:rFonts w:ascii="Arial" w:hAnsi="Arial"/>
                <w:lang w:val="en-GB"/>
              </w:rPr>
              <w:t>The accepted te</w:t>
            </w:r>
            <w:r w:rsidR="00421E16">
              <w:rPr>
                <w:rFonts w:ascii="Arial" w:hAnsi="Arial"/>
                <w:lang w:val="en-GB"/>
              </w:rPr>
              <w:t xml:space="preserve">mperature range for tube tests (e.g. </w:t>
            </w:r>
            <w:r>
              <w:rPr>
                <w:rFonts w:ascii="Arial" w:hAnsi="Arial"/>
                <w:lang w:val="en-GB"/>
              </w:rPr>
              <w:t>reagent screening cells</w:t>
            </w:r>
            <w:r w:rsidR="00421E16">
              <w:rPr>
                <w:rFonts w:ascii="Arial" w:hAnsi="Arial"/>
                <w:lang w:val="en-GB"/>
              </w:rPr>
              <w:t>)</w:t>
            </w:r>
            <w:r>
              <w:rPr>
                <w:rFonts w:ascii="Arial" w:hAnsi="Arial"/>
                <w:lang w:val="en-GB"/>
              </w:rPr>
              <w:t xml:space="preserve"> is 37 </w:t>
            </w:r>
            <w:r>
              <w:rPr>
                <w:rFonts w:ascii="Arial" w:hAnsi="Arial"/>
                <w:lang w:val="en-GB"/>
              </w:rPr>
              <w:sym w:font="Symbol" w:char="F0B1"/>
            </w:r>
            <w:r>
              <w:rPr>
                <w:rFonts w:ascii="Arial" w:hAnsi="Arial"/>
                <w:lang w:val="en-GB"/>
              </w:rPr>
              <w:t>1</w:t>
            </w:r>
            <w:r w:rsidR="00421E16">
              <w:rPr>
                <w:rFonts w:ascii="Arial" w:hAnsi="Arial" w:cs="Arial"/>
                <w:lang w:val="en-GB"/>
              </w:rPr>
              <w:t>°</w:t>
            </w:r>
            <w:r>
              <w:rPr>
                <w:rFonts w:ascii="Arial" w:hAnsi="Arial"/>
                <w:lang w:val="en-GB"/>
              </w:rPr>
              <w:t>C</w:t>
            </w:r>
            <w:r w:rsidR="00421E16">
              <w:rPr>
                <w:rFonts w:ascii="Arial" w:hAnsi="Arial"/>
                <w:lang w:val="en-GB"/>
              </w:rPr>
              <w:t xml:space="preserve">. </w:t>
            </w:r>
            <w:r w:rsidR="00EF0FFB">
              <w:rPr>
                <w:rFonts w:ascii="Arial" w:hAnsi="Arial"/>
                <w:vertAlign w:val="superscript"/>
                <w:lang w:val="en-GB"/>
              </w:rPr>
              <w:t>9.</w:t>
            </w:r>
            <w:r w:rsidR="004424DA">
              <w:rPr>
                <w:rFonts w:ascii="Arial" w:hAnsi="Arial"/>
                <w:vertAlign w:val="superscript"/>
                <w:lang w:val="en-GB"/>
              </w:rPr>
              <w:t>2</w:t>
            </w:r>
          </w:p>
          <w:p w:rsidR="00EA6D73" w:rsidRDefault="00EA6D73">
            <w:pPr>
              <w:rPr>
                <w:rFonts w:ascii="Arial" w:hAnsi="Arial"/>
                <w:vertAlign w:val="superscript"/>
                <w:lang w:val="en-GB"/>
              </w:rPr>
            </w:pPr>
          </w:p>
        </w:tc>
      </w:tr>
      <w:tr w:rsidR="00EA6D73" w:rsidTr="00421E16">
        <w:tblPrEx>
          <w:tblCellMar>
            <w:top w:w="0" w:type="dxa"/>
            <w:bottom w:w="0" w:type="dxa"/>
          </w:tblCellMar>
        </w:tblPrEx>
        <w:trPr>
          <w:gridAfter w:val="1"/>
          <w:wAfter w:w="4226" w:type="dxa"/>
          <w:cantSplit/>
        </w:trPr>
        <w:tc>
          <w:tcPr>
            <w:tcW w:w="907" w:type="dxa"/>
          </w:tcPr>
          <w:p w:rsidR="00EA6D73" w:rsidRDefault="00EA6D7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893" w:type="dxa"/>
          </w:tcPr>
          <w:p w:rsidR="00EA6D73" w:rsidRDefault="00EA6D73">
            <w:pPr>
              <w:pStyle w:val="Heading2"/>
              <w:numPr>
                <w:ilvl w:val="0"/>
                <w:numId w:val="0"/>
              </w:num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2.3</w:t>
            </w:r>
          </w:p>
        </w:tc>
        <w:tc>
          <w:tcPr>
            <w:tcW w:w="7560" w:type="dxa"/>
            <w:gridSpan w:val="3"/>
          </w:tcPr>
          <w:p w:rsidR="00EA6D73" w:rsidRDefault="00EA6D73">
            <w:pPr>
              <w:rPr>
                <w:rFonts w:ascii="Arial" w:hAnsi="Arial"/>
                <w:vertAlign w:val="superscript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The accepted temperature range for MTS gel cards </w:t>
            </w:r>
            <w:r w:rsidR="00421E16">
              <w:rPr>
                <w:rFonts w:ascii="Arial" w:hAnsi="Arial"/>
                <w:lang w:val="en-GB"/>
              </w:rPr>
              <w:t>(</w:t>
            </w:r>
            <w:r>
              <w:rPr>
                <w:rFonts w:ascii="Arial" w:hAnsi="Arial"/>
                <w:lang w:val="en-GB"/>
              </w:rPr>
              <w:t>e.g.</w:t>
            </w:r>
            <w:r w:rsidR="00421E16">
              <w:rPr>
                <w:rFonts w:ascii="Arial" w:hAnsi="Arial"/>
                <w:lang w:val="en-GB"/>
              </w:rPr>
              <w:t xml:space="preserve"> IgG) is 37</w:t>
            </w:r>
            <w:r>
              <w:rPr>
                <w:rFonts w:ascii="Arial" w:hAnsi="Arial"/>
                <w:lang w:val="en-GB"/>
              </w:rPr>
              <w:sym w:font="Symbol" w:char="F0B1"/>
            </w:r>
            <w:r w:rsidR="00421E16"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  <w:lang w:val="en-GB"/>
              </w:rPr>
              <w:t>2</w:t>
            </w:r>
            <w:r w:rsidR="00421E16">
              <w:rPr>
                <w:rFonts w:ascii="Arial" w:hAnsi="Arial" w:cs="Arial"/>
                <w:lang w:val="en-GB"/>
              </w:rPr>
              <w:t>°</w:t>
            </w:r>
            <w:r>
              <w:rPr>
                <w:rFonts w:ascii="Arial" w:hAnsi="Arial"/>
                <w:lang w:val="en-GB"/>
              </w:rPr>
              <w:t>C</w:t>
            </w:r>
            <w:r w:rsidR="00421E16">
              <w:rPr>
                <w:rFonts w:ascii="Arial" w:hAnsi="Arial"/>
                <w:lang w:val="en-GB"/>
              </w:rPr>
              <w:t xml:space="preserve">. </w:t>
            </w:r>
            <w:r>
              <w:rPr>
                <w:rFonts w:ascii="Arial" w:hAnsi="Arial"/>
                <w:vertAlign w:val="superscript"/>
                <w:lang w:val="en-GB"/>
              </w:rPr>
              <w:t>9.3</w:t>
            </w:r>
          </w:p>
          <w:p w:rsidR="00EA6D73" w:rsidRDefault="00EA6D73">
            <w:pPr>
              <w:rPr>
                <w:rFonts w:ascii="Arial" w:hAnsi="Arial"/>
                <w:vertAlign w:val="superscript"/>
                <w:lang w:val="en-GB"/>
              </w:rPr>
            </w:pPr>
          </w:p>
        </w:tc>
      </w:tr>
      <w:tr w:rsidR="00EA6D73" w:rsidTr="00421E16">
        <w:tblPrEx>
          <w:tblCellMar>
            <w:top w:w="0" w:type="dxa"/>
            <w:bottom w:w="0" w:type="dxa"/>
          </w:tblCellMar>
        </w:tblPrEx>
        <w:trPr>
          <w:gridAfter w:val="1"/>
          <w:wAfter w:w="4226" w:type="dxa"/>
          <w:cantSplit/>
        </w:trPr>
        <w:tc>
          <w:tcPr>
            <w:tcW w:w="907" w:type="dxa"/>
          </w:tcPr>
          <w:p w:rsidR="00EA6D73" w:rsidRDefault="00EA6D7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893" w:type="dxa"/>
          </w:tcPr>
          <w:p w:rsidR="00EA6D73" w:rsidRDefault="00EA6D73">
            <w:pPr>
              <w:pStyle w:val="Heading2"/>
              <w:numPr>
                <w:ilvl w:val="0"/>
                <w:numId w:val="0"/>
              </w:num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2.4</w:t>
            </w:r>
          </w:p>
        </w:tc>
        <w:tc>
          <w:tcPr>
            <w:tcW w:w="7560" w:type="dxa"/>
            <w:gridSpan w:val="3"/>
          </w:tcPr>
          <w:p w:rsidR="00EA6D73" w:rsidRDefault="00F82634" w:rsidP="00F82634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Frozen plasma should be thawed at 30-37</w:t>
            </w:r>
            <w:r>
              <w:rPr>
                <w:rFonts w:ascii="Arial" w:hAnsi="Arial" w:cs="Arial"/>
                <w:lang w:val="en-GB"/>
              </w:rPr>
              <w:t>°</w:t>
            </w:r>
            <w:r>
              <w:rPr>
                <w:rFonts w:ascii="Arial" w:hAnsi="Arial"/>
                <w:lang w:val="en-GB"/>
              </w:rPr>
              <w:t>C.</w:t>
            </w:r>
            <w:r w:rsidRPr="00F82634">
              <w:rPr>
                <w:rFonts w:ascii="Arial" w:hAnsi="Arial"/>
                <w:szCs w:val="24"/>
                <w:vertAlign w:val="superscript"/>
                <w:lang w:val="en-GB"/>
              </w:rPr>
              <w:t>9.</w:t>
            </w:r>
            <w:r w:rsidR="00EF0FFB">
              <w:rPr>
                <w:rFonts w:ascii="Arial" w:hAnsi="Arial"/>
                <w:szCs w:val="24"/>
                <w:vertAlign w:val="superscript"/>
                <w:lang w:val="en-GB"/>
              </w:rPr>
              <w:t>1</w:t>
            </w:r>
          </w:p>
          <w:p w:rsidR="00F82634" w:rsidRDefault="00F82634" w:rsidP="00F82634">
            <w:pPr>
              <w:rPr>
                <w:rFonts w:ascii="Arial" w:hAnsi="Arial"/>
                <w:lang w:val="en-GB"/>
              </w:rPr>
            </w:pPr>
          </w:p>
        </w:tc>
      </w:tr>
      <w:tr w:rsidR="00F82634" w:rsidTr="00421E16">
        <w:tblPrEx>
          <w:tblCellMar>
            <w:top w:w="0" w:type="dxa"/>
            <w:bottom w:w="0" w:type="dxa"/>
          </w:tblCellMar>
        </w:tblPrEx>
        <w:trPr>
          <w:gridAfter w:val="1"/>
          <w:wAfter w:w="4226" w:type="dxa"/>
          <w:cantSplit/>
        </w:trPr>
        <w:tc>
          <w:tcPr>
            <w:tcW w:w="907" w:type="dxa"/>
          </w:tcPr>
          <w:p w:rsidR="00F82634" w:rsidRDefault="00F8263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893" w:type="dxa"/>
          </w:tcPr>
          <w:p w:rsidR="00F82634" w:rsidRDefault="00F82634">
            <w:pPr>
              <w:pStyle w:val="Heading2"/>
              <w:numPr>
                <w:ilvl w:val="0"/>
                <w:numId w:val="0"/>
              </w:num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2.5</w:t>
            </w:r>
          </w:p>
        </w:tc>
        <w:tc>
          <w:tcPr>
            <w:tcW w:w="7560" w:type="dxa"/>
            <w:gridSpan w:val="3"/>
          </w:tcPr>
          <w:p w:rsidR="00F82634" w:rsidRDefault="00F82634" w:rsidP="00F82634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Records of temperature checks for waterbaths and other heating devices shall be kept for a minimum of </w:t>
            </w:r>
            <w:r w:rsidR="00EA6D73">
              <w:rPr>
                <w:rFonts w:ascii="Arial" w:hAnsi="Arial"/>
                <w:lang w:val="en-GB"/>
              </w:rPr>
              <w:t>5 years</w:t>
            </w:r>
            <w:r>
              <w:rPr>
                <w:rFonts w:ascii="Arial" w:hAnsi="Arial"/>
              </w:rPr>
              <w:t>.</w:t>
            </w:r>
            <w:r>
              <w:rPr>
                <w:rFonts w:ascii="Arial" w:hAnsi="Arial"/>
                <w:vertAlign w:val="superscript"/>
              </w:rPr>
              <w:t>9.1</w:t>
            </w:r>
          </w:p>
          <w:p w:rsidR="00F82634" w:rsidRDefault="00F82634">
            <w:pPr>
              <w:rPr>
                <w:rFonts w:ascii="Arial" w:hAnsi="Arial"/>
                <w:lang w:val="en-GB"/>
              </w:rPr>
            </w:pPr>
          </w:p>
        </w:tc>
      </w:tr>
      <w:tr w:rsidR="00F82634" w:rsidTr="00421E16">
        <w:tblPrEx>
          <w:tblCellMar>
            <w:top w:w="0" w:type="dxa"/>
            <w:bottom w:w="0" w:type="dxa"/>
          </w:tblCellMar>
        </w:tblPrEx>
        <w:trPr>
          <w:gridAfter w:val="1"/>
          <w:wAfter w:w="4226" w:type="dxa"/>
          <w:cantSplit/>
        </w:trPr>
        <w:tc>
          <w:tcPr>
            <w:tcW w:w="907" w:type="dxa"/>
          </w:tcPr>
          <w:p w:rsidR="00F82634" w:rsidRDefault="00F8263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893" w:type="dxa"/>
          </w:tcPr>
          <w:p w:rsidR="00F82634" w:rsidRDefault="00F82634">
            <w:pPr>
              <w:pStyle w:val="Heading2"/>
              <w:numPr>
                <w:ilvl w:val="0"/>
                <w:numId w:val="0"/>
              </w:num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2.6</w:t>
            </w:r>
          </w:p>
        </w:tc>
        <w:tc>
          <w:tcPr>
            <w:tcW w:w="7560" w:type="dxa"/>
            <w:gridSpan w:val="3"/>
          </w:tcPr>
          <w:p w:rsidR="00F82634" w:rsidRDefault="00F82634" w:rsidP="00F82634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Equipment used for thawing blood components must not be used for incubation of serological tests or test biological specimens.</w:t>
            </w:r>
            <w:r w:rsidRPr="00F82634">
              <w:rPr>
                <w:rFonts w:ascii="Arial" w:hAnsi="Arial"/>
                <w:szCs w:val="24"/>
                <w:vertAlign w:val="superscript"/>
                <w:lang w:val="en-GB"/>
              </w:rPr>
              <w:t>9.1</w:t>
            </w:r>
          </w:p>
          <w:p w:rsidR="00F82634" w:rsidRDefault="00F82634" w:rsidP="00F82634">
            <w:pPr>
              <w:rPr>
                <w:rFonts w:ascii="Arial" w:hAnsi="Arial"/>
                <w:lang w:val="en-GB"/>
              </w:rPr>
            </w:pPr>
          </w:p>
        </w:tc>
      </w:tr>
      <w:tr w:rsidR="00EA6D73" w:rsidTr="00421E16">
        <w:tblPrEx>
          <w:tblCellMar>
            <w:top w:w="0" w:type="dxa"/>
            <w:bottom w:w="0" w:type="dxa"/>
          </w:tblCellMar>
        </w:tblPrEx>
        <w:trPr>
          <w:gridAfter w:val="1"/>
          <w:wAfter w:w="4226" w:type="dxa"/>
          <w:cantSplit/>
        </w:trPr>
        <w:tc>
          <w:tcPr>
            <w:tcW w:w="907" w:type="dxa"/>
          </w:tcPr>
          <w:p w:rsidR="00EA6D73" w:rsidRDefault="00EA6D73" w:rsidP="00F05E18">
            <w:pPr>
              <w:pStyle w:val="Heading1"/>
            </w:pPr>
          </w:p>
        </w:tc>
        <w:tc>
          <w:tcPr>
            <w:tcW w:w="8453" w:type="dxa"/>
            <w:gridSpan w:val="4"/>
          </w:tcPr>
          <w:p w:rsidR="00EA6D73" w:rsidRDefault="00EA6D73">
            <w:pPr>
              <w:pStyle w:val="Heading7"/>
              <w:rPr>
                <w:rFonts w:ascii="Arial" w:hAnsi="Arial"/>
              </w:rPr>
            </w:pPr>
            <w:r>
              <w:rPr>
                <w:rFonts w:ascii="Arial" w:hAnsi="Arial"/>
              </w:rPr>
              <w:t>Specimens – N/A</w:t>
            </w:r>
          </w:p>
          <w:p w:rsidR="00A26466" w:rsidRPr="00A26466" w:rsidRDefault="00A26466" w:rsidP="00A26466"/>
        </w:tc>
      </w:tr>
      <w:tr w:rsidR="00EA6D73" w:rsidTr="00421E16">
        <w:tblPrEx>
          <w:tblCellMar>
            <w:top w:w="0" w:type="dxa"/>
            <w:bottom w:w="0" w:type="dxa"/>
          </w:tblCellMar>
        </w:tblPrEx>
        <w:trPr>
          <w:gridAfter w:val="1"/>
          <w:wAfter w:w="4226" w:type="dxa"/>
          <w:cantSplit/>
        </w:trPr>
        <w:tc>
          <w:tcPr>
            <w:tcW w:w="907" w:type="dxa"/>
          </w:tcPr>
          <w:p w:rsidR="00EA6D73" w:rsidRDefault="00EA6D73" w:rsidP="00F05E18">
            <w:pPr>
              <w:pStyle w:val="Heading1"/>
            </w:pPr>
          </w:p>
        </w:tc>
        <w:tc>
          <w:tcPr>
            <w:tcW w:w="8453" w:type="dxa"/>
            <w:gridSpan w:val="4"/>
          </w:tcPr>
          <w:p w:rsidR="00EA6D73" w:rsidRDefault="00EA6D73">
            <w:pPr>
              <w:pStyle w:val="Heading7"/>
              <w:rPr>
                <w:rFonts w:ascii="Arial" w:hAnsi="Arial"/>
              </w:rPr>
            </w:pPr>
            <w:r>
              <w:rPr>
                <w:rFonts w:ascii="Arial" w:hAnsi="Arial"/>
              </w:rPr>
              <w:t>Materials</w:t>
            </w:r>
          </w:p>
          <w:p w:rsidR="00A26466" w:rsidRPr="00A26466" w:rsidRDefault="00A26466" w:rsidP="00A26466"/>
        </w:tc>
      </w:tr>
      <w:tr w:rsidR="00EA6D73" w:rsidTr="00421E16">
        <w:tblPrEx>
          <w:tblCellMar>
            <w:top w:w="0" w:type="dxa"/>
            <w:bottom w:w="0" w:type="dxa"/>
          </w:tblCellMar>
        </w:tblPrEx>
        <w:trPr>
          <w:gridAfter w:val="1"/>
          <w:wAfter w:w="4226" w:type="dxa"/>
          <w:cantSplit/>
        </w:trPr>
        <w:tc>
          <w:tcPr>
            <w:tcW w:w="907" w:type="dxa"/>
          </w:tcPr>
          <w:p w:rsidR="00EA6D73" w:rsidRDefault="00EA6D73">
            <w:pPr>
              <w:rPr>
                <w:rFonts w:ascii="Arial" w:hAnsi="Arial"/>
              </w:rPr>
            </w:pPr>
          </w:p>
        </w:tc>
        <w:tc>
          <w:tcPr>
            <w:tcW w:w="8453" w:type="dxa"/>
            <w:gridSpan w:val="4"/>
            <w:vMerge w:val="restart"/>
          </w:tcPr>
          <w:p w:rsidR="00EA6D73" w:rsidRDefault="00EA6D73" w:rsidP="00F05E18">
            <w:pPr>
              <w:spacing w:after="240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Equipment:</w:t>
            </w:r>
            <w:r>
              <w:rPr>
                <w:rFonts w:ascii="Arial" w:hAnsi="Arial"/>
              </w:rPr>
              <w:t xml:space="preserve">         </w:t>
            </w:r>
            <w:r w:rsidR="00F82634">
              <w:rPr>
                <w:rFonts w:ascii="Arial" w:hAnsi="Arial"/>
              </w:rPr>
              <w:t>Calibrated t</w:t>
            </w:r>
            <w:r>
              <w:rPr>
                <w:rFonts w:ascii="Arial" w:hAnsi="Arial"/>
              </w:rPr>
              <w:t>hermometers</w:t>
            </w:r>
          </w:p>
          <w:p w:rsidR="00EA6D73" w:rsidRDefault="00EA6D73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Supplies:</w:t>
            </w:r>
            <w:r>
              <w:rPr>
                <w:rFonts w:ascii="Arial" w:hAnsi="Arial"/>
              </w:rPr>
              <w:t xml:space="preserve">             Record of Temperature/Cleaning (QCA.006F)</w:t>
            </w:r>
          </w:p>
          <w:p w:rsidR="00EA6D73" w:rsidRDefault="00EA6D7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      Manufacturer’s instructions</w:t>
            </w:r>
          </w:p>
          <w:p w:rsidR="00EA6D73" w:rsidRDefault="00EA6D73">
            <w:pPr>
              <w:rPr>
                <w:rFonts w:ascii="Arial" w:hAnsi="Arial"/>
              </w:rPr>
            </w:pPr>
          </w:p>
        </w:tc>
      </w:tr>
      <w:tr w:rsidR="00EA6D73" w:rsidTr="00421E16">
        <w:tblPrEx>
          <w:tblCellMar>
            <w:top w:w="0" w:type="dxa"/>
            <w:bottom w:w="0" w:type="dxa"/>
          </w:tblCellMar>
        </w:tblPrEx>
        <w:trPr>
          <w:gridAfter w:val="1"/>
          <w:wAfter w:w="4226" w:type="dxa"/>
          <w:cantSplit/>
        </w:trPr>
        <w:tc>
          <w:tcPr>
            <w:tcW w:w="907" w:type="dxa"/>
          </w:tcPr>
          <w:p w:rsidR="00EA6D73" w:rsidRDefault="00EA6D73">
            <w:pPr>
              <w:rPr>
                <w:rFonts w:ascii="Arial" w:hAnsi="Arial"/>
              </w:rPr>
            </w:pPr>
          </w:p>
        </w:tc>
        <w:tc>
          <w:tcPr>
            <w:tcW w:w="8453" w:type="dxa"/>
            <w:gridSpan w:val="4"/>
            <w:vMerge/>
          </w:tcPr>
          <w:p w:rsidR="00EA6D73" w:rsidRDefault="00EA6D73">
            <w:pPr>
              <w:rPr>
                <w:rFonts w:ascii="Arial" w:hAnsi="Arial"/>
              </w:rPr>
            </w:pPr>
          </w:p>
        </w:tc>
      </w:tr>
      <w:tr w:rsidR="00EA6D73" w:rsidTr="00421E16">
        <w:tblPrEx>
          <w:tblCellMar>
            <w:top w:w="0" w:type="dxa"/>
            <w:bottom w:w="0" w:type="dxa"/>
          </w:tblCellMar>
        </w:tblPrEx>
        <w:trPr>
          <w:gridAfter w:val="1"/>
          <w:wAfter w:w="4226" w:type="dxa"/>
          <w:cantSplit/>
        </w:trPr>
        <w:tc>
          <w:tcPr>
            <w:tcW w:w="907" w:type="dxa"/>
          </w:tcPr>
          <w:p w:rsidR="00EA6D73" w:rsidRDefault="00EA6D73" w:rsidP="00F05E18">
            <w:pPr>
              <w:pStyle w:val="Heading1"/>
            </w:pPr>
          </w:p>
        </w:tc>
        <w:tc>
          <w:tcPr>
            <w:tcW w:w="8453" w:type="dxa"/>
            <w:gridSpan w:val="4"/>
          </w:tcPr>
          <w:p w:rsidR="00EA6D73" w:rsidRDefault="00EA6D73">
            <w:pPr>
              <w:pStyle w:val="Heading7"/>
              <w:rPr>
                <w:rFonts w:ascii="Arial" w:hAnsi="Arial"/>
              </w:rPr>
            </w:pPr>
            <w:r>
              <w:rPr>
                <w:rFonts w:ascii="Arial" w:hAnsi="Arial"/>
              </w:rPr>
              <w:t>Quality Control</w:t>
            </w:r>
          </w:p>
          <w:p w:rsidR="00A26466" w:rsidRPr="00A26466" w:rsidRDefault="00A26466" w:rsidP="00A26466"/>
        </w:tc>
      </w:tr>
      <w:tr w:rsidR="00EA6D73" w:rsidTr="00421E16">
        <w:tblPrEx>
          <w:tblCellMar>
            <w:top w:w="0" w:type="dxa"/>
            <w:bottom w:w="0" w:type="dxa"/>
          </w:tblCellMar>
        </w:tblPrEx>
        <w:trPr>
          <w:cantSplit/>
          <w:trHeight w:val="729"/>
        </w:trPr>
        <w:tc>
          <w:tcPr>
            <w:tcW w:w="907" w:type="dxa"/>
          </w:tcPr>
          <w:p w:rsidR="00EA6D73" w:rsidRDefault="00EA6D73">
            <w:pPr>
              <w:rPr>
                <w:rFonts w:ascii="Arial" w:hAnsi="Arial"/>
              </w:rPr>
            </w:pPr>
          </w:p>
        </w:tc>
        <w:tc>
          <w:tcPr>
            <w:tcW w:w="893" w:type="dxa"/>
          </w:tcPr>
          <w:p w:rsidR="00EA6D73" w:rsidRDefault="00EA6D73">
            <w:pPr>
              <w:pStyle w:val="Heading2"/>
              <w:numPr>
                <w:ilvl w:val="0"/>
                <w:numId w:val="0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5.1</w:t>
            </w:r>
          </w:p>
        </w:tc>
        <w:tc>
          <w:tcPr>
            <w:tcW w:w="7560" w:type="dxa"/>
            <w:gridSpan w:val="3"/>
          </w:tcPr>
          <w:p w:rsidR="00EA6D73" w:rsidRDefault="00EA6D73" w:rsidP="00EF0FF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Temperatures must be recorded and documented when </w:t>
            </w:r>
            <w:r w:rsidR="00F82634">
              <w:rPr>
                <w:rFonts w:ascii="Arial" w:hAnsi="Arial"/>
              </w:rPr>
              <w:t>plasma is thawed</w:t>
            </w:r>
            <w:r w:rsidR="00421E16">
              <w:rPr>
                <w:rFonts w:ascii="Arial" w:hAnsi="Arial"/>
              </w:rPr>
              <w:t xml:space="preserve"> </w:t>
            </w:r>
            <w:r w:rsidR="00EF0FFB">
              <w:rPr>
                <w:rFonts w:ascii="Arial" w:hAnsi="Arial"/>
                <w:vertAlign w:val="superscript"/>
              </w:rPr>
              <w:t>9.1</w:t>
            </w:r>
            <w:r w:rsidR="00EF0FFB">
              <w:rPr>
                <w:rFonts w:ascii="Arial" w:hAnsi="Arial"/>
              </w:rPr>
              <w:t xml:space="preserve"> and recommended prior to incubation of tests</w:t>
            </w:r>
            <w:r>
              <w:rPr>
                <w:rFonts w:ascii="Arial" w:hAnsi="Arial"/>
              </w:rPr>
              <w:t xml:space="preserve">. </w:t>
            </w:r>
          </w:p>
        </w:tc>
        <w:tc>
          <w:tcPr>
            <w:tcW w:w="4226" w:type="dxa"/>
          </w:tcPr>
          <w:p w:rsidR="00EA6D73" w:rsidRDefault="00EA6D73">
            <w:pPr>
              <w:rPr>
                <w:rFonts w:ascii="Arial" w:hAnsi="Arial"/>
              </w:rPr>
            </w:pPr>
          </w:p>
        </w:tc>
      </w:tr>
      <w:tr w:rsidR="00EA6D73" w:rsidTr="00421E16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907" w:type="dxa"/>
          </w:tcPr>
          <w:p w:rsidR="00EA6D73" w:rsidRDefault="00EA6D73">
            <w:pPr>
              <w:rPr>
                <w:rFonts w:ascii="Arial" w:hAnsi="Arial"/>
              </w:rPr>
            </w:pPr>
          </w:p>
        </w:tc>
        <w:tc>
          <w:tcPr>
            <w:tcW w:w="893" w:type="dxa"/>
          </w:tcPr>
          <w:p w:rsidR="00EA6D73" w:rsidRDefault="00EA6D73">
            <w:pPr>
              <w:pStyle w:val="Heading2"/>
              <w:numPr>
                <w:ilvl w:val="0"/>
                <w:numId w:val="0"/>
              </w:num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5.2</w:t>
            </w:r>
          </w:p>
        </w:tc>
        <w:tc>
          <w:tcPr>
            <w:tcW w:w="7560" w:type="dxa"/>
            <w:gridSpan w:val="3"/>
          </w:tcPr>
          <w:p w:rsidR="00EA6D73" w:rsidRDefault="00EA6D7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When using a heating block, the tubes should be the size that the heating block was designed to hold. Follow the manufacturer’s instructions for alternative size tubes.</w:t>
            </w:r>
          </w:p>
          <w:p w:rsidR="00EA6D73" w:rsidRDefault="00EA6D73">
            <w:pPr>
              <w:rPr>
                <w:rFonts w:ascii="Arial" w:hAnsi="Arial"/>
              </w:rPr>
            </w:pPr>
          </w:p>
        </w:tc>
        <w:tc>
          <w:tcPr>
            <w:tcW w:w="4226" w:type="dxa"/>
          </w:tcPr>
          <w:p w:rsidR="00EA6D73" w:rsidRDefault="00EA6D73">
            <w:pPr>
              <w:rPr>
                <w:rFonts w:ascii="Arial" w:hAnsi="Arial"/>
              </w:rPr>
            </w:pPr>
          </w:p>
        </w:tc>
      </w:tr>
      <w:tr w:rsidR="00EA6D73" w:rsidTr="00421E16">
        <w:tblPrEx>
          <w:tblCellMar>
            <w:top w:w="0" w:type="dxa"/>
            <w:bottom w:w="0" w:type="dxa"/>
          </w:tblCellMar>
        </w:tblPrEx>
        <w:trPr>
          <w:gridAfter w:val="1"/>
          <w:wAfter w:w="4226" w:type="dxa"/>
          <w:cantSplit/>
        </w:trPr>
        <w:tc>
          <w:tcPr>
            <w:tcW w:w="907" w:type="dxa"/>
            <w:tcBorders>
              <w:bottom w:val="single" w:sz="4" w:space="0" w:color="auto"/>
            </w:tcBorders>
          </w:tcPr>
          <w:p w:rsidR="00EA6D73" w:rsidRDefault="00EA6D73" w:rsidP="00F05E18">
            <w:pPr>
              <w:pStyle w:val="Heading1"/>
            </w:pPr>
          </w:p>
        </w:tc>
        <w:tc>
          <w:tcPr>
            <w:tcW w:w="8453" w:type="dxa"/>
            <w:gridSpan w:val="4"/>
            <w:tcBorders>
              <w:bottom w:val="single" w:sz="4" w:space="0" w:color="auto"/>
            </w:tcBorders>
          </w:tcPr>
          <w:p w:rsidR="00EA6D73" w:rsidRDefault="00EA6D73">
            <w:pPr>
              <w:pStyle w:val="Heading7"/>
              <w:rPr>
                <w:rFonts w:ascii="Arial" w:hAnsi="Arial"/>
              </w:rPr>
            </w:pPr>
            <w:r>
              <w:rPr>
                <w:rFonts w:ascii="Arial" w:hAnsi="Arial"/>
              </w:rPr>
              <w:t>Procedure</w:t>
            </w:r>
          </w:p>
          <w:p w:rsidR="00421E16" w:rsidRPr="00421E16" w:rsidRDefault="00421E16" w:rsidP="00421E16"/>
        </w:tc>
      </w:tr>
      <w:tr w:rsidR="00421E16" w:rsidTr="00421E16">
        <w:tblPrEx>
          <w:tblCellMar>
            <w:top w:w="0" w:type="dxa"/>
            <w:bottom w:w="0" w:type="dxa"/>
          </w:tblCellMar>
        </w:tblPrEx>
        <w:trPr>
          <w:gridAfter w:val="1"/>
          <w:wAfter w:w="4226" w:type="dxa"/>
          <w:cantSplit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16" w:rsidRPr="00F05E18" w:rsidRDefault="00421E16" w:rsidP="00F05E18">
            <w:pPr>
              <w:numPr>
                <w:ilvl w:val="1"/>
                <w:numId w:val="47"/>
              </w:numPr>
              <w:ind w:left="720" w:hanging="7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Document the temperature of the waterbath or heating block on QCA.006F each time a test is </w:t>
            </w:r>
            <w:proofErr w:type="gramStart"/>
            <w:r>
              <w:rPr>
                <w:rFonts w:ascii="Arial" w:hAnsi="Arial"/>
              </w:rPr>
              <w:t>incubated</w:t>
            </w:r>
            <w:proofErr w:type="gramEnd"/>
            <w:r>
              <w:rPr>
                <w:rFonts w:ascii="Arial" w:hAnsi="Arial"/>
              </w:rPr>
              <w:t xml:space="preserve"> or unit of frozen plasma is thawed.</w:t>
            </w:r>
          </w:p>
        </w:tc>
      </w:tr>
      <w:tr w:rsidR="00421E16" w:rsidTr="00421E16">
        <w:tblPrEx>
          <w:tblCellMar>
            <w:top w:w="0" w:type="dxa"/>
            <w:bottom w:w="0" w:type="dxa"/>
          </w:tblCellMar>
        </w:tblPrEx>
        <w:trPr>
          <w:gridAfter w:val="1"/>
          <w:wAfter w:w="4226" w:type="dxa"/>
          <w:cantSplit/>
          <w:trHeight w:val="615"/>
        </w:trPr>
        <w:tc>
          <w:tcPr>
            <w:tcW w:w="37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E16" w:rsidRPr="00F82634" w:rsidRDefault="00421E16" w:rsidP="00421E16">
            <w:pPr>
              <w:numPr>
                <w:ilvl w:val="1"/>
                <w:numId w:val="47"/>
              </w:numPr>
              <w:ind w:left="720" w:hanging="720"/>
              <w:rPr>
                <w:rFonts w:ascii="Arial" w:hAnsi="Arial"/>
              </w:rPr>
            </w:pPr>
            <w:r w:rsidRPr="00F82634">
              <w:rPr>
                <w:rFonts w:ascii="Arial" w:hAnsi="Arial"/>
              </w:rPr>
              <w:t>Following validation or confirmation of repairs and return to service:</w:t>
            </w:r>
          </w:p>
          <w:p w:rsidR="00421E16" w:rsidRDefault="00421E16">
            <w:pPr>
              <w:rPr>
                <w:rFonts w:ascii="Arial" w:hAnsi="Arial"/>
              </w:rPr>
            </w:pPr>
          </w:p>
        </w:tc>
        <w:tc>
          <w:tcPr>
            <w:tcW w:w="5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16" w:rsidRDefault="00421E16" w:rsidP="00421E16">
            <w:pPr>
              <w:numPr>
                <w:ilvl w:val="2"/>
                <w:numId w:val="4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Install the equipment (and fill with water, if applicable) as per the manufacturer’s instructions.</w:t>
            </w:r>
          </w:p>
        </w:tc>
      </w:tr>
      <w:tr w:rsidR="00421E16" w:rsidTr="00421E16">
        <w:tblPrEx>
          <w:tblCellMar>
            <w:top w:w="0" w:type="dxa"/>
            <w:bottom w:w="0" w:type="dxa"/>
          </w:tblCellMar>
        </w:tblPrEx>
        <w:trPr>
          <w:gridAfter w:val="1"/>
          <w:wAfter w:w="4226" w:type="dxa"/>
          <w:cantSplit/>
          <w:trHeight w:val="525"/>
        </w:trPr>
        <w:tc>
          <w:tcPr>
            <w:tcW w:w="37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E16" w:rsidRPr="00F82634" w:rsidRDefault="00421E16" w:rsidP="00421E16">
            <w:pPr>
              <w:numPr>
                <w:ilvl w:val="1"/>
                <w:numId w:val="47"/>
              </w:numPr>
              <w:ind w:left="720" w:hanging="720"/>
              <w:rPr>
                <w:rFonts w:ascii="Arial" w:hAnsi="Arial"/>
              </w:rPr>
            </w:pPr>
          </w:p>
        </w:tc>
        <w:tc>
          <w:tcPr>
            <w:tcW w:w="5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16" w:rsidRDefault="00421E16" w:rsidP="00421E16">
            <w:pPr>
              <w:numPr>
                <w:ilvl w:val="2"/>
                <w:numId w:val="4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Place a calibrated thermometer in a small test tube filled with water.  </w:t>
            </w:r>
          </w:p>
        </w:tc>
      </w:tr>
      <w:tr w:rsidR="00421E16" w:rsidTr="00421E16">
        <w:tblPrEx>
          <w:tblCellMar>
            <w:top w:w="0" w:type="dxa"/>
            <w:bottom w:w="0" w:type="dxa"/>
          </w:tblCellMar>
        </w:tblPrEx>
        <w:trPr>
          <w:gridAfter w:val="1"/>
          <w:wAfter w:w="4226" w:type="dxa"/>
          <w:cantSplit/>
          <w:trHeight w:val="582"/>
        </w:trPr>
        <w:tc>
          <w:tcPr>
            <w:tcW w:w="37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E16" w:rsidRPr="00F82634" w:rsidRDefault="00421E16" w:rsidP="00421E16">
            <w:pPr>
              <w:numPr>
                <w:ilvl w:val="1"/>
                <w:numId w:val="47"/>
              </w:numPr>
              <w:ind w:left="720" w:hanging="720"/>
              <w:rPr>
                <w:rFonts w:ascii="Arial" w:hAnsi="Arial"/>
              </w:rPr>
            </w:pPr>
          </w:p>
        </w:tc>
        <w:tc>
          <w:tcPr>
            <w:tcW w:w="5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16" w:rsidRDefault="00421E16" w:rsidP="00421E16">
            <w:pPr>
              <w:numPr>
                <w:ilvl w:val="2"/>
                <w:numId w:val="4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Place the test tube containing the thermometer in the centre of the waterbath or heating block.</w:t>
            </w:r>
          </w:p>
        </w:tc>
      </w:tr>
      <w:tr w:rsidR="00421E16" w:rsidTr="00421E16">
        <w:tblPrEx>
          <w:tblCellMar>
            <w:top w:w="0" w:type="dxa"/>
            <w:bottom w:w="0" w:type="dxa"/>
          </w:tblCellMar>
        </w:tblPrEx>
        <w:trPr>
          <w:gridAfter w:val="1"/>
          <w:wAfter w:w="4226" w:type="dxa"/>
          <w:cantSplit/>
          <w:trHeight w:val="690"/>
        </w:trPr>
        <w:tc>
          <w:tcPr>
            <w:tcW w:w="37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E16" w:rsidRPr="00F82634" w:rsidRDefault="00421E16" w:rsidP="00421E16">
            <w:pPr>
              <w:numPr>
                <w:ilvl w:val="1"/>
                <w:numId w:val="47"/>
              </w:numPr>
              <w:ind w:left="720" w:hanging="720"/>
              <w:rPr>
                <w:rFonts w:ascii="Arial" w:hAnsi="Arial"/>
              </w:rPr>
            </w:pPr>
          </w:p>
        </w:tc>
        <w:tc>
          <w:tcPr>
            <w:tcW w:w="5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16" w:rsidRPr="00421E16" w:rsidRDefault="00421E16" w:rsidP="00421E16">
            <w:pPr>
              <w:pStyle w:val="Header"/>
              <w:numPr>
                <w:ilvl w:val="2"/>
                <w:numId w:val="47"/>
              </w:numPr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Check the temperature on the thermometer every 20 minutes until the temperature reaches 37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Arial" w:hAnsi="Arial"/>
              </w:rPr>
              <w:t>C.</w:t>
            </w:r>
          </w:p>
        </w:tc>
      </w:tr>
      <w:tr w:rsidR="00421E16" w:rsidTr="00421E16">
        <w:tblPrEx>
          <w:tblCellMar>
            <w:top w:w="0" w:type="dxa"/>
            <w:bottom w:w="0" w:type="dxa"/>
          </w:tblCellMar>
        </w:tblPrEx>
        <w:trPr>
          <w:gridAfter w:val="1"/>
          <w:wAfter w:w="4226" w:type="dxa"/>
          <w:cantSplit/>
          <w:trHeight w:val="540"/>
        </w:trPr>
        <w:tc>
          <w:tcPr>
            <w:tcW w:w="37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E16" w:rsidRPr="00F82634" w:rsidRDefault="00421E16" w:rsidP="00421E16">
            <w:pPr>
              <w:numPr>
                <w:ilvl w:val="1"/>
                <w:numId w:val="47"/>
              </w:numPr>
              <w:ind w:left="720" w:hanging="720"/>
              <w:rPr>
                <w:rFonts w:ascii="Arial" w:hAnsi="Arial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16" w:rsidRDefault="00421E16" w:rsidP="00421E16">
            <w:pPr>
              <w:numPr>
                <w:ilvl w:val="2"/>
                <w:numId w:val="4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When the thermometer indicates 37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Arial" w:hAnsi="Arial"/>
              </w:rPr>
              <w:t>C:</w:t>
            </w:r>
          </w:p>
          <w:p w:rsidR="00421E16" w:rsidRDefault="00421E16" w:rsidP="00421E16">
            <w:pPr>
              <w:rPr>
                <w:rFonts w:ascii="Arial" w:hAnsi="Arial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16" w:rsidRPr="00421E16" w:rsidRDefault="00421E16" w:rsidP="00421E16">
            <w:pPr>
              <w:pStyle w:val="Header"/>
              <w:numPr>
                <w:ilvl w:val="3"/>
                <w:numId w:val="47"/>
              </w:numPr>
              <w:tabs>
                <w:tab w:val="clear" w:pos="4320"/>
                <w:tab w:val="clear" w:pos="8640"/>
                <w:tab w:val="left" w:pos="852"/>
              </w:tabs>
              <w:ind w:left="0"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>Adjust the temperature control knob so that the thermostat is no longer heating (i.e., indicator light is no longer on).</w:t>
            </w:r>
          </w:p>
        </w:tc>
      </w:tr>
      <w:tr w:rsidR="00421E16" w:rsidTr="00421E16">
        <w:tblPrEx>
          <w:tblCellMar>
            <w:top w:w="0" w:type="dxa"/>
            <w:bottom w:w="0" w:type="dxa"/>
          </w:tblCellMar>
        </w:tblPrEx>
        <w:trPr>
          <w:gridAfter w:val="1"/>
          <w:wAfter w:w="4226" w:type="dxa"/>
          <w:cantSplit/>
          <w:trHeight w:val="615"/>
        </w:trPr>
        <w:tc>
          <w:tcPr>
            <w:tcW w:w="37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E16" w:rsidRPr="00F82634" w:rsidRDefault="00421E16" w:rsidP="00421E16">
            <w:pPr>
              <w:numPr>
                <w:ilvl w:val="1"/>
                <w:numId w:val="47"/>
              </w:numPr>
              <w:ind w:left="720" w:hanging="720"/>
              <w:rPr>
                <w:rFonts w:ascii="Arial" w:hAnsi="Arial"/>
              </w:rPr>
            </w:pPr>
          </w:p>
        </w:tc>
        <w:tc>
          <w:tcPr>
            <w:tcW w:w="5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16" w:rsidRDefault="00421E16" w:rsidP="00421E16">
            <w:pPr>
              <w:numPr>
                <w:ilvl w:val="2"/>
                <w:numId w:val="4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Continue to leave the thermometer in the waterbath or heating block.</w:t>
            </w:r>
          </w:p>
        </w:tc>
      </w:tr>
      <w:tr w:rsidR="00421E16" w:rsidTr="00421E16">
        <w:tblPrEx>
          <w:tblCellMar>
            <w:top w:w="0" w:type="dxa"/>
            <w:bottom w:w="0" w:type="dxa"/>
          </w:tblCellMar>
        </w:tblPrEx>
        <w:trPr>
          <w:gridAfter w:val="1"/>
          <w:wAfter w:w="4226" w:type="dxa"/>
          <w:cantSplit/>
          <w:trHeight w:val="1047"/>
        </w:trPr>
        <w:tc>
          <w:tcPr>
            <w:tcW w:w="37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16" w:rsidRPr="00F82634" w:rsidRDefault="00421E16" w:rsidP="00421E16">
            <w:pPr>
              <w:numPr>
                <w:ilvl w:val="1"/>
                <w:numId w:val="47"/>
              </w:numPr>
              <w:ind w:left="720" w:hanging="720"/>
              <w:rPr>
                <w:rFonts w:ascii="Arial" w:hAnsi="Arial"/>
              </w:rPr>
            </w:pPr>
          </w:p>
        </w:tc>
        <w:tc>
          <w:tcPr>
            <w:tcW w:w="5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16" w:rsidRPr="00421E16" w:rsidRDefault="00421E16" w:rsidP="00421E16">
            <w:pPr>
              <w:numPr>
                <w:ilvl w:val="2"/>
                <w:numId w:val="4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Recheck the temperature on the thermometer several times over the next 10 minutes to make sure that it remains at 37</w:t>
            </w:r>
            <w:r>
              <w:rPr>
                <w:rFonts w:ascii="Arial" w:hAnsi="Arial" w:cs="Arial"/>
              </w:rPr>
              <w:t>°</w:t>
            </w:r>
            <w:r>
              <w:rPr>
                <w:rFonts w:ascii="Arial" w:hAnsi="Arial"/>
              </w:rPr>
              <w:t xml:space="preserve">C. </w:t>
            </w:r>
          </w:p>
        </w:tc>
      </w:tr>
    </w:tbl>
    <w:p w:rsidR="00421E16" w:rsidRDefault="00421E16" w:rsidP="00421E16">
      <w:pPr>
        <w:tabs>
          <w:tab w:val="left" w:pos="1110"/>
        </w:tabs>
        <w:rPr>
          <w:rFonts w:ascii="Arial" w:hAnsi="Arial" w:cs="Arial"/>
        </w:rPr>
      </w:pPr>
    </w:p>
    <w:p w:rsidR="00421E16" w:rsidRDefault="00421E16" w:rsidP="00F05E18">
      <w:pPr>
        <w:pStyle w:val="Heading1"/>
      </w:pPr>
      <w:r w:rsidRPr="00421E16">
        <w:t>Reporting – N/A</w:t>
      </w:r>
    </w:p>
    <w:p w:rsidR="00421E16" w:rsidRDefault="00421E16" w:rsidP="00F05E18">
      <w:pPr>
        <w:pStyle w:val="Heading1"/>
      </w:pPr>
      <w:r w:rsidRPr="00421E16">
        <w:t>Procedural Notes – N/A</w:t>
      </w:r>
    </w:p>
    <w:p w:rsidR="00F05E18" w:rsidRDefault="00F05E18" w:rsidP="00F05E18">
      <w:pPr>
        <w:pStyle w:val="Heading1"/>
      </w:pPr>
      <w:r>
        <w:t>References</w:t>
      </w:r>
    </w:p>
    <w:p w:rsidR="00F05E18" w:rsidRPr="00F05E18" w:rsidRDefault="00F05E18" w:rsidP="00F05E18">
      <w:pPr>
        <w:pStyle w:val="Heading2"/>
        <w:tabs>
          <w:tab w:val="clear" w:pos="792"/>
        </w:tabs>
        <w:spacing w:after="0"/>
        <w:ind w:left="1440" w:hanging="720"/>
        <w:rPr>
          <w:rFonts w:ascii="Arial" w:hAnsi="Arial" w:cs="Arial"/>
        </w:rPr>
      </w:pPr>
      <w:r w:rsidRPr="00F05E18">
        <w:rPr>
          <w:rFonts w:ascii="Arial" w:hAnsi="Arial" w:cs="Arial"/>
        </w:rPr>
        <w:t>Standards for Hospital Transfusion Services Version 3- February 2011. Canadian Society for Transfusion Medicine, 3.1.5, 3.5.3, 5.5.3.1, 3.3.1.1, 3.3.1.2, 3.3.1.3, Appendix A</w:t>
      </w:r>
    </w:p>
    <w:p w:rsidR="00F05E18" w:rsidRPr="00F05E18" w:rsidRDefault="00F05E18" w:rsidP="00F05E18"/>
    <w:p w:rsidR="00421E16" w:rsidRDefault="00421E16" w:rsidP="00421E16"/>
    <w:p w:rsidR="00A26466" w:rsidRDefault="00A26466" w:rsidP="00A26466">
      <w:pPr>
        <w:pStyle w:val="Heading2"/>
        <w:numPr>
          <w:ilvl w:val="0"/>
          <w:numId w:val="0"/>
        </w:numPr>
        <w:tabs>
          <w:tab w:val="left" w:pos="1620"/>
        </w:tabs>
        <w:spacing w:after="0"/>
        <w:ind w:left="1620"/>
        <w:rPr>
          <w:rFonts w:ascii="Arial" w:hAnsi="Arial" w:cs="Arial"/>
        </w:rPr>
      </w:pPr>
    </w:p>
    <w:p w:rsidR="004424DA" w:rsidRDefault="004424DA" w:rsidP="00F05E18">
      <w:pPr>
        <w:pStyle w:val="Heading2"/>
        <w:tabs>
          <w:tab w:val="clear" w:pos="792"/>
        </w:tabs>
        <w:spacing w:after="0"/>
        <w:ind w:left="1440" w:hanging="720"/>
        <w:rPr>
          <w:rFonts w:ascii="Arial" w:hAnsi="Arial" w:cs="Arial"/>
        </w:rPr>
      </w:pPr>
      <w:r w:rsidRPr="00A26466">
        <w:rPr>
          <w:rFonts w:ascii="Arial" w:hAnsi="Arial" w:cs="Arial"/>
        </w:rPr>
        <w:t>Judd’s Methods in Immunohematology Third Edition 2008: Xvii</w:t>
      </w:r>
    </w:p>
    <w:p w:rsidR="0011084E" w:rsidRDefault="0011084E" w:rsidP="00F05E18">
      <w:pPr>
        <w:pStyle w:val="Heading2"/>
        <w:numPr>
          <w:ilvl w:val="0"/>
          <w:numId w:val="0"/>
        </w:numPr>
        <w:spacing w:after="0"/>
        <w:ind w:left="1440" w:hanging="720"/>
        <w:rPr>
          <w:rFonts w:ascii="Arial" w:hAnsi="Arial" w:cs="Arial"/>
        </w:rPr>
      </w:pPr>
    </w:p>
    <w:p w:rsidR="00A26466" w:rsidRDefault="00421E16" w:rsidP="00F05E18">
      <w:pPr>
        <w:pStyle w:val="Heading2"/>
        <w:tabs>
          <w:tab w:val="clear" w:pos="792"/>
        </w:tabs>
        <w:spacing w:after="0"/>
        <w:ind w:left="1440" w:hanging="720"/>
        <w:rPr>
          <w:rFonts w:ascii="Arial" w:hAnsi="Arial" w:cs="Arial"/>
        </w:rPr>
      </w:pPr>
      <w:r w:rsidRPr="00A26466">
        <w:rPr>
          <w:rFonts w:ascii="Arial" w:hAnsi="Arial" w:cs="Arial"/>
        </w:rPr>
        <w:t>Ortho Clinical Diagnostics ID Microtyping Systems Procedural Manual; Ver2 2000</w:t>
      </w:r>
    </w:p>
    <w:p w:rsidR="00A26466" w:rsidRDefault="00A26466" w:rsidP="00F05E18">
      <w:pPr>
        <w:pStyle w:val="Heading2"/>
        <w:numPr>
          <w:ilvl w:val="0"/>
          <w:numId w:val="0"/>
        </w:numPr>
        <w:spacing w:after="0"/>
        <w:ind w:left="1440" w:hanging="720"/>
        <w:rPr>
          <w:rFonts w:ascii="Arial" w:hAnsi="Arial" w:cs="Arial"/>
        </w:rPr>
      </w:pPr>
    </w:p>
    <w:p w:rsidR="00421E16" w:rsidRDefault="004424DA" w:rsidP="00F05E18">
      <w:pPr>
        <w:pStyle w:val="Heading2"/>
        <w:tabs>
          <w:tab w:val="clear" w:pos="792"/>
        </w:tabs>
        <w:spacing w:after="0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IQMH</w:t>
      </w:r>
      <w:r w:rsidR="00421E16" w:rsidRPr="00A26466">
        <w:rPr>
          <w:rFonts w:ascii="Arial" w:hAnsi="Arial" w:cs="Arial"/>
        </w:rPr>
        <w:t xml:space="preserve"> Requirements and Guidance Information, December</w:t>
      </w:r>
      <w:r>
        <w:rPr>
          <w:rFonts w:ascii="Arial" w:hAnsi="Arial" w:cs="Arial"/>
        </w:rPr>
        <w:t xml:space="preserve"> 2013</w:t>
      </w:r>
      <w:r w:rsidR="00421E16" w:rsidRPr="00A26466">
        <w:rPr>
          <w:rFonts w:ascii="Arial" w:hAnsi="Arial" w:cs="Arial"/>
        </w:rPr>
        <w:t>, Version 6.0;</w:t>
      </w:r>
      <w:r w:rsidR="00A26466">
        <w:rPr>
          <w:rFonts w:ascii="Arial" w:hAnsi="Arial" w:cs="Arial"/>
        </w:rPr>
        <w:t xml:space="preserve"> </w:t>
      </w:r>
      <w:r w:rsidR="00421E16" w:rsidRPr="00A26466">
        <w:rPr>
          <w:rFonts w:ascii="Arial" w:hAnsi="Arial" w:cs="Arial"/>
        </w:rPr>
        <w:t>IV</w:t>
      </w:r>
    </w:p>
    <w:p w:rsidR="00A26466" w:rsidRDefault="00A26466" w:rsidP="00A26466"/>
    <w:p w:rsidR="00A26466" w:rsidRDefault="00A26466" w:rsidP="00F05E18">
      <w:pPr>
        <w:pStyle w:val="Heading1"/>
      </w:pPr>
      <w:r>
        <w:t>Revision History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5778"/>
      </w:tblGrid>
      <w:tr w:rsidR="00A26466" w:rsidTr="006B3B4E">
        <w:tc>
          <w:tcPr>
            <w:tcW w:w="3078" w:type="dxa"/>
            <w:shd w:val="clear" w:color="auto" w:fill="F2F2F2"/>
          </w:tcPr>
          <w:p w:rsidR="00A26466" w:rsidRPr="009E76A5" w:rsidRDefault="00A26466" w:rsidP="009E76A5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E76A5">
              <w:rPr>
                <w:rFonts w:ascii="Arial" w:hAnsi="Arial" w:cs="Arial"/>
                <w:b/>
                <w:sz w:val="22"/>
              </w:rPr>
              <w:t>Revision Date</w:t>
            </w:r>
          </w:p>
        </w:tc>
        <w:tc>
          <w:tcPr>
            <w:tcW w:w="5778" w:type="dxa"/>
            <w:shd w:val="clear" w:color="auto" w:fill="F2F2F2"/>
          </w:tcPr>
          <w:p w:rsidR="00A26466" w:rsidRPr="009E76A5" w:rsidRDefault="00A26466" w:rsidP="009E76A5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E76A5">
              <w:rPr>
                <w:rFonts w:ascii="Arial" w:hAnsi="Arial" w:cs="Arial"/>
                <w:b/>
                <w:sz w:val="22"/>
              </w:rPr>
              <w:t>Summary of Revision</w:t>
            </w:r>
          </w:p>
        </w:tc>
      </w:tr>
      <w:tr w:rsidR="00A26466" w:rsidTr="00150C99">
        <w:tc>
          <w:tcPr>
            <w:tcW w:w="3078" w:type="dxa"/>
            <w:shd w:val="clear" w:color="auto" w:fill="auto"/>
          </w:tcPr>
          <w:p w:rsidR="00A26466" w:rsidRPr="009E76A5" w:rsidRDefault="008E7F06" w:rsidP="00A2646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September 1, 2015</w:t>
            </w:r>
          </w:p>
        </w:tc>
        <w:tc>
          <w:tcPr>
            <w:tcW w:w="5778" w:type="dxa"/>
            <w:shd w:val="clear" w:color="auto" w:fill="auto"/>
          </w:tcPr>
          <w:p w:rsidR="00A26466" w:rsidRPr="009E76A5" w:rsidRDefault="00A26466" w:rsidP="009E76A5">
            <w:pPr>
              <w:numPr>
                <w:ilvl w:val="0"/>
                <w:numId w:val="48"/>
              </w:numPr>
              <w:rPr>
                <w:rFonts w:ascii="Arial" w:hAnsi="Arial" w:cs="Arial"/>
                <w:sz w:val="22"/>
              </w:rPr>
            </w:pPr>
            <w:r w:rsidRPr="009E76A5">
              <w:rPr>
                <w:rFonts w:ascii="Arial" w:hAnsi="Arial" w:cs="Arial"/>
                <w:sz w:val="22"/>
              </w:rPr>
              <w:t>Revised name of manual</w:t>
            </w:r>
          </w:p>
          <w:p w:rsidR="00A26466" w:rsidRPr="009E76A5" w:rsidRDefault="00A26466" w:rsidP="009E76A5">
            <w:pPr>
              <w:numPr>
                <w:ilvl w:val="0"/>
                <w:numId w:val="48"/>
              </w:numPr>
              <w:rPr>
                <w:rFonts w:ascii="Arial" w:hAnsi="Arial" w:cs="Arial"/>
                <w:sz w:val="22"/>
              </w:rPr>
            </w:pPr>
            <w:r w:rsidRPr="009E76A5">
              <w:rPr>
                <w:rFonts w:ascii="Arial" w:hAnsi="Arial" w:cs="Arial"/>
                <w:sz w:val="22"/>
              </w:rPr>
              <w:t>Revised wording of sections 5.0 &amp; 6.0</w:t>
            </w:r>
          </w:p>
          <w:p w:rsidR="00A26466" w:rsidRPr="009E76A5" w:rsidRDefault="00A26466" w:rsidP="009E76A5">
            <w:pPr>
              <w:numPr>
                <w:ilvl w:val="0"/>
                <w:numId w:val="48"/>
              </w:numPr>
              <w:rPr>
                <w:rFonts w:ascii="Arial" w:hAnsi="Arial" w:cs="Arial"/>
                <w:sz w:val="22"/>
              </w:rPr>
            </w:pPr>
            <w:r w:rsidRPr="009E76A5">
              <w:rPr>
                <w:rFonts w:ascii="Arial" w:hAnsi="Arial" w:cs="Arial"/>
                <w:sz w:val="22"/>
              </w:rPr>
              <w:t>Updated list of references to include most recent editions</w:t>
            </w:r>
          </w:p>
        </w:tc>
      </w:tr>
    </w:tbl>
    <w:p w:rsidR="00A26466" w:rsidRPr="00A26466" w:rsidRDefault="00A26466" w:rsidP="00A26466"/>
    <w:p w:rsidR="00A26466" w:rsidRPr="00A26466" w:rsidRDefault="00A26466" w:rsidP="00A26466"/>
    <w:sectPr w:rsidR="00A26466" w:rsidRPr="00A26466" w:rsidSect="00F05E18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166" w:right="1800" w:bottom="662" w:left="1800" w:header="720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274B" w:rsidRDefault="0059274B">
      <w:r>
        <w:separator/>
      </w:r>
    </w:p>
  </w:endnote>
  <w:endnote w:type="continuationSeparator" w:id="0">
    <w:p w:rsidR="0059274B" w:rsidRDefault="00592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72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84"/>
      <w:gridCol w:w="6066"/>
      <w:gridCol w:w="1260"/>
    </w:tblGrid>
    <w:tr w:rsidR="00EA6D73">
      <w:tblPrEx>
        <w:tblCellMar>
          <w:top w:w="0" w:type="dxa"/>
          <w:bottom w:w="0" w:type="dxa"/>
        </w:tblCellMar>
      </w:tblPrEx>
      <w:trPr>
        <w:trHeight w:val="624"/>
      </w:trPr>
      <w:tc>
        <w:tcPr>
          <w:tcW w:w="1584" w:type="dxa"/>
        </w:tcPr>
        <w:p w:rsidR="00EA6D73" w:rsidRDefault="00EA6D73">
          <w:pPr>
            <w:pStyle w:val="Footer"/>
            <w:jc w:val="center"/>
            <w:rPr>
              <w:rFonts w:ascii="Verdana" w:hAnsi="Verdana"/>
              <w:sz w:val="8"/>
            </w:rPr>
          </w:pPr>
        </w:p>
        <w:p w:rsidR="00EA6D73" w:rsidRDefault="00EA6D73">
          <w:pPr>
            <w:pStyle w:val="Footer"/>
            <w:jc w:val="center"/>
            <w:rPr>
              <w:rFonts w:ascii="Verdana" w:hAnsi="Verdana"/>
              <w:sz w:val="8"/>
            </w:rPr>
          </w:pPr>
          <w:r w:rsidRPr="00087E2A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.75pt;height:35.25pt">
                <v:imagedata r:id="rId1" o:title="ORBCON"/>
              </v:shape>
            </w:pict>
          </w:r>
        </w:p>
      </w:tc>
      <w:tc>
        <w:tcPr>
          <w:tcW w:w="6066" w:type="dxa"/>
        </w:tcPr>
        <w:p w:rsidR="00EA6D73" w:rsidRDefault="00EA6D73">
          <w:pPr>
            <w:pStyle w:val="Footer"/>
            <w:jc w:val="center"/>
            <w:rPr>
              <w:rFonts w:ascii="Arial" w:hAnsi="Arial"/>
              <w:sz w:val="18"/>
            </w:rPr>
          </w:pPr>
          <w:r>
            <w:rPr>
              <w:rFonts w:ascii="Verdana" w:hAnsi="Verdana"/>
              <w:sz w:val="16"/>
            </w:rPr>
            <w:br/>
          </w:r>
          <w:smartTag w:uri="urn:schemas-microsoft-com:office:smarttags" w:element="State">
            <w:smartTag w:uri="urn:schemas-microsoft-com:office:smarttags" w:element="place">
              <w:r>
                <w:rPr>
                  <w:rFonts w:ascii="Arial" w:hAnsi="Arial"/>
                  <w:sz w:val="18"/>
                </w:rPr>
                <w:t>Ontario</w:t>
              </w:r>
            </w:smartTag>
          </w:smartTag>
          <w:r>
            <w:rPr>
              <w:rFonts w:ascii="Arial" w:hAnsi="Arial"/>
              <w:sz w:val="18"/>
            </w:rPr>
            <w:t xml:space="preserve"> Regional Blood Coordinating Network</w:t>
          </w:r>
        </w:p>
        <w:p w:rsidR="00EA6D73" w:rsidRDefault="00EF0FFB">
          <w:pPr>
            <w:pStyle w:val="Footer"/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Transfusion Technical Resource </w:t>
          </w:r>
          <w:r w:rsidR="00EA6D73">
            <w:rPr>
              <w:rFonts w:ascii="Arial" w:hAnsi="Arial"/>
              <w:sz w:val="18"/>
            </w:rPr>
            <w:t>Manual</w:t>
          </w:r>
        </w:p>
      </w:tc>
      <w:tc>
        <w:tcPr>
          <w:tcW w:w="1260" w:type="dxa"/>
        </w:tcPr>
        <w:p w:rsidR="00EA6D73" w:rsidRDefault="00EA6D73">
          <w:pPr>
            <w:pStyle w:val="Footer"/>
            <w:jc w:val="right"/>
            <w:rPr>
              <w:rFonts w:ascii="Arial" w:hAnsi="Arial"/>
              <w:sz w:val="18"/>
            </w:rPr>
          </w:pPr>
        </w:p>
        <w:p w:rsidR="00EA6D73" w:rsidRDefault="00EA6D73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QCA.006</w:t>
          </w:r>
        </w:p>
        <w:p w:rsidR="00EA6D73" w:rsidRDefault="00EA6D73">
          <w:pPr>
            <w:pStyle w:val="Footer"/>
            <w:jc w:val="right"/>
            <w:rPr>
              <w:rFonts w:ascii="Arial" w:hAnsi="Arial"/>
              <w:sz w:val="18"/>
            </w:rPr>
          </w:pPr>
        </w:p>
        <w:p w:rsidR="00EA6D73" w:rsidRDefault="00EA6D73">
          <w:pPr>
            <w:pStyle w:val="Footer"/>
            <w:jc w:val="right"/>
            <w:rPr>
              <w:rFonts w:ascii="Verdana" w:hAnsi="Verdana"/>
              <w:sz w:val="16"/>
            </w:rPr>
          </w:pPr>
          <w:r>
            <w:rPr>
              <w:rFonts w:ascii="Arial" w:hAnsi="Arial"/>
              <w:snapToGrid w:val="0"/>
              <w:sz w:val="18"/>
            </w:rPr>
            <w:t xml:space="preserve">Page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PAGE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150C99">
            <w:rPr>
              <w:rFonts w:ascii="Arial" w:hAnsi="Arial"/>
              <w:noProof/>
              <w:snapToGrid w:val="0"/>
              <w:sz w:val="18"/>
            </w:rPr>
            <w:t>3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  <w:r>
            <w:rPr>
              <w:rFonts w:ascii="Arial" w:hAnsi="Arial"/>
              <w:snapToGrid w:val="0"/>
              <w:sz w:val="18"/>
            </w:rPr>
            <w:t xml:space="preserve"> of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NUMPAGES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150C99">
            <w:rPr>
              <w:rFonts w:ascii="Arial" w:hAnsi="Arial"/>
              <w:noProof/>
              <w:snapToGrid w:val="0"/>
              <w:sz w:val="18"/>
            </w:rPr>
            <w:t>3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</w:p>
      </w:tc>
    </w:tr>
  </w:tbl>
  <w:p w:rsidR="00EA6D73" w:rsidRDefault="00EA6D73">
    <w:pPr>
      <w:pStyle w:val="Footer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72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84"/>
      <w:gridCol w:w="6066"/>
      <w:gridCol w:w="1260"/>
    </w:tblGrid>
    <w:tr w:rsidR="00EA6D73">
      <w:tblPrEx>
        <w:tblCellMar>
          <w:top w:w="0" w:type="dxa"/>
          <w:bottom w:w="0" w:type="dxa"/>
        </w:tblCellMar>
      </w:tblPrEx>
      <w:trPr>
        <w:trHeight w:val="624"/>
      </w:trPr>
      <w:tc>
        <w:tcPr>
          <w:tcW w:w="1584" w:type="dxa"/>
        </w:tcPr>
        <w:p w:rsidR="00EA6D73" w:rsidRDefault="00EA6D73">
          <w:pPr>
            <w:pStyle w:val="Footer"/>
            <w:jc w:val="center"/>
            <w:rPr>
              <w:rFonts w:ascii="Verdana" w:hAnsi="Verdana"/>
              <w:sz w:val="8"/>
            </w:rPr>
          </w:pPr>
        </w:p>
        <w:p w:rsidR="00EA6D73" w:rsidRDefault="00EA6D73">
          <w:pPr>
            <w:pStyle w:val="Footer"/>
            <w:jc w:val="center"/>
            <w:rPr>
              <w:rFonts w:ascii="Verdana" w:hAnsi="Verdana"/>
              <w:sz w:val="8"/>
            </w:rPr>
          </w:pPr>
          <w:r w:rsidRPr="00087E2A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51.75pt;height:35.25pt">
                <v:imagedata r:id="rId1" o:title="ORBCON"/>
              </v:shape>
            </w:pict>
          </w:r>
        </w:p>
      </w:tc>
      <w:tc>
        <w:tcPr>
          <w:tcW w:w="6066" w:type="dxa"/>
        </w:tcPr>
        <w:p w:rsidR="00EA6D73" w:rsidRDefault="00EA6D73">
          <w:pPr>
            <w:pStyle w:val="Footer"/>
            <w:jc w:val="center"/>
            <w:rPr>
              <w:rFonts w:ascii="Arial" w:hAnsi="Arial"/>
              <w:sz w:val="18"/>
            </w:rPr>
          </w:pPr>
          <w:r>
            <w:rPr>
              <w:rFonts w:ascii="Verdana" w:hAnsi="Verdana"/>
              <w:sz w:val="16"/>
            </w:rPr>
            <w:br/>
          </w:r>
          <w:smartTag w:uri="urn:schemas-microsoft-com:office:smarttags" w:element="State">
            <w:smartTag w:uri="urn:schemas-microsoft-com:office:smarttags" w:element="place">
              <w:r>
                <w:rPr>
                  <w:rFonts w:ascii="Arial" w:hAnsi="Arial"/>
                  <w:sz w:val="18"/>
                </w:rPr>
                <w:t>Ontario</w:t>
              </w:r>
            </w:smartTag>
          </w:smartTag>
          <w:r>
            <w:rPr>
              <w:rFonts w:ascii="Arial" w:hAnsi="Arial"/>
              <w:sz w:val="18"/>
            </w:rPr>
            <w:t xml:space="preserve"> Regional Blood Coordinating Network</w:t>
          </w:r>
        </w:p>
        <w:p w:rsidR="00EA6D73" w:rsidRDefault="00EF0FFB">
          <w:pPr>
            <w:pStyle w:val="Footer"/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Transfusion Technical Resource</w:t>
          </w:r>
          <w:r w:rsidR="00EA6D73">
            <w:rPr>
              <w:rFonts w:ascii="Arial" w:hAnsi="Arial"/>
              <w:sz w:val="18"/>
            </w:rPr>
            <w:t xml:space="preserve"> Manual</w:t>
          </w:r>
        </w:p>
      </w:tc>
      <w:tc>
        <w:tcPr>
          <w:tcW w:w="1260" w:type="dxa"/>
        </w:tcPr>
        <w:p w:rsidR="00EA6D73" w:rsidRDefault="00EA6D73">
          <w:pPr>
            <w:pStyle w:val="Footer"/>
            <w:jc w:val="right"/>
            <w:rPr>
              <w:rFonts w:ascii="Arial" w:hAnsi="Arial"/>
              <w:sz w:val="18"/>
            </w:rPr>
          </w:pPr>
        </w:p>
        <w:p w:rsidR="00EA6D73" w:rsidRDefault="00EA6D73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QCA.006</w:t>
          </w:r>
        </w:p>
        <w:p w:rsidR="00EA6D73" w:rsidRDefault="00EA6D73">
          <w:pPr>
            <w:pStyle w:val="Footer"/>
            <w:jc w:val="right"/>
            <w:rPr>
              <w:rFonts w:ascii="Arial" w:hAnsi="Arial"/>
              <w:sz w:val="18"/>
            </w:rPr>
          </w:pPr>
        </w:p>
        <w:p w:rsidR="00EA6D73" w:rsidRDefault="00EA6D73">
          <w:pPr>
            <w:pStyle w:val="Footer"/>
            <w:jc w:val="right"/>
            <w:rPr>
              <w:rFonts w:ascii="Verdana" w:hAnsi="Verdana"/>
              <w:sz w:val="16"/>
            </w:rPr>
          </w:pPr>
          <w:r>
            <w:rPr>
              <w:rFonts w:ascii="Arial" w:hAnsi="Arial"/>
              <w:snapToGrid w:val="0"/>
              <w:sz w:val="18"/>
            </w:rPr>
            <w:t xml:space="preserve">Page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PAGE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F05E18">
            <w:rPr>
              <w:rFonts w:ascii="Arial" w:hAnsi="Arial"/>
              <w:noProof/>
              <w:snapToGrid w:val="0"/>
              <w:sz w:val="18"/>
            </w:rPr>
            <w:t>1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  <w:r>
            <w:rPr>
              <w:rFonts w:ascii="Arial" w:hAnsi="Arial"/>
              <w:snapToGrid w:val="0"/>
              <w:sz w:val="18"/>
            </w:rPr>
            <w:t xml:space="preserve"> of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NUMPAGES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F05E18">
            <w:rPr>
              <w:rFonts w:ascii="Arial" w:hAnsi="Arial"/>
              <w:noProof/>
              <w:snapToGrid w:val="0"/>
              <w:sz w:val="18"/>
            </w:rPr>
            <w:t>3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</w:p>
      </w:tc>
    </w:tr>
  </w:tbl>
  <w:p w:rsidR="00EA6D73" w:rsidRDefault="00EA6D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274B" w:rsidRDefault="0059274B">
      <w:r>
        <w:separator/>
      </w:r>
    </w:p>
  </w:footnote>
  <w:footnote w:type="continuationSeparator" w:id="0">
    <w:p w:rsidR="0059274B" w:rsidRDefault="005927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8830"/>
    </w:tblGrid>
    <w:tr w:rsidR="00EA6D73">
      <w:tblPrEx>
        <w:tblCellMar>
          <w:top w:w="0" w:type="dxa"/>
          <w:bottom w:w="0" w:type="dxa"/>
        </w:tblCellMar>
      </w:tblPrEx>
      <w:trPr>
        <w:trHeight w:val="334"/>
      </w:trPr>
      <w:tc>
        <w:tcPr>
          <w:tcW w:w="8830" w:type="dxa"/>
        </w:tcPr>
        <w:p w:rsidR="00EA6D73" w:rsidRDefault="00EA6D73">
          <w:pPr>
            <w:pStyle w:val="Header"/>
            <w:jc w:val="center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8"/>
            </w:rPr>
            <w:t>Temperature Calibration of Waterbaths and Heating Blocks</w:t>
          </w:r>
        </w:p>
      </w:tc>
    </w:tr>
  </w:tbl>
  <w:p w:rsidR="00EA6D73" w:rsidRDefault="00EA6D73">
    <w:pPr>
      <w:pStyle w:val="Header"/>
      <w:spacing w:line="14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6D73" w:rsidRDefault="00421E16">
    <w:pPr>
      <w:pStyle w:val="Header"/>
      <w:tabs>
        <w:tab w:val="clear" w:pos="8640"/>
        <w:tab w:val="left" w:pos="4783"/>
      </w:tabs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91.5pt;height:36.75pt">
          <v:imagedata r:id="rId1" o:title="ORBCoN Logo_EN"/>
        </v:shape>
      </w:pict>
    </w:r>
  </w:p>
  <w:p w:rsidR="00EA6D73" w:rsidRDefault="00EA6D73">
    <w:pPr>
      <w:pStyle w:val="Header"/>
      <w:tabs>
        <w:tab w:val="clear" w:pos="8640"/>
        <w:tab w:val="left" w:pos="4783"/>
      </w:tabs>
      <w:rPr>
        <w:rFonts w:ascii="Arial" w:hAnsi="Arial" w:cs="Arial"/>
        <w:b/>
        <w:bCs/>
        <w:sz w:val="22"/>
      </w:rPr>
    </w:pPr>
  </w:p>
  <w:p w:rsidR="00EA6D73" w:rsidRPr="00F05E18" w:rsidRDefault="00421E16">
    <w:pPr>
      <w:pStyle w:val="Header"/>
      <w:jc w:val="center"/>
      <w:rPr>
        <w:rFonts w:ascii="Arial" w:hAnsi="Arial" w:cs="Arial"/>
        <w:b/>
        <w:bCs/>
      </w:rPr>
    </w:pPr>
    <w:r w:rsidRPr="00F05E18">
      <w:rPr>
        <w:rFonts w:ascii="Arial" w:hAnsi="Arial" w:cs="Arial"/>
        <w:b/>
        <w:bCs/>
      </w:rPr>
      <w:t>Ontario Regional Blood Coordinating Network</w:t>
    </w:r>
  </w:p>
  <w:p w:rsidR="00421E16" w:rsidRPr="00F05E18" w:rsidRDefault="00421E16">
    <w:pPr>
      <w:pStyle w:val="Header"/>
      <w:jc w:val="center"/>
      <w:rPr>
        <w:rFonts w:ascii="Arial" w:hAnsi="Arial" w:cs="Arial"/>
        <w:b/>
        <w:bCs/>
      </w:rPr>
    </w:pPr>
    <w:r w:rsidRPr="00F05E18">
      <w:rPr>
        <w:rFonts w:ascii="Arial" w:hAnsi="Arial" w:cs="Arial"/>
        <w:b/>
        <w:bCs/>
      </w:rPr>
      <w:t>Transfusion Technical Resource Manual</w:t>
    </w:r>
  </w:p>
  <w:p w:rsidR="00EA6D73" w:rsidRDefault="00EA6D73">
    <w:pPr>
      <w:pStyle w:val="Header"/>
      <w:jc w:val="center"/>
      <w:rPr>
        <w:rFonts w:ascii="Arial" w:hAnsi="Arial"/>
        <w:b/>
        <w:sz w:val="28"/>
      </w:rPr>
    </w:pPr>
  </w:p>
  <w:p w:rsidR="00EA6D73" w:rsidRDefault="00EA6D73">
    <w:pPr>
      <w:pStyle w:val="Header"/>
      <w:jc w:val="center"/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>Temperature Calibration of Waterbaths and Heating Blocks</w:t>
    </w:r>
  </w:p>
  <w:p w:rsidR="00EA6D73" w:rsidRDefault="00EA6D73">
    <w:pPr>
      <w:pStyle w:val="Header"/>
      <w:jc w:val="center"/>
      <w:rPr>
        <w:rFonts w:ascii="Arial" w:hAnsi="Arial"/>
        <w:b/>
        <w:sz w:val="28"/>
      </w:rPr>
    </w:pPr>
  </w:p>
  <w:p w:rsidR="00EA6D73" w:rsidRDefault="00EA6D73">
    <w:pPr>
      <w:pStyle w:val="Header"/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sz w:val="20"/>
      </w:rPr>
      <w:tab/>
    </w:r>
    <w:r>
      <w:rPr>
        <w:rFonts w:ascii="Arial" w:hAnsi="Arial" w:cs="Arial"/>
        <w:sz w:val="20"/>
      </w:rPr>
      <w:pict>
        <v:line id="_x0000_s2049" style="position:absolute;z-index:1;mso-position-horizontal-relative:text;mso-position-vertical-relative:text" from="-4.95pt,1.65pt" to="436.05pt,1.65pt"/>
      </w:pict>
    </w:r>
  </w:p>
  <w:tbl>
    <w:tblPr>
      <w:tblW w:w="0" w:type="auto"/>
      <w:tblLook w:val="0000" w:firstRow="0" w:lastRow="0" w:firstColumn="0" w:lastColumn="0" w:noHBand="0" w:noVBand="0"/>
    </w:tblPr>
    <w:tblGrid>
      <w:gridCol w:w="4428"/>
      <w:gridCol w:w="4428"/>
    </w:tblGrid>
    <w:tr w:rsidR="00EA6D73">
      <w:tc>
        <w:tcPr>
          <w:tcW w:w="4428" w:type="dxa"/>
        </w:tcPr>
        <w:p w:rsidR="00EA6D73" w:rsidRDefault="00EA6D73" w:rsidP="00421E16">
          <w:pPr>
            <w:pStyle w:val="Head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Approved By:  </w:t>
          </w:r>
        </w:p>
      </w:tc>
      <w:tc>
        <w:tcPr>
          <w:tcW w:w="4428" w:type="dxa"/>
        </w:tcPr>
        <w:p w:rsidR="00EA6D73" w:rsidRDefault="00EA6D73">
          <w:pPr>
            <w:pStyle w:val="Head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Document No: QCA.006</w:t>
          </w:r>
        </w:p>
      </w:tc>
    </w:tr>
    <w:tr w:rsidR="00EA6D73">
      <w:tc>
        <w:tcPr>
          <w:tcW w:w="4428" w:type="dxa"/>
        </w:tcPr>
        <w:p w:rsidR="00EA6D73" w:rsidRDefault="00EA6D73">
          <w:pPr>
            <w:pStyle w:val="Head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Date Issued:  2004/04/05</w:t>
          </w:r>
        </w:p>
      </w:tc>
      <w:tc>
        <w:tcPr>
          <w:tcW w:w="4428" w:type="dxa"/>
        </w:tcPr>
        <w:p w:rsidR="00EA6D73" w:rsidRDefault="00EA6D73">
          <w:pPr>
            <w:pStyle w:val="Head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Category:  Quality Control, Assurance</w:t>
          </w:r>
        </w:p>
      </w:tc>
    </w:tr>
    <w:tr w:rsidR="00EA6D73">
      <w:tc>
        <w:tcPr>
          <w:tcW w:w="4428" w:type="dxa"/>
        </w:tcPr>
        <w:p w:rsidR="00EA6D73" w:rsidRDefault="00EF0FFB" w:rsidP="008E7F06">
          <w:pPr>
            <w:pStyle w:val="Head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Date Revised:  </w:t>
          </w:r>
          <w:r w:rsidR="0011084E">
            <w:rPr>
              <w:rFonts w:ascii="Arial" w:hAnsi="Arial" w:cs="Arial"/>
              <w:sz w:val="20"/>
            </w:rPr>
            <w:t>2009/09/01; 201</w:t>
          </w:r>
          <w:r w:rsidR="008E7F06">
            <w:rPr>
              <w:rFonts w:ascii="Arial" w:hAnsi="Arial" w:cs="Arial"/>
              <w:sz w:val="20"/>
            </w:rPr>
            <w:t>5</w:t>
          </w:r>
          <w:r w:rsidR="004424DA">
            <w:rPr>
              <w:rFonts w:ascii="Arial" w:hAnsi="Arial" w:cs="Arial"/>
              <w:sz w:val="20"/>
            </w:rPr>
            <w:t>/09/01</w:t>
          </w:r>
        </w:p>
      </w:tc>
      <w:tc>
        <w:tcPr>
          <w:tcW w:w="4428" w:type="dxa"/>
        </w:tcPr>
        <w:p w:rsidR="00EA6D73" w:rsidRDefault="00EA6D73">
          <w:pPr>
            <w:pStyle w:val="Head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Page </w:t>
          </w:r>
          <w:r>
            <w:rPr>
              <w:rFonts w:ascii="Arial" w:hAnsi="Arial" w:cs="Arial"/>
              <w:sz w:val="20"/>
            </w:rPr>
            <w:fldChar w:fldCharType="begin"/>
          </w:r>
          <w:r>
            <w:rPr>
              <w:rFonts w:ascii="Arial" w:hAnsi="Arial" w:cs="Arial"/>
              <w:sz w:val="20"/>
            </w:rPr>
            <w:instrText xml:space="preserve"> PAGE </w:instrText>
          </w:r>
          <w:r>
            <w:rPr>
              <w:rFonts w:ascii="Arial" w:hAnsi="Arial" w:cs="Arial"/>
              <w:sz w:val="20"/>
            </w:rPr>
            <w:fldChar w:fldCharType="separate"/>
          </w:r>
          <w:r w:rsidR="00F05E18">
            <w:rPr>
              <w:rFonts w:ascii="Arial" w:hAnsi="Arial" w:cs="Arial"/>
              <w:noProof/>
              <w:sz w:val="20"/>
            </w:rPr>
            <w:t>1</w:t>
          </w:r>
          <w:r>
            <w:rPr>
              <w:rFonts w:ascii="Arial" w:hAnsi="Arial" w:cs="Arial"/>
              <w:sz w:val="20"/>
            </w:rPr>
            <w:fldChar w:fldCharType="end"/>
          </w:r>
          <w:r>
            <w:rPr>
              <w:rFonts w:ascii="Arial" w:hAnsi="Arial" w:cs="Arial"/>
              <w:sz w:val="20"/>
            </w:rPr>
            <w:t xml:space="preserve"> of </w:t>
          </w:r>
          <w:r>
            <w:rPr>
              <w:rFonts w:ascii="Arial" w:hAnsi="Arial" w:cs="Arial"/>
              <w:sz w:val="20"/>
            </w:rPr>
            <w:fldChar w:fldCharType="begin"/>
          </w:r>
          <w:r>
            <w:rPr>
              <w:rFonts w:ascii="Arial" w:hAnsi="Arial" w:cs="Arial"/>
              <w:sz w:val="20"/>
            </w:rPr>
            <w:instrText xml:space="preserve"> NUMPAGES </w:instrText>
          </w:r>
          <w:r>
            <w:rPr>
              <w:rFonts w:ascii="Arial" w:hAnsi="Arial" w:cs="Arial"/>
              <w:sz w:val="20"/>
            </w:rPr>
            <w:fldChar w:fldCharType="separate"/>
          </w:r>
          <w:r w:rsidR="00F05E18">
            <w:rPr>
              <w:rFonts w:ascii="Arial" w:hAnsi="Arial" w:cs="Arial"/>
              <w:noProof/>
              <w:sz w:val="20"/>
            </w:rPr>
            <w:t>3</w:t>
          </w:r>
          <w:r>
            <w:rPr>
              <w:rFonts w:ascii="Arial" w:hAnsi="Arial" w:cs="Arial"/>
              <w:sz w:val="20"/>
            </w:rPr>
            <w:fldChar w:fldCharType="end"/>
          </w:r>
        </w:p>
      </w:tc>
    </w:tr>
  </w:tbl>
  <w:p w:rsidR="00EA6D73" w:rsidRDefault="00EA6D73">
    <w:pPr>
      <w:pStyle w:val="Header"/>
      <w:rPr>
        <w:sz w:val="20"/>
      </w:rPr>
    </w:pPr>
    <w:r>
      <w:rPr>
        <w:rFonts w:ascii="Arial" w:hAnsi="Arial" w:cs="Arial"/>
        <w:sz w:val="20"/>
      </w:rPr>
      <w:pict>
        <v:line id="_x0000_s2050" style="position:absolute;z-index:2;mso-position-horizontal-relative:text;mso-position-vertical-relative:text" from="-4.95pt,9.65pt" to="436.05pt,9.65pt"/>
      </w:pict>
    </w:r>
    <w:r>
      <w:rPr>
        <w:rFonts w:ascii="Arial" w:hAnsi="Arial" w:cs="Arial"/>
        <w:sz w:val="20"/>
      </w:rPr>
      <w:tab/>
    </w:r>
  </w:p>
  <w:p w:rsidR="00EA6D73" w:rsidRDefault="00EA6D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027DF"/>
    <w:multiLevelType w:val="multilevel"/>
    <w:tmpl w:val="81A4D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" w15:restartNumberingAfterBreak="0">
    <w:nsid w:val="064367D0"/>
    <w:multiLevelType w:val="singleLevel"/>
    <w:tmpl w:val="CD6EA4B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C721D69"/>
    <w:multiLevelType w:val="singleLevel"/>
    <w:tmpl w:val="CD6EA4B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DDB36F9"/>
    <w:multiLevelType w:val="singleLevel"/>
    <w:tmpl w:val="CD6EA4B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EBF75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0321018"/>
    <w:multiLevelType w:val="singleLevel"/>
    <w:tmpl w:val="CD6EA4B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63E6DC5"/>
    <w:multiLevelType w:val="singleLevel"/>
    <w:tmpl w:val="CD6EA4B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6DE053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AEC7B78"/>
    <w:multiLevelType w:val="singleLevel"/>
    <w:tmpl w:val="CD6EA4B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FE4D0C"/>
    <w:multiLevelType w:val="singleLevel"/>
    <w:tmpl w:val="CD6EA4B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F0E0923"/>
    <w:multiLevelType w:val="singleLevel"/>
    <w:tmpl w:val="CD6EA4B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4C26F51"/>
    <w:multiLevelType w:val="multilevel"/>
    <w:tmpl w:val="A094D40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56843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6EE2614"/>
    <w:multiLevelType w:val="singleLevel"/>
    <w:tmpl w:val="CD6EA4B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848173E"/>
    <w:multiLevelType w:val="singleLevel"/>
    <w:tmpl w:val="CD6EA4B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BE93A90"/>
    <w:multiLevelType w:val="singleLevel"/>
    <w:tmpl w:val="CD6EA4B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14D09CB"/>
    <w:multiLevelType w:val="multilevel"/>
    <w:tmpl w:val="17C8CE5A"/>
    <w:lvl w:ilvl="0">
      <w:start w:val="1"/>
      <w:numFmt w:val="decimal"/>
      <w:pStyle w:val="Heading1"/>
      <w:lvlText w:val="%1.0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7" w15:restartNumberingAfterBreak="0">
    <w:nsid w:val="389D2357"/>
    <w:multiLevelType w:val="multilevel"/>
    <w:tmpl w:val="30302C9A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8" w15:restartNumberingAfterBreak="0">
    <w:nsid w:val="3F450995"/>
    <w:multiLevelType w:val="hybridMultilevel"/>
    <w:tmpl w:val="8B5E3CF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9D3CC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052473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5522E4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9A168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C4D5B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E711B8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B6046D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C3764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C376AEA"/>
    <w:multiLevelType w:val="singleLevel"/>
    <w:tmpl w:val="CD6EA4B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00F5D34"/>
    <w:multiLevelType w:val="hybridMultilevel"/>
    <w:tmpl w:val="C04E125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21A55B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4DA3E7D"/>
    <w:multiLevelType w:val="singleLevel"/>
    <w:tmpl w:val="CD6EA4B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73349BE"/>
    <w:multiLevelType w:val="multilevel"/>
    <w:tmpl w:val="13EA5B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32" w15:restartNumberingAfterBreak="0">
    <w:nsid w:val="67BC598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A04633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A0479F2"/>
    <w:multiLevelType w:val="multilevel"/>
    <w:tmpl w:val="50902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35" w15:restartNumberingAfterBreak="0">
    <w:nsid w:val="6AF16BB3"/>
    <w:multiLevelType w:val="singleLevel"/>
    <w:tmpl w:val="CD6EA4B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DD96F2B"/>
    <w:multiLevelType w:val="singleLevel"/>
    <w:tmpl w:val="CD6EA4B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0DD2574"/>
    <w:multiLevelType w:val="singleLevel"/>
    <w:tmpl w:val="CD6EA4B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72655634"/>
    <w:multiLevelType w:val="multilevel"/>
    <w:tmpl w:val="4C6AE3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39" w15:restartNumberingAfterBreak="0">
    <w:nsid w:val="74FD4FF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62E0CE5"/>
    <w:multiLevelType w:val="singleLevel"/>
    <w:tmpl w:val="CD6EA4B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78E23C0A"/>
    <w:multiLevelType w:val="singleLevel"/>
    <w:tmpl w:val="CD6EA4B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7BFA71E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DDF1D8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DF03520"/>
    <w:multiLevelType w:val="multilevel"/>
    <w:tmpl w:val="5F000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45" w15:restartNumberingAfterBreak="0">
    <w:nsid w:val="7EFB430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7F9B44F6"/>
    <w:multiLevelType w:val="singleLevel"/>
    <w:tmpl w:val="CD6EA4B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38"/>
  </w:num>
  <w:num w:numId="3">
    <w:abstractNumId w:val="34"/>
  </w:num>
  <w:num w:numId="4">
    <w:abstractNumId w:val="31"/>
  </w:num>
  <w:num w:numId="5">
    <w:abstractNumId w:val="44"/>
  </w:num>
  <w:num w:numId="6">
    <w:abstractNumId w:val="16"/>
  </w:num>
  <w:num w:numId="7">
    <w:abstractNumId w:val="16"/>
  </w:num>
  <w:num w:numId="8">
    <w:abstractNumId w:val="17"/>
  </w:num>
  <w:num w:numId="9">
    <w:abstractNumId w:val="39"/>
  </w:num>
  <w:num w:numId="10">
    <w:abstractNumId w:val="20"/>
  </w:num>
  <w:num w:numId="11">
    <w:abstractNumId w:val="29"/>
  </w:num>
  <w:num w:numId="12">
    <w:abstractNumId w:val="26"/>
  </w:num>
  <w:num w:numId="13">
    <w:abstractNumId w:val="23"/>
  </w:num>
  <w:num w:numId="14">
    <w:abstractNumId w:val="43"/>
  </w:num>
  <w:num w:numId="15">
    <w:abstractNumId w:val="33"/>
  </w:num>
  <w:num w:numId="16">
    <w:abstractNumId w:val="24"/>
  </w:num>
  <w:num w:numId="17">
    <w:abstractNumId w:val="21"/>
  </w:num>
  <w:num w:numId="18">
    <w:abstractNumId w:val="19"/>
  </w:num>
  <w:num w:numId="19">
    <w:abstractNumId w:val="14"/>
  </w:num>
  <w:num w:numId="20">
    <w:abstractNumId w:val="25"/>
  </w:num>
  <w:num w:numId="21">
    <w:abstractNumId w:val="12"/>
  </w:num>
  <w:num w:numId="22">
    <w:abstractNumId w:val="15"/>
  </w:num>
  <w:num w:numId="23">
    <w:abstractNumId w:val="41"/>
  </w:num>
  <w:num w:numId="24">
    <w:abstractNumId w:val="8"/>
  </w:num>
  <w:num w:numId="25">
    <w:abstractNumId w:val="37"/>
  </w:num>
  <w:num w:numId="26">
    <w:abstractNumId w:val="9"/>
  </w:num>
  <w:num w:numId="27">
    <w:abstractNumId w:val="5"/>
  </w:num>
  <w:num w:numId="28">
    <w:abstractNumId w:val="3"/>
  </w:num>
  <w:num w:numId="29">
    <w:abstractNumId w:val="10"/>
  </w:num>
  <w:num w:numId="30">
    <w:abstractNumId w:val="13"/>
  </w:num>
  <w:num w:numId="31">
    <w:abstractNumId w:val="6"/>
  </w:num>
  <w:num w:numId="32">
    <w:abstractNumId w:val="30"/>
  </w:num>
  <w:num w:numId="33">
    <w:abstractNumId w:val="46"/>
  </w:num>
  <w:num w:numId="34">
    <w:abstractNumId w:val="22"/>
  </w:num>
  <w:num w:numId="35">
    <w:abstractNumId w:val="27"/>
  </w:num>
  <w:num w:numId="36">
    <w:abstractNumId w:val="36"/>
  </w:num>
  <w:num w:numId="37">
    <w:abstractNumId w:val="2"/>
  </w:num>
  <w:num w:numId="38">
    <w:abstractNumId w:val="1"/>
  </w:num>
  <w:num w:numId="39">
    <w:abstractNumId w:val="35"/>
  </w:num>
  <w:num w:numId="40">
    <w:abstractNumId w:val="40"/>
  </w:num>
  <w:num w:numId="41">
    <w:abstractNumId w:val="4"/>
  </w:num>
  <w:num w:numId="42">
    <w:abstractNumId w:val="45"/>
  </w:num>
  <w:num w:numId="43">
    <w:abstractNumId w:val="32"/>
  </w:num>
  <w:num w:numId="44">
    <w:abstractNumId w:val="42"/>
  </w:num>
  <w:num w:numId="45">
    <w:abstractNumId w:val="7"/>
  </w:num>
  <w:num w:numId="46">
    <w:abstractNumId w:val="28"/>
  </w:num>
  <w:num w:numId="47">
    <w:abstractNumId w:val="11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2634"/>
    <w:rsid w:val="00051038"/>
    <w:rsid w:val="0006379C"/>
    <w:rsid w:val="00103724"/>
    <w:rsid w:val="0011084E"/>
    <w:rsid w:val="00150C99"/>
    <w:rsid w:val="0026511D"/>
    <w:rsid w:val="00421E16"/>
    <w:rsid w:val="004424DA"/>
    <w:rsid w:val="0045172D"/>
    <w:rsid w:val="00466E20"/>
    <w:rsid w:val="00477DB9"/>
    <w:rsid w:val="004A0849"/>
    <w:rsid w:val="0059274B"/>
    <w:rsid w:val="006B3B4E"/>
    <w:rsid w:val="008E7F06"/>
    <w:rsid w:val="009138F9"/>
    <w:rsid w:val="009E76A5"/>
    <w:rsid w:val="00A26466"/>
    <w:rsid w:val="00A71F6F"/>
    <w:rsid w:val="00A77EE9"/>
    <w:rsid w:val="00B01AD4"/>
    <w:rsid w:val="00EA6D73"/>
    <w:rsid w:val="00EF0FFB"/>
    <w:rsid w:val="00F05E18"/>
    <w:rsid w:val="00F60306"/>
    <w:rsid w:val="00F82634"/>
    <w:rsid w:val="00F8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E1FB0C10-5894-48F5-8B43-48B3773B9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Georgia" w:hAnsi="Georgia"/>
      <w:kern w:val="24"/>
      <w:sz w:val="24"/>
      <w:lang w:eastAsia="en-US"/>
    </w:rPr>
  </w:style>
  <w:style w:type="paragraph" w:styleId="Heading1">
    <w:name w:val="heading 1"/>
    <w:basedOn w:val="Normal"/>
    <w:next w:val="Normal"/>
    <w:autoRedefine/>
    <w:qFormat/>
    <w:rsid w:val="00F05E18"/>
    <w:pPr>
      <w:keepNext/>
      <w:numPr>
        <w:numId w:val="7"/>
      </w:numPr>
      <w:spacing w:after="240"/>
      <w:outlineLvl w:val="0"/>
    </w:pPr>
    <w:rPr>
      <w:rFonts w:ascii="Arial" w:hAnsi="Arial" w:cs="Arial"/>
      <w:b/>
      <w:kern w:val="32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7"/>
      </w:numPr>
      <w:spacing w:after="240"/>
      <w:outlineLvl w:val="1"/>
    </w:pPr>
    <w:rPr>
      <w:rFonts w:ascii="Verdana" w:hAnsi="Verdana"/>
      <w:snapToGrid w:val="0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7"/>
      </w:numPr>
      <w:spacing w:after="240"/>
      <w:outlineLvl w:val="2"/>
    </w:pPr>
  </w:style>
  <w:style w:type="paragraph" w:styleId="Heading4">
    <w:name w:val="heading 4"/>
    <w:basedOn w:val="Normal"/>
    <w:next w:val="Normal"/>
    <w:qFormat/>
    <w:pPr>
      <w:keepNext/>
      <w:numPr>
        <w:ilvl w:val="3"/>
        <w:numId w:val="7"/>
      </w:numPr>
      <w:spacing w:after="240"/>
      <w:outlineLvl w:val="3"/>
    </w:pPr>
    <w:rPr>
      <w:snapToGrid w:val="0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7"/>
      </w:numPr>
      <w:spacing w:after="240"/>
      <w:outlineLvl w:val="4"/>
    </w:pPr>
    <w:rPr>
      <w:rFonts w:ascii="Verdana" w:hAnsi="Verdana"/>
      <w:i/>
      <w:snapToGrid w:val="0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7"/>
      </w:numPr>
      <w:spacing w:after="240"/>
      <w:outlineLvl w:val="5"/>
    </w:pPr>
    <w:rPr>
      <w:b/>
      <w:snapToGrid w:val="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Verdana" w:hAnsi="Verdana"/>
      <w:b/>
      <w:sz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pPr>
      <w:ind w:left="1440"/>
    </w:pPr>
    <w:rPr>
      <w:rFonts w:ascii="Arial" w:hAnsi="Arial"/>
      <w:kern w:val="0"/>
    </w:rPr>
  </w:style>
  <w:style w:type="paragraph" w:styleId="BodyText3">
    <w:name w:val="Body Text 3"/>
    <w:basedOn w:val="Normal"/>
    <w:rPr>
      <w:b/>
      <w:lang w:val="en-US"/>
    </w:rPr>
  </w:style>
  <w:style w:type="paragraph" w:styleId="BodyText">
    <w:name w:val="Body Text"/>
    <w:basedOn w:val="Normal"/>
    <w:pPr>
      <w:jc w:val="center"/>
    </w:pPr>
    <w:rPr>
      <w:b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uiPriority w:val="99"/>
    <w:semiHidden/>
    <w:unhideWhenUsed/>
    <w:rsid w:val="00EF0F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0FFB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EF0FFB"/>
    <w:rPr>
      <w:rFonts w:ascii="Georgia" w:hAnsi="Georgia"/>
      <w:kern w:val="24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0FF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F0FFB"/>
    <w:rPr>
      <w:rFonts w:ascii="Georgia" w:hAnsi="Georgia"/>
      <w:b/>
      <w:bCs/>
      <w:kern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F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F0FFB"/>
    <w:rPr>
      <w:rFonts w:ascii="Tahoma" w:hAnsi="Tahoma" w:cs="Tahoma"/>
      <w:kern w:val="24"/>
      <w:sz w:val="16"/>
      <w:szCs w:val="16"/>
      <w:lang w:val="en-CA"/>
    </w:rPr>
  </w:style>
  <w:style w:type="table" w:styleId="TableGrid">
    <w:name w:val="Table Grid"/>
    <w:basedOn w:val="TableNormal"/>
    <w:uiPriority w:val="59"/>
    <w:rsid w:val="00A26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PBCO%20Template%20for%20preparing%20Web%20document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PBCO Template for preparing Web document1</Template>
  <TotalTime>0</TotalTime>
  <Pages>3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QCA.006 - Temperature Calibration of Waterbaths and Heating Blocks</vt:lpstr>
    </vt:vector>
  </TitlesOfParts>
  <Company>The Ottawa Hospital</Company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QCA.006 - Temperature Calibration of Waterbaths and Heating Blocks</dc:title>
  <dc:subject/>
  <dc:creator>Transfusion Ontario Program Office</dc:creator>
  <cp:keywords/>
  <cp:lastModifiedBy>Nesrallah, Heather</cp:lastModifiedBy>
  <cp:revision>2</cp:revision>
  <cp:lastPrinted>2000-03-28T16:29:00Z</cp:lastPrinted>
  <dcterms:created xsi:type="dcterms:W3CDTF">2019-01-22T14:11:00Z</dcterms:created>
  <dcterms:modified xsi:type="dcterms:W3CDTF">2019-01-22T14:11:00Z</dcterms:modified>
</cp:coreProperties>
</file>