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ED2" w:rsidRDefault="00EE1ED2">
      <w:pPr>
        <w:pStyle w:val="Header"/>
        <w:tabs>
          <w:tab w:val="clear" w:pos="4320"/>
          <w:tab w:val="clear" w:pos="8640"/>
        </w:tabs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080"/>
        <w:gridCol w:w="180"/>
        <w:gridCol w:w="900"/>
        <w:gridCol w:w="630"/>
        <w:gridCol w:w="90"/>
        <w:gridCol w:w="2808"/>
      </w:tblGrid>
      <w:tr w:rsidR="00EE1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bottom w:val="nil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28"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Monthly and Biannual Maintenance Record</w:t>
            </w: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sz w:val="28"/>
              </w:rPr>
            </w:pPr>
          </w:p>
        </w:tc>
      </w:tr>
      <w:tr w:rsidR="00EE1ED2">
        <w:tblPrEx>
          <w:tblCellMar>
            <w:top w:w="0" w:type="dxa"/>
            <w:bottom w:w="0" w:type="dxa"/>
          </w:tblCellMar>
        </w:tblPrEx>
        <w:tc>
          <w:tcPr>
            <w:tcW w:w="4428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Name/Serial #</w:t>
            </w:r>
          </w:p>
        </w:tc>
        <w:tc>
          <w:tcPr>
            <w:tcW w:w="4428" w:type="dxa"/>
            <w:gridSpan w:val="4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</w:tc>
      </w:tr>
      <w:tr w:rsidR="00EE1ED2">
        <w:tblPrEx>
          <w:tblCellMar>
            <w:top w:w="0" w:type="dxa"/>
            <w:bottom w:w="0" w:type="dxa"/>
          </w:tblCellMar>
        </w:tblPrEx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tested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Tested by</w:t>
            </w:r>
          </w:p>
        </w:tc>
      </w:tr>
      <w:tr w:rsidR="00EE1ED2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  <w:bottom w:val="thinThickLargeGap" w:sz="24" w:space="0" w:color="auto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bottom w:val="thinThickLargeGap" w:sz="24" w:space="0" w:color="auto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Result</w:t>
            </w:r>
          </w:p>
        </w:tc>
        <w:tc>
          <w:tcPr>
            <w:tcW w:w="4608" w:type="dxa"/>
            <w:gridSpan w:val="5"/>
            <w:tcBorders>
              <w:top w:val="nil"/>
              <w:bottom w:val="thinThickLargeGap" w:sz="24" w:space="0" w:color="auto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Comment / Action taken </w:t>
            </w:r>
          </w:p>
        </w:tc>
      </w:tr>
      <w:tr w:rsidR="00EE1ED2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nil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Alarm test</w:t>
            </w:r>
          </w:p>
        </w:tc>
        <w:tc>
          <w:tcPr>
            <w:tcW w:w="1080" w:type="dxa"/>
            <w:tcBorders>
              <w:top w:val="nil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  <w:tcBorders>
              <w:top w:val="nil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EE1ED2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168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Back-up power supply</w:t>
            </w:r>
          </w:p>
        </w:tc>
        <w:tc>
          <w:tcPr>
            <w:tcW w:w="1080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EE1ED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Low temperature sensor</w:t>
            </w:r>
          </w:p>
        </w:tc>
        <w:tc>
          <w:tcPr>
            <w:tcW w:w="1080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Temp Alarm on</w:t>
            </w:r>
          </w:p>
        </w:tc>
        <w:tc>
          <w:tcPr>
            <w:tcW w:w="1080" w:type="dxa"/>
            <w:gridSpan w:val="2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Temp Alarm Off</w:t>
            </w:r>
          </w:p>
        </w:tc>
        <w:tc>
          <w:tcPr>
            <w:tcW w:w="3528" w:type="dxa"/>
            <w:gridSpan w:val="3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Intended alarm activation: 20° C</w:t>
            </w:r>
          </w:p>
        </w:tc>
      </w:tr>
      <w:tr w:rsidR="00EE1ED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High temperature sensor</w:t>
            </w:r>
          </w:p>
        </w:tc>
        <w:tc>
          <w:tcPr>
            <w:tcW w:w="1080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Temp Alarm on</w:t>
            </w:r>
          </w:p>
        </w:tc>
        <w:tc>
          <w:tcPr>
            <w:tcW w:w="1080" w:type="dxa"/>
            <w:gridSpan w:val="2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2"/>
              </w:rPr>
            </w:pPr>
            <w:r>
              <w:rPr>
                <w:rFonts w:cs="Arial"/>
                <w:sz w:val="12"/>
              </w:rPr>
              <w:t>Temp Alarm Off</w:t>
            </w:r>
          </w:p>
        </w:tc>
        <w:tc>
          <w:tcPr>
            <w:tcW w:w="3528" w:type="dxa"/>
            <w:gridSpan w:val="3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Intended alarm activation: 24° C</w:t>
            </w:r>
          </w:p>
        </w:tc>
      </w:tr>
      <w:tr w:rsidR="00EE1ED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Motion alarm test</w:t>
            </w:r>
          </w:p>
        </w:tc>
        <w:tc>
          <w:tcPr>
            <w:tcW w:w="1080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EE1ED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Clean interior/exterior</w:t>
            </w:r>
          </w:p>
        </w:tc>
        <w:tc>
          <w:tcPr>
            <w:tcW w:w="1080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EE1ED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Air circulation OK?</w:t>
            </w:r>
          </w:p>
        </w:tc>
        <w:tc>
          <w:tcPr>
            <w:tcW w:w="1080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EE1ED2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Door seals OK?</w:t>
            </w:r>
          </w:p>
        </w:tc>
        <w:tc>
          <w:tcPr>
            <w:tcW w:w="1080" w:type="dxa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  <w:tc>
          <w:tcPr>
            <w:tcW w:w="4608" w:type="dxa"/>
            <w:gridSpan w:val="5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</w:rPr>
            </w:pPr>
          </w:p>
        </w:tc>
      </w:tr>
      <w:tr w:rsidR="00EE1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  <w:tcBorders>
              <w:bottom w:val="nil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(specify)</w:t>
            </w:r>
          </w:p>
        </w:tc>
      </w:tr>
      <w:tr w:rsidR="00EE1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48" w:type="dxa"/>
            <w:gridSpan w:val="6"/>
            <w:tcBorders>
              <w:right w:val="nil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Reviewed by</w:t>
            </w: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</w:tc>
        <w:tc>
          <w:tcPr>
            <w:tcW w:w="2808" w:type="dxa"/>
            <w:tcBorders>
              <w:left w:val="nil"/>
            </w:tcBorders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</w:tr>
      <w:tr w:rsidR="00EE1E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56" w:type="dxa"/>
            <w:gridSpan w:val="7"/>
          </w:tcPr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Comments / Corrective action:</w:t>
            </w: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  <w:p w:rsidR="00EE1ED2" w:rsidRDefault="00EE1ED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b/>
              </w:rPr>
            </w:pPr>
          </w:p>
        </w:tc>
      </w:tr>
    </w:tbl>
    <w:p w:rsidR="00EE1ED2" w:rsidRDefault="00EE1ED2">
      <w:pPr>
        <w:pStyle w:val="Header"/>
        <w:tabs>
          <w:tab w:val="clear" w:pos="4320"/>
          <w:tab w:val="clear" w:pos="8640"/>
        </w:tabs>
        <w:rPr>
          <w:rFonts w:ascii="Georgia" w:hAnsi="Georgia"/>
        </w:rPr>
      </w:pPr>
    </w:p>
    <w:p w:rsidR="00EE1ED2" w:rsidRDefault="00EE1ED2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>S = Satisfactory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N = No</w:t>
      </w:r>
    </w:p>
    <w:p w:rsidR="00EE1ED2" w:rsidRDefault="00EE1ED2">
      <w:pPr>
        <w:pStyle w:val="Header"/>
        <w:tabs>
          <w:tab w:val="clear" w:pos="4320"/>
          <w:tab w:val="clear" w:pos="8640"/>
        </w:tabs>
        <w:rPr>
          <w:rFonts w:cs="Arial"/>
        </w:rPr>
      </w:pPr>
      <w:r>
        <w:rPr>
          <w:rFonts w:cs="Arial"/>
        </w:rPr>
        <w:t>N = Not Satisfactory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Y = Yes</w:t>
      </w:r>
    </w:p>
    <w:sectPr w:rsidR="00EE1ED2" w:rsidSect="00EA5D35">
      <w:headerReference w:type="default" r:id="rId7"/>
      <w:footerReference w:type="default" r:id="rId8"/>
      <w:pgSz w:w="12240" w:h="15840"/>
      <w:pgMar w:top="1077" w:right="1797" w:bottom="662" w:left="1797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592" w:rsidRDefault="00696592">
      <w:r>
        <w:separator/>
      </w:r>
    </w:p>
  </w:endnote>
  <w:endnote w:type="continuationSeparator" w:id="0">
    <w:p w:rsidR="00696592" w:rsidRDefault="0069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368"/>
      <w:gridCol w:w="5850"/>
      <w:gridCol w:w="1620"/>
    </w:tblGrid>
    <w:tr w:rsidR="00EE1ED2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368" w:type="dxa"/>
        </w:tcPr>
        <w:p w:rsidR="00EE1ED2" w:rsidRDefault="00EE1ED2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EE1ED2" w:rsidRDefault="00EE1ED2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850" w:type="dxa"/>
        </w:tcPr>
        <w:p w:rsidR="00EE1ED2" w:rsidRDefault="00EE1ED2">
          <w:pPr>
            <w:pStyle w:val="Footer"/>
            <w:jc w:val="center"/>
            <w:rPr>
              <w:sz w:val="18"/>
            </w:rPr>
          </w:pPr>
        </w:p>
        <w:p w:rsidR="00EE1ED2" w:rsidRDefault="00EE1ED2">
          <w:pPr>
            <w:pStyle w:val="Footer"/>
            <w:jc w:val="center"/>
            <w:rPr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sz w:val="18"/>
                </w:rPr>
                <w:t>Ontario</w:t>
              </w:r>
            </w:smartTag>
          </w:smartTag>
          <w:r>
            <w:rPr>
              <w:sz w:val="18"/>
            </w:rPr>
            <w:t xml:space="preserve"> Regional Blood Coordinating Network</w:t>
          </w:r>
        </w:p>
        <w:p w:rsidR="00EE1ED2" w:rsidRDefault="00200B02" w:rsidP="001937B9">
          <w:pPr>
            <w:pStyle w:val="Footer"/>
            <w:jc w:val="center"/>
            <w:rPr>
              <w:sz w:val="18"/>
            </w:rPr>
          </w:pPr>
          <w:r>
            <w:rPr>
              <w:sz w:val="18"/>
            </w:rPr>
            <w:t>Transfusion Technical Resource Manual</w:t>
          </w:r>
          <w:r w:rsidR="00EE1ED2">
            <w:rPr>
              <w:sz w:val="18"/>
            </w:rPr>
            <w:t xml:space="preserve"> </w:t>
          </w:r>
        </w:p>
      </w:tc>
      <w:tc>
        <w:tcPr>
          <w:tcW w:w="1620" w:type="dxa"/>
        </w:tcPr>
        <w:p w:rsidR="00EE1ED2" w:rsidRDefault="00EE1ED2">
          <w:pPr>
            <w:pStyle w:val="Footer"/>
            <w:jc w:val="right"/>
            <w:rPr>
              <w:sz w:val="18"/>
            </w:rPr>
          </w:pPr>
        </w:p>
        <w:p w:rsidR="00EE1ED2" w:rsidRDefault="00EE1ED2">
          <w:pPr>
            <w:pStyle w:val="Footer"/>
            <w:jc w:val="right"/>
            <w:rPr>
              <w:sz w:val="18"/>
            </w:rPr>
          </w:pPr>
          <w:r>
            <w:rPr>
              <w:sz w:val="18"/>
            </w:rPr>
            <w:t xml:space="preserve">QCA.005F1 </w:t>
          </w:r>
          <w:r>
            <w:rPr>
              <w:sz w:val="18"/>
            </w:rPr>
            <w:br/>
          </w:r>
        </w:p>
        <w:p w:rsidR="00EE1ED2" w:rsidRDefault="00EE1ED2">
          <w:pPr>
            <w:pStyle w:val="Footer"/>
            <w:jc w:val="right"/>
            <w:rPr>
              <w:sz w:val="18"/>
            </w:rPr>
          </w:pPr>
          <w:r>
            <w:rPr>
              <w:snapToGrid w:val="0"/>
              <w:sz w:val="18"/>
            </w:rPr>
            <w:t xml:space="preserve">Page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PAGE </w:instrText>
          </w:r>
          <w:r>
            <w:rPr>
              <w:snapToGrid w:val="0"/>
              <w:sz w:val="18"/>
            </w:rPr>
            <w:fldChar w:fldCharType="separate"/>
          </w:r>
          <w:r w:rsidR="00EA5D35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  <w:r>
            <w:rPr>
              <w:snapToGrid w:val="0"/>
              <w:sz w:val="18"/>
            </w:rPr>
            <w:t xml:space="preserve"> of </w:t>
          </w:r>
          <w:r>
            <w:rPr>
              <w:snapToGrid w:val="0"/>
              <w:sz w:val="18"/>
            </w:rPr>
            <w:fldChar w:fldCharType="begin"/>
          </w:r>
          <w:r>
            <w:rPr>
              <w:snapToGrid w:val="0"/>
              <w:sz w:val="18"/>
            </w:rPr>
            <w:instrText xml:space="preserve"> NUMPAGES </w:instrText>
          </w:r>
          <w:r>
            <w:rPr>
              <w:snapToGrid w:val="0"/>
              <w:sz w:val="18"/>
            </w:rPr>
            <w:fldChar w:fldCharType="separate"/>
          </w:r>
          <w:r w:rsidR="00EA5D35">
            <w:rPr>
              <w:noProof/>
              <w:snapToGrid w:val="0"/>
              <w:sz w:val="18"/>
            </w:rPr>
            <w:t>1</w:t>
          </w:r>
          <w:r>
            <w:rPr>
              <w:snapToGrid w:val="0"/>
              <w:sz w:val="18"/>
            </w:rPr>
            <w:fldChar w:fldCharType="end"/>
          </w:r>
        </w:p>
      </w:tc>
    </w:tr>
  </w:tbl>
  <w:p w:rsidR="00EE1ED2" w:rsidRDefault="00EE1ED2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592" w:rsidRDefault="00696592">
      <w:r>
        <w:separator/>
      </w:r>
    </w:p>
  </w:footnote>
  <w:footnote w:type="continuationSeparator" w:id="0">
    <w:p w:rsidR="00696592" w:rsidRDefault="00696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1ED2" w:rsidRDefault="00EE1ED2">
    <w:pPr>
      <w:pStyle w:val="Header"/>
      <w:jc w:val="center"/>
      <w:rPr>
        <w:b/>
        <w:sz w:val="28"/>
      </w:rPr>
    </w:pPr>
    <w:r>
      <w:rPr>
        <w:b/>
        <w:sz w:val="28"/>
      </w:rPr>
      <w:t>Maintenance of Platelet Incubators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C3A1D"/>
    <w:multiLevelType w:val="multilevel"/>
    <w:tmpl w:val="5FB2A2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2">
      <w:start w:val="6"/>
      <w:numFmt w:val="decimal"/>
      <w:pStyle w:val="Heading3"/>
      <w:lvlText w:val="%3.%1.%2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ED2"/>
    <w:rsid w:val="0002300E"/>
    <w:rsid w:val="000978EE"/>
    <w:rsid w:val="001937B9"/>
    <w:rsid w:val="001F5B32"/>
    <w:rsid w:val="00200B02"/>
    <w:rsid w:val="00382608"/>
    <w:rsid w:val="00415B4A"/>
    <w:rsid w:val="00535E3D"/>
    <w:rsid w:val="005C11AE"/>
    <w:rsid w:val="00696592"/>
    <w:rsid w:val="00697718"/>
    <w:rsid w:val="00A0390D"/>
    <w:rsid w:val="00A238E0"/>
    <w:rsid w:val="00A80FB6"/>
    <w:rsid w:val="00AC5080"/>
    <w:rsid w:val="00CB333E"/>
    <w:rsid w:val="00EA5D35"/>
    <w:rsid w:val="00E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D19F0E-396A-445D-A770-F881305E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framePr w:hSpace="144" w:vSpace="187" w:wrap="around" w:vAnchor="text" w:hAnchor="text" w:y="1"/>
      <w:numPr>
        <w:ilvl w:val="2"/>
        <w:numId w:val="1"/>
      </w:numPr>
      <w:spacing w:after="240"/>
      <w:outlineLvl w:val="2"/>
    </w:pPr>
    <w:rPr>
      <w:rFonts w:ascii="Verdana" w:hAnsi="Verdana"/>
      <w:kern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37B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QCA.005F1 Maintenance of Platelet Incubators</vt:lpstr>
    </vt:vector>
  </TitlesOfParts>
  <Company>St. Paul's Hospital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QCA.005F1 Maintenance of Platelet Incubators</dc:title>
  <dc:subject/>
  <dc:creator>TOPO</dc:creator>
  <cp:keywords/>
  <cp:lastModifiedBy>Nesrallah, Heather</cp:lastModifiedBy>
  <cp:revision>2</cp:revision>
  <cp:lastPrinted>2003-05-27T19:49:00Z</cp:lastPrinted>
  <dcterms:created xsi:type="dcterms:W3CDTF">2019-01-22T14:09:00Z</dcterms:created>
  <dcterms:modified xsi:type="dcterms:W3CDTF">2019-01-22T14:09:00Z</dcterms:modified>
</cp:coreProperties>
</file>