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000" w:firstRow="0" w:lastRow="0" w:firstColumn="0" w:lastColumn="0" w:noHBand="0" w:noVBand="0"/>
      </w:tblPr>
      <w:tblGrid>
        <w:gridCol w:w="835"/>
        <w:gridCol w:w="803"/>
        <w:gridCol w:w="32"/>
        <w:gridCol w:w="778"/>
        <w:gridCol w:w="90"/>
        <w:gridCol w:w="1477"/>
        <w:gridCol w:w="8"/>
        <w:gridCol w:w="22"/>
        <w:gridCol w:w="2483"/>
        <w:gridCol w:w="15"/>
        <w:gridCol w:w="315"/>
        <w:gridCol w:w="2340"/>
        <w:gridCol w:w="90"/>
      </w:tblGrid>
      <w:tr w:rsidR="00C57C41">
        <w:tblPrEx>
          <w:tblCellMar>
            <w:top w:w="0" w:type="dxa"/>
            <w:bottom w:w="0" w:type="dxa"/>
          </w:tblCellMar>
        </w:tblPrEx>
        <w:tc>
          <w:tcPr>
            <w:tcW w:w="835" w:type="dxa"/>
          </w:tcPr>
          <w:p w:rsidR="00C57C41" w:rsidRDefault="00C57C41">
            <w:pPr>
              <w:pStyle w:val="Heading1"/>
            </w:pPr>
            <w:bookmarkStart w:id="0" w:name="_GoBack"/>
            <w:bookmarkEnd w:id="0"/>
            <w:r>
              <w:t>1.0</w:t>
            </w:r>
          </w:p>
        </w:tc>
        <w:tc>
          <w:tcPr>
            <w:tcW w:w="8453" w:type="dxa"/>
            <w:gridSpan w:val="12"/>
          </w:tcPr>
          <w:p w:rsidR="00C57C41" w:rsidRDefault="00C57C41">
            <w:pPr>
              <w:pStyle w:val="Heading7"/>
              <w:rPr>
                <w:rFonts w:ascii="Arial" w:hAnsi="Arial"/>
              </w:rPr>
            </w:pPr>
            <w:r>
              <w:rPr>
                <w:rFonts w:ascii="Arial" w:hAnsi="Arial"/>
              </w:rPr>
              <w:t>Principle</w:t>
            </w:r>
          </w:p>
          <w:p w:rsidR="00C57C41" w:rsidRDefault="00C57C41"/>
        </w:tc>
      </w:tr>
      <w:tr w:rsidR="00C57C41">
        <w:tblPrEx>
          <w:tblCellMar>
            <w:top w:w="0" w:type="dxa"/>
            <w:bottom w:w="0" w:type="dxa"/>
          </w:tblCellMar>
        </w:tblPrEx>
        <w:tc>
          <w:tcPr>
            <w:tcW w:w="835" w:type="dxa"/>
          </w:tcPr>
          <w:p w:rsidR="00C57C41" w:rsidRDefault="00C57C41">
            <w:pPr>
              <w:rPr>
                <w:rFonts w:ascii="Arial" w:hAnsi="Arial"/>
              </w:rPr>
            </w:pPr>
          </w:p>
        </w:tc>
        <w:tc>
          <w:tcPr>
            <w:tcW w:w="8453" w:type="dxa"/>
            <w:gridSpan w:val="12"/>
          </w:tcPr>
          <w:p w:rsidR="00C57C41" w:rsidRDefault="00C57C41">
            <w:pPr>
              <w:rPr>
                <w:rFonts w:ascii="Arial" w:hAnsi="Arial"/>
                <w:lang w:val="en-GB"/>
              </w:rPr>
            </w:pPr>
            <w:r>
              <w:rPr>
                <w:rFonts w:ascii="Arial" w:hAnsi="Arial"/>
                <w:lang w:val="en-GB"/>
              </w:rPr>
              <w:t xml:space="preserve">To check the alarm system of blood product storage refrigerators and to maintain the refrigerators in good working condition.  </w:t>
            </w:r>
          </w:p>
          <w:p w:rsidR="00C57C41" w:rsidRDefault="00C57C41">
            <w:pPr>
              <w:pStyle w:val="Header"/>
              <w:tabs>
                <w:tab w:val="clear" w:pos="4320"/>
                <w:tab w:val="clear" w:pos="8640"/>
              </w:tabs>
              <w:rPr>
                <w:rFonts w:ascii="Arial" w:hAnsi="Arial"/>
                <w:spacing w:val="-3"/>
                <w:lang w:val="en-GB"/>
              </w:rPr>
            </w:pPr>
          </w:p>
        </w:tc>
      </w:tr>
      <w:tr w:rsidR="00C57C41">
        <w:tblPrEx>
          <w:tblCellMar>
            <w:top w:w="0" w:type="dxa"/>
            <w:bottom w:w="0" w:type="dxa"/>
          </w:tblCellMar>
        </w:tblPrEx>
        <w:trPr>
          <w:cantSplit/>
        </w:trPr>
        <w:tc>
          <w:tcPr>
            <w:tcW w:w="835" w:type="dxa"/>
          </w:tcPr>
          <w:p w:rsidR="00C57C41" w:rsidRDefault="00C57C41">
            <w:pPr>
              <w:pStyle w:val="Heading1"/>
            </w:pPr>
            <w:r>
              <w:t>2.0</w:t>
            </w:r>
          </w:p>
        </w:tc>
        <w:tc>
          <w:tcPr>
            <w:tcW w:w="8453" w:type="dxa"/>
            <w:gridSpan w:val="12"/>
          </w:tcPr>
          <w:p w:rsidR="00C57C41" w:rsidRDefault="00C57C41">
            <w:pPr>
              <w:pStyle w:val="Heading7"/>
              <w:rPr>
                <w:rFonts w:ascii="Arial" w:hAnsi="Arial"/>
              </w:rPr>
            </w:pPr>
            <w:r>
              <w:rPr>
                <w:rFonts w:ascii="Arial" w:hAnsi="Arial"/>
              </w:rPr>
              <w:t>Scope and Related Policies</w:t>
            </w:r>
          </w:p>
          <w:p w:rsidR="00C57C41" w:rsidRDefault="00C57C41"/>
        </w:tc>
      </w:tr>
      <w:tr w:rsidR="00C57C41">
        <w:tblPrEx>
          <w:tblCellMar>
            <w:top w:w="0" w:type="dxa"/>
            <w:bottom w:w="0" w:type="dxa"/>
          </w:tblCellMar>
        </w:tblPrEx>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2.1</w:t>
            </w:r>
          </w:p>
        </w:tc>
        <w:tc>
          <w:tcPr>
            <w:tcW w:w="7618" w:type="dxa"/>
            <w:gridSpan w:val="10"/>
          </w:tcPr>
          <w:p w:rsidR="00C57C41" w:rsidRPr="00AF54D9" w:rsidRDefault="00C57C41">
            <w:pPr>
              <w:rPr>
                <w:rFonts w:ascii="Arial" w:hAnsi="Arial"/>
                <w:szCs w:val="24"/>
              </w:rPr>
            </w:pPr>
            <w:r>
              <w:rPr>
                <w:rFonts w:ascii="Arial" w:hAnsi="Arial"/>
              </w:rPr>
              <w:t>Equipment used in the collection, processing, serological testing, storage and distribution of blood products shall be maintained in a clean and orderly manner and shall have regular documented calibratio</w:t>
            </w:r>
            <w:r w:rsidR="007B4010">
              <w:rPr>
                <w:rFonts w:ascii="Arial" w:hAnsi="Arial"/>
              </w:rPr>
              <w:t>n and preventative maintenance.</w:t>
            </w:r>
            <w:r>
              <w:rPr>
                <w:rFonts w:ascii="Arial" w:hAnsi="Arial"/>
              </w:rPr>
              <w:t xml:space="preserve"> Records of maintenance, </w:t>
            </w:r>
            <w:r w:rsidR="00AF54D9">
              <w:rPr>
                <w:rFonts w:ascii="Arial" w:hAnsi="Arial"/>
              </w:rPr>
              <w:t>validation</w:t>
            </w:r>
            <w:r w:rsidR="00CA6CBA">
              <w:rPr>
                <w:rFonts w:ascii="Arial" w:hAnsi="Arial"/>
              </w:rPr>
              <w:t>,</w:t>
            </w:r>
            <w:r w:rsidR="00AF54D9">
              <w:rPr>
                <w:rFonts w:ascii="Arial" w:hAnsi="Arial"/>
              </w:rPr>
              <w:t xml:space="preserve"> calibration, </w:t>
            </w:r>
            <w:r>
              <w:rPr>
                <w:rFonts w:ascii="Arial" w:hAnsi="Arial"/>
              </w:rPr>
              <w:t>malfunction and repair must be kept during the working lifetime of</w:t>
            </w:r>
            <w:r w:rsidR="00AF54D9">
              <w:rPr>
                <w:rFonts w:ascii="Arial" w:hAnsi="Arial"/>
              </w:rPr>
              <w:t xml:space="preserve"> the equipment plus five years.</w:t>
            </w:r>
            <w:r w:rsidR="00AF54D9">
              <w:rPr>
                <w:rFonts w:ascii="Arial" w:hAnsi="Arial"/>
                <w:vertAlign w:val="superscript"/>
              </w:rPr>
              <w:t xml:space="preserve"> </w:t>
            </w:r>
            <w:r w:rsidR="00AF54D9">
              <w:rPr>
                <w:rFonts w:ascii="Arial" w:hAnsi="Arial"/>
                <w:szCs w:val="24"/>
              </w:rPr>
              <w:t>Records must document disposal of equipment also.</w:t>
            </w:r>
            <w:r w:rsidR="00AF54D9">
              <w:rPr>
                <w:rFonts w:ascii="Arial" w:hAnsi="Arial"/>
                <w:vertAlign w:val="superscript"/>
              </w:rPr>
              <w:t xml:space="preserve"> 9.1</w:t>
            </w:r>
          </w:p>
          <w:p w:rsidR="00C57C41" w:rsidRDefault="00C57C41">
            <w:pPr>
              <w:rPr>
                <w:rFonts w:ascii="Arial" w:hAnsi="Arial"/>
              </w:rPr>
            </w:pPr>
          </w:p>
        </w:tc>
      </w:tr>
      <w:tr w:rsidR="00AF54D9">
        <w:tblPrEx>
          <w:tblCellMar>
            <w:top w:w="0" w:type="dxa"/>
            <w:bottom w:w="0" w:type="dxa"/>
          </w:tblCellMar>
        </w:tblPrEx>
        <w:tc>
          <w:tcPr>
            <w:tcW w:w="835" w:type="dxa"/>
          </w:tcPr>
          <w:p w:rsidR="00AF54D9" w:rsidRDefault="00AF54D9">
            <w:pPr>
              <w:rPr>
                <w:rFonts w:ascii="Arial" w:hAnsi="Arial"/>
              </w:rPr>
            </w:pPr>
          </w:p>
        </w:tc>
        <w:tc>
          <w:tcPr>
            <w:tcW w:w="835" w:type="dxa"/>
            <w:gridSpan w:val="2"/>
          </w:tcPr>
          <w:p w:rsidR="00AF54D9" w:rsidRDefault="00AF54D9">
            <w:pPr>
              <w:pStyle w:val="Heading2"/>
              <w:numPr>
                <w:ilvl w:val="0"/>
                <w:numId w:val="0"/>
              </w:numPr>
              <w:rPr>
                <w:rFonts w:ascii="Arial" w:hAnsi="Arial"/>
              </w:rPr>
            </w:pPr>
          </w:p>
        </w:tc>
        <w:tc>
          <w:tcPr>
            <w:tcW w:w="778" w:type="dxa"/>
          </w:tcPr>
          <w:p w:rsidR="00AF54D9" w:rsidRDefault="00AF54D9">
            <w:pPr>
              <w:rPr>
                <w:rFonts w:ascii="Arial" w:hAnsi="Arial"/>
              </w:rPr>
            </w:pPr>
            <w:r>
              <w:rPr>
                <w:rFonts w:ascii="Arial" w:hAnsi="Arial"/>
              </w:rPr>
              <w:t>2.1.1</w:t>
            </w:r>
          </w:p>
        </w:tc>
        <w:tc>
          <w:tcPr>
            <w:tcW w:w="6840" w:type="dxa"/>
            <w:gridSpan w:val="9"/>
          </w:tcPr>
          <w:p w:rsidR="00AF54D9" w:rsidRDefault="00AF54D9">
            <w:pPr>
              <w:rPr>
                <w:rFonts w:ascii="Arial" w:hAnsi="Arial"/>
              </w:rPr>
            </w:pPr>
            <w:r>
              <w:rPr>
                <w:rFonts w:ascii="Arial" w:hAnsi="Arial"/>
              </w:rPr>
              <w:t>Each piece of equipment must be labelled with a unique identifier.</w:t>
            </w:r>
            <w:r w:rsidRPr="00AF54D9">
              <w:rPr>
                <w:rFonts w:ascii="Arial" w:hAnsi="Arial"/>
                <w:szCs w:val="24"/>
                <w:vertAlign w:val="superscript"/>
              </w:rPr>
              <w:t>9.1</w:t>
            </w:r>
          </w:p>
          <w:p w:rsidR="00AF54D9" w:rsidRDefault="00AF54D9">
            <w:pPr>
              <w:rPr>
                <w:rFonts w:ascii="Arial" w:hAnsi="Arial"/>
              </w:rPr>
            </w:pPr>
          </w:p>
        </w:tc>
      </w:tr>
      <w:tr w:rsidR="00C57C41">
        <w:tblPrEx>
          <w:tblCellMar>
            <w:top w:w="0" w:type="dxa"/>
            <w:bottom w:w="0" w:type="dxa"/>
          </w:tblCellMar>
        </w:tblPrEx>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2.2</w:t>
            </w:r>
          </w:p>
        </w:tc>
        <w:tc>
          <w:tcPr>
            <w:tcW w:w="7618" w:type="dxa"/>
            <w:gridSpan w:val="10"/>
          </w:tcPr>
          <w:p w:rsidR="00C57C41" w:rsidRDefault="00C57C41">
            <w:pPr>
              <w:rPr>
                <w:rFonts w:ascii="Arial" w:hAnsi="Arial"/>
              </w:rPr>
            </w:pPr>
            <w:r>
              <w:rPr>
                <w:rFonts w:ascii="Arial" w:hAnsi="Arial"/>
              </w:rPr>
              <w:t xml:space="preserve">Refrigerators, used for blood product storage shall be </w:t>
            </w:r>
            <w:r w:rsidR="00AF54D9">
              <w:rPr>
                <w:rFonts w:ascii="Arial" w:hAnsi="Arial"/>
              </w:rPr>
              <w:t>validated</w:t>
            </w:r>
            <w:r>
              <w:rPr>
                <w:rFonts w:ascii="Arial" w:hAnsi="Arial"/>
              </w:rPr>
              <w:t xml:space="preserve"> to maintain a temperature throughout the cabinets within the range recommended by the supplier of the blood product.</w:t>
            </w:r>
            <w:r>
              <w:rPr>
                <w:rFonts w:ascii="Arial" w:hAnsi="Arial"/>
                <w:vertAlign w:val="superscript"/>
              </w:rPr>
              <w:t>9.1</w:t>
            </w:r>
            <w:r>
              <w:rPr>
                <w:rFonts w:ascii="Arial" w:hAnsi="Arial"/>
              </w:rPr>
              <w:t xml:space="preserve"> </w:t>
            </w:r>
          </w:p>
          <w:p w:rsidR="00C57C41" w:rsidRDefault="00C57C41">
            <w:pPr>
              <w:rPr>
                <w:rFonts w:ascii="Arial" w:hAnsi="Arial"/>
              </w:rPr>
            </w:pPr>
          </w:p>
        </w:tc>
      </w:tr>
      <w:tr w:rsidR="00C57C41">
        <w:tblPrEx>
          <w:tblCellMar>
            <w:top w:w="0" w:type="dxa"/>
            <w:bottom w:w="0" w:type="dxa"/>
          </w:tblCellMar>
        </w:tblPrEx>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2.3</w:t>
            </w:r>
          </w:p>
        </w:tc>
        <w:tc>
          <w:tcPr>
            <w:tcW w:w="7618" w:type="dxa"/>
            <w:gridSpan w:val="10"/>
          </w:tcPr>
          <w:p w:rsidR="00C57C41" w:rsidRDefault="00C57C41">
            <w:pPr>
              <w:rPr>
                <w:rFonts w:ascii="Arial" w:hAnsi="Arial"/>
              </w:rPr>
            </w:pPr>
            <w:r>
              <w:rPr>
                <w:rFonts w:ascii="Arial" w:hAnsi="Arial"/>
              </w:rPr>
              <w:t xml:space="preserve">Equipment used for </w:t>
            </w:r>
            <w:r>
              <w:rPr>
                <w:rFonts w:ascii="Arial" w:hAnsi="Arial"/>
                <w:lang w:val="en-GB"/>
              </w:rPr>
              <w:t xml:space="preserve">blood product storage </w:t>
            </w:r>
            <w:r>
              <w:rPr>
                <w:rFonts w:ascii="Arial" w:hAnsi="Arial"/>
              </w:rPr>
              <w:t xml:space="preserve">shall be connected to an emergency power supply. The system should be checked </w:t>
            </w:r>
            <w:r w:rsidR="00AF54D9">
              <w:rPr>
                <w:rFonts w:ascii="Arial" w:hAnsi="Arial"/>
              </w:rPr>
              <w:t>monthly</w:t>
            </w:r>
            <w:r>
              <w:rPr>
                <w:rFonts w:ascii="Arial" w:hAnsi="Arial"/>
              </w:rPr>
              <w:t xml:space="preserve"> to ensure an immediate switch to emergency power supply in the event of a power failure.</w:t>
            </w:r>
            <w:r>
              <w:rPr>
                <w:rFonts w:ascii="Arial" w:hAnsi="Arial"/>
                <w:vertAlign w:val="superscript"/>
              </w:rPr>
              <w:t>9.1</w:t>
            </w:r>
            <w:r>
              <w:rPr>
                <w:rFonts w:ascii="Arial" w:hAnsi="Arial"/>
              </w:rPr>
              <w:t xml:space="preserve"> </w:t>
            </w:r>
          </w:p>
          <w:p w:rsidR="00C57C41" w:rsidRDefault="00C57C41">
            <w:pPr>
              <w:pStyle w:val="Header"/>
              <w:tabs>
                <w:tab w:val="clear" w:pos="4320"/>
                <w:tab w:val="clear" w:pos="8640"/>
              </w:tabs>
              <w:rPr>
                <w:rFonts w:ascii="Arial" w:hAnsi="Arial"/>
              </w:rPr>
            </w:pPr>
          </w:p>
        </w:tc>
      </w:tr>
      <w:tr w:rsidR="00C57C41">
        <w:tblPrEx>
          <w:tblCellMar>
            <w:top w:w="0" w:type="dxa"/>
            <w:bottom w:w="0" w:type="dxa"/>
          </w:tblCellMar>
        </w:tblPrEx>
        <w:tc>
          <w:tcPr>
            <w:tcW w:w="835" w:type="dxa"/>
          </w:tcPr>
          <w:p w:rsidR="00C57C41" w:rsidRDefault="00C57C41">
            <w:pPr>
              <w:pStyle w:val="Header"/>
              <w:tabs>
                <w:tab w:val="clear" w:pos="4320"/>
                <w:tab w:val="clear" w:pos="8640"/>
              </w:tabs>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2.4</w:t>
            </w:r>
          </w:p>
        </w:tc>
        <w:tc>
          <w:tcPr>
            <w:tcW w:w="7618" w:type="dxa"/>
            <w:gridSpan w:val="10"/>
          </w:tcPr>
          <w:p w:rsidR="00C57C41" w:rsidRDefault="00C57C41">
            <w:pPr>
              <w:rPr>
                <w:rFonts w:ascii="Arial" w:hAnsi="Arial"/>
                <w:vertAlign w:val="superscript"/>
              </w:rPr>
            </w:pPr>
            <w:r>
              <w:rPr>
                <w:rFonts w:ascii="Arial" w:hAnsi="Arial"/>
              </w:rPr>
              <w:t xml:space="preserve">Audible alarms on temperature monitored equipment shall be located in an area that is staffed at all times. The audible alarm must have a back-up power supply. The alarm and back-up power supply must be checked </w:t>
            </w:r>
            <w:r w:rsidR="00AF54D9">
              <w:rPr>
                <w:rFonts w:ascii="Arial" w:hAnsi="Arial"/>
              </w:rPr>
              <w:t>monthly</w:t>
            </w:r>
            <w:r>
              <w:rPr>
                <w:rFonts w:ascii="Arial" w:hAnsi="Arial"/>
              </w:rPr>
              <w:t>. This check must be documented.</w:t>
            </w:r>
            <w:r>
              <w:rPr>
                <w:rFonts w:ascii="Arial" w:hAnsi="Arial"/>
                <w:vertAlign w:val="superscript"/>
              </w:rPr>
              <w:t>9.1</w:t>
            </w:r>
          </w:p>
          <w:p w:rsidR="00C57C41" w:rsidRDefault="00C57C41">
            <w:pPr>
              <w:rPr>
                <w:rFonts w:ascii="Arial" w:hAnsi="Arial"/>
              </w:rPr>
            </w:pPr>
          </w:p>
        </w:tc>
      </w:tr>
      <w:tr w:rsidR="00C57C41">
        <w:tblPrEx>
          <w:tblCellMar>
            <w:top w:w="0" w:type="dxa"/>
            <w:bottom w:w="0" w:type="dxa"/>
          </w:tblCellMar>
        </w:tblPrEx>
        <w:tc>
          <w:tcPr>
            <w:tcW w:w="835" w:type="dxa"/>
          </w:tcPr>
          <w:p w:rsidR="00C57C41" w:rsidRDefault="00C57C41">
            <w:pPr>
              <w:rPr>
                <w:rFonts w:ascii="Arial" w:hAnsi="Arial"/>
              </w:rPr>
            </w:pPr>
            <w:r>
              <w:br w:type="page"/>
            </w:r>
          </w:p>
        </w:tc>
        <w:tc>
          <w:tcPr>
            <w:tcW w:w="835" w:type="dxa"/>
            <w:gridSpan w:val="2"/>
          </w:tcPr>
          <w:p w:rsidR="00C57C41" w:rsidRDefault="00C57C41">
            <w:pPr>
              <w:pStyle w:val="Heading2"/>
              <w:numPr>
                <w:ilvl w:val="0"/>
                <w:numId w:val="0"/>
              </w:numPr>
              <w:rPr>
                <w:rFonts w:ascii="Arial" w:hAnsi="Arial"/>
              </w:rPr>
            </w:pPr>
            <w:r>
              <w:rPr>
                <w:rFonts w:ascii="Arial" w:hAnsi="Arial"/>
              </w:rPr>
              <w:t>2.5</w:t>
            </w:r>
          </w:p>
        </w:tc>
        <w:tc>
          <w:tcPr>
            <w:tcW w:w="7618" w:type="dxa"/>
            <w:gridSpan w:val="10"/>
          </w:tcPr>
          <w:p w:rsidR="00C57C41" w:rsidRPr="007B4010" w:rsidRDefault="00C57C41">
            <w:pPr>
              <w:pStyle w:val="Header"/>
              <w:tabs>
                <w:tab w:val="clear" w:pos="4320"/>
                <w:tab w:val="clear" w:pos="8640"/>
              </w:tabs>
              <w:rPr>
                <w:rFonts w:ascii="Arial" w:hAnsi="Arial"/>
                <w:vertAlign w:val="superscript"/>
              </w:rPr>
            </w:pPr>
            <w:r>
              <w:rPr>
                <w:rFonts w:ascii="Arial" w:hAnsi="Arial"/>
              </w:rPr>
              <w:t xml:space="preserve">There shall be a procedure for testing the proper functioning of the alarm. The temperature range at which the probe will cause the alarm to ring shall be </w:t>
            </w:r>
            <w:r w:rsidR="00CA6CBA">
              <w:rPr>
                <w:rFonts w:ascii="Arial" w:hAnsi="Arial"/>
              </w:rPr>
              <w:t>verified according to manufac</w:t>
            </w:r>
            <w:r w:rsidR="007B4010">
              <w:rPr>
                <w:rFonts w:ascii="Arial" w:hAnsi="Arial"/>
              </w:rPr>
              <w:t>t</w:t>
            </w:r>
            <w:r w:rsidR="00CA6CBA">
              <w:rPr>
                <w:rFonts w:ascii="Arial" w:hAnsi="Arial"/>
              </w:rPr>
              <w:t xml:space="preserve">urer’s </w:t>
            </w:r>
            <w:r w:rsidR="00CA6CBA">
              <w:rPr>
                <w:rFonts w:ascii="Arial" w:hAnsi="Arial"/>
              </w:rPr>
              <w:lastRenderedPageBreak/>
              <w:t>recommendations or</w:t>
            </w:r>
            <w:r>
              <w:rPr>
                <w:rFonts w:ascii="Arial" w:hAnsi="Arial"/>
              </w:rPr>
              <w:t xml:space="preserve"> at least once </w:t>
            </w:r>
            <w:r w:rsidR="00CA6CBA">
              <w:rPr>
                <w:rFonts w:ascii="Arial" w:hAnsi="Arial"/>
              </w:rPr>
              <w:t>annually</w:t>
            </w:r>
            <w:r>
              <w:rPr>
                <w:rFonts w:ascii="Arial" w:hAnsi="Arial"/>
              </w:rPr>
              <w:t xml:space="preserve"> and documented.  Appropriate corrective action shall be taken if required.</w:t>
            </w:r>
            <w:r w:rsidR="00CA6CBA">
              <w:rPr>
                <w:rFonts w:ascii="Arial" w:hAnsi="Arial"/>
                <w:vertAlign w:val="superscript"/>
              </w:rPr>
              <w:t>9.1</w:t>
            </w:r>
          </w:p>
          <w:p w:rsidR="00C57C41" w:rsidRDefault="00C57C41">
            <w:pPr>
              <w:pStyle w:val="Header"/>
              <w:tabs>
                <w:tab w:val="clear" w:pos="4320"/>
                <w:tab w:val="clear" w:pos="8640"/>
              </w:tabs>
              <w:rPr>
                <w:rFonts w:ascii="Arial" w:hAnsi="Arial"/>
              </w:rPr>
            </w:pPr>
          </w:p>
        </w:tc>
      </w:tr>
      <w:tr w:rsidR="00C57C41">
        <w:tblPrEx>
          <w:tblCellMar>
            <w:top w:w="0" w:type="dxa"/>
            <w:bottom w:w="0" w:type="dxa"/>
          </w:tblCellMar>
        </w:tblPrEx>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2.6</w:t>
            </w:r>
          </w:p>
        </w:tc>
        <w:tc>
          <w:tcPr>
            <w:tcW w:w="7618" w:type="dxa"/>
            <w:gridSpan w:val="10"/>
          </w:tcPr>
          <w:p w:rsidR="00C57C41" w:rsidRDefault="00C57C41">
            <w:pPr>
              <w:rPr>
                <w:rFonts w:ascii="Arial" w:hAnsi="Arial"/>
              </w:rPr>
            </w:pPr>
            <w:r>
              <w:rPr>
                <w:rFonts w:ascii="Arial" w:hAnsi="Arial"/>
              </w:rPr>
              <w:t>The alarm shall be set to activate at a temperature that will allow proper action to be taken before the blood or blood components reach undesirable temperature.</w:t>
            </w:r>
            <w:r w:rsidR="00AF54D9">
              <w:rPr>
                <w:rFonts w:ascii="Arial" w:hAnsi="Arial"/>
                <w:vertAlign w:val="superscript"/>
              </w:rPr>
              <w:t>9.1</w:t>
            </w:r>
          </w:p>
          <w:p w:rsidR="00C57C41" w:rsidRDefault="00C57C41">
            <w:pPr>
              <w:rPr>
                <w:rFonts w:ascii="Arial" w:hAnsi="Arial"/>
              </w:rPr>
            </w:pPr>
          </w:p>
        </w:tc>
      </w:tr>
      <w:tr w:rsidR="00C57C41">
        <w:tblPrEx>
          <w:tblCellMar>
            <w:top w:w="0" w:type="dxa"/>
            <w:bottom w:w="0" w:type="dxa"/>
          </w:tblCellMar>
        </w:tblPrEx>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2.7</w:t>
            </w:r>
          </w:p>
        </w:tc>
        <w:tc>
          <w:tcPr>
            <w:tcW w:w="7618" w:type="dxa"/>
            <w:gridSpan w:val="10"/>
          </w:tcPr>
          <w:p w:rsidR="00C57C41" w:rsidRDefault="00C57C41">
            <w:pPr>
              <w:pStyle w:val="Header"/>
              <w:tabs>
                <w:tab w:val="clear" w:pos="4320"/>
                <w:tab w:val="clear" w:pos="8640"/>
              </w:tabs>
              <w:rPr>
                <w:rFonts w:ascii="Arial" w:hAnsi="Arial"/>
                <w:vertAlign w:val="superscript"/>
              </w:rPr>
            </w:pPr>
            <w:r>
              <w:rPr>
                <w:rFonts w:ascii="Arial" w:hAnsi="Arial"/>
              </w:rPr>
              <w:t>Refrigerators shall be equipped with an audible alarm which will be activated when the temperature of the liquid in which the temperature sensing device is immersed, reaches the upper or lower limit of the temperature range for the storage of blood products.</w:t>
            </w:r>
            <w:r>
              <w:rPr>
                <w:rFonts w:ascii="Arial" w:hAnsi="Arial"/>
                <w:vertAlign w:val="superscript"/>
              </w:rPr>
              <w:t>9.1</w:t>
            </w:r>
          </w:p>
          <w:p w:rsidR="00C57C41" w:rsidRDefault="00C57C41">
            <w:pPr>
              <w:pStyle w:val="Header"/>
              <w:tabs>
                <w:tab w:val="clear" w:pos="4320"/>
                <w:tab w:val="clear" w:pos="8640"/>
              </w:tabs>
              <w:rPr>
                <w:rFonts w:ascii="Arial" w:hAnsi="Arial"/>
              </w:rPr>
            </w:pPr>
          </w:p>
        </w:tc>
      </w:tr>
      <w:tr w:rsidR="00AF54D9">
        <w:tblPrEx>
          <w:tblCellMar>
            <w:top w:w="0" w:type="dxa"/>
            <w:bottom w:w="0" w:type="dxa"/>
          </w:tblCellMar>
        </w:tblPrEx>
        <w:tc>
          <w:tcPr>
            <w:tcW w:w="835" w:type="dxa"/>
          </w:tcPr>
          <w:p w:rsidR="00AF54D9" w:rsidRDefault="00AF54D9">
            <w:pPr>
              <w:rPr>
                <w:rFonts w:ascii="Arial" w:hAnsi="Arial"/>
              </w:rPr>
            </w:pPr>
          </w:p>
        </w:tc>
        <w:tc>
          <w:tcPr>
            <w:tcW w:w="835" w:type="dxa"/>
            <w:gridSpan w:val="2"/>
          </w:tcPr>
          <w:p w:rsidR="00AF54D9" w:rsidRDefault="00AF54D9">
            <w:pPr>
              <w:pStyle w:val="Heading2"/>
              <w:numPr>
                <w:ilvl w:val="0"/>
                <w:numId w:val="0"/>
              </w:numPr>
              <w:rPr>
                <w:rFonts w:ascii="Arial" w:hAnsi="Arial"/>
              </w:rPr>
            </w:pPr>
            <w:r>
              <w:rPr>
                <w:rFonts w:ascii="Arial" w:hAnsi="Arial"/>
              </w:rPr>
              <w:t>2.8</w:t>
            </w:r>
          </w:p>
        </w:tc>
        <w:tc>
          <w:tcPr>
            <w:tcW w:w="7618" w:type="dxa"/>
            <w:gridSpan w:val="10"/>
          </w:tcPr>
          <w:p w:rsidR="00AF54D9" w:rsidRDefault="00AF54D9">
            <w:pPr>
              <w:pStyle w:val="Header"/>
              <w:tabs>
                <w:tab w:val="clear" w:pos="4320"/>
                <w:tab w:val="clear" w:pos="8640"/>
              </w:tabs>
              <w:rPr>
                <w:rFonts w:ascii="Arial" w:hAnsi="Arial"/>
              </w:rPr>
            </w:pPr>
            <w:r>
              <w:rPr>
                <w:rFonts w:ascii="Arial" w:hAnsi="Arial"/>
              </w:rPr>
              <w:t>TML shall have a written procedure outlining actions to be taken when the temperature of a refrigerator falls outside the allowable temperature range.</w:t>
            </w:r>
            <w:r w:rsidRPr="00AF54D9">
              <w:rPr>
                <w:rFonts w:ascii="Arial" w:hAnsi="Arial"/>
                <w:szCs w:val="24"/>
                <w:vertAlign w:val="superscript"/>
              </w:rPr>
              <w:t>9.1</w:t>
            </w:r>
          </w:p>
          <w:p w:rsidR="00AF54D9" w:rsidRDefault="00AF54D9">
            <w:pPr>
              <w:pStyle w:val="Header"/>
              <w:tabs>
                <w:tab w:val="clear" w:pos="4320"/>
                <w:tab w:val="clear" w:pos="8640"/>
              </w:tabs>
              <w:rPr>
                <w:rFonts w:ascii="Arial" w:hAnsi="Arial"/>
              </w:rPr>
            </w:pPr>
          </w:p>
        </w:tc>
      </w:tr>
      <w:tr w:rsidR="00AF54D9">
        <w:tblPrEx>
          <w:tblCellMar>
            <w:top w:w="0" w:type="dxa"/>
            <w:bottom w:w="0" w:type="dxa"/>
          </w:tblCellMar>
        </w:tblPrEx>
        <w:tc>
          <w:tcPr>
            <w:tcW w:w="835" w:type="dxa"/>
          </w:tcPr>
          <w:p w:rsidR="00AF54D9" w:rsidRDefault="00AF54D9">
            <w:pPr>
              <w:rPr>
                <w:rFonts w:ascii="Arial" w:hAnsi="Arial"/>
              </w:rPr>
            </w:pPr>
          </w:p>
        </w:tc>
        <w:tc>
          <w:tcPr>
            <w:tcW w:w="835" w:type="dxa"/>
            <w:gridSpan w:val="2"/>
          </w:tcPr>
          <w:p w:rsidR="00AF54D9" w:rsidRDefault="00AF54D9">
            <w:pPr>
              <w:pStyle w:val="Heading2"/>
              <w:numPr>
                <w:ilvl w:val="0"/>
                <w:numId w:val="0"/>
              </w:numPr>
              <w:rPr>
                <w:rFonts w:ascii="Arial" w:hAnsi="Arial"/>
              </w:rPr>
            </w:pPr>
            <w:r>
              <w:rPr>
                <w:rFonts w:ascii="Arial" w:hAnsi="Arial"/>
              </w:rPr>
              <w:t>2.9</w:t>
            </w:r>
          </w:p>
        </w:tc>
        <w:tc>
          <w:tcPr>
            <w:tcW w:w="7618" w:type="dxa"/>
            <w:gridSpan w:val="10"/>
          </w:tcPr>
          <w:p w:rsidR="00AF54D9" w:rsidRDefault="00AF54D9">
            <w:pPr>
              <w:pStyle w:val="Header"/>
              <w:tabs>
                <w:tab w:val="clear" w:pos="4320"/>
                <w:tab w:val="clear" w:pos="8640"/>
              </w:tabs>
              <w:rPr>
                <w:rFonts w:ascii="Arial" w:hAnsi="Arial"/>
              </w:rPr>
            </w:pPr>
            <w:r>
              <w:rPr>
                <w:rFonts w:ascii="Arial" w:hAnsi="Arial"/>
              </w:rPr>
              <w:t>All blood storage equipment needs to be validated prior to being placed into service (on receipt or following repair) to ensure it is functioning as intended.</w:t>
            </w:r>
            <w:r w:rsidRPr="00AF54D9">
              <w:rPr>
                <w:rFonts w:ascii="Arial" w:hAnsi="Arial"/>
                <w:szCs w:val="24"/>
                <w:vertAlign w:val="superscript"/>
              </w:rPr>
              <w:t>9.1</w:t>
            </w:r>
          </w:p>
          <w:p w:rsidR="00AF54D9" w:rsidRDefault="00AF54D9">
            <w:pPr>
              <w:pStyle w:val="Header"/>
              <w:tabs>
                <w:tab w:val="clear" w:pos="4320"/>
                <w:tab w:val="clear" w:pos="8640"/>
              </w:tabs>
              <w:rPr>
                <w:rFonts w:ascii="Arial" w:hAnsi="Arial"/>
              </w:rPr>
            </w:pPr>
          </w:p>
        </w:tc>
      </w:tr>
      <w:tr w:rsidR="00C57C41">
        <w:tblPrEx>
          <w:tblCellMar>
            <w:top w:w="0" w:type="dxa"/>
            <w:bottom w:w="0" w:type="dxa"/>
          </w:tblCellMar>
        </w:tblPrEx>
        <w:trPr>
          <w:cantSplit/>
        </w:trPr>
        <w:tc>
          <w:tcPr>
            <w:tcW w:w="835" w:type="dxa"/>
          </w:tcPr>
          <w:p w:rsidR="00C57C41" w:rsidRDefault="00C57C41">
            <w:pPr>
              <w:pStyle w:val="Heading1"/>
            </w:pPr>
            <w:r>
              <w:t>3.0</w:t>
            </w:r>
          </w:p>
        </w:tc>
        <w:tc>
          <w:tcPr>
            <w:tcW w:w="8453" w:type="dxa"/>
            <w:gridSpan w:val="12"/>
          </w:tcPr>
          <w:p w:rsidR="00C57C41" w:rsidRDefault="00C57C41">
            <w:pPr>
              <w:pStyle w:val="Heading7"/>
              <w:rPr>
                <w:rFonts w:ascii="Arial" w:hAnsi="Arial"/>
              </w:rPr>
            </w:pPr>
            <w:r>
              <w:rPr>
                <w:rFonts w:ascii="Arial" w:hAnsi="Arial"/>
              </w:rPr>
              <w:t>Specimens – N/A</w:t>
            </w:r>
          </w:p>
          <w:p w:rsidR="00C57C41" w:rsidRDefault="00C57C41"/>
        </w:tc>
      </w:tr>
      <w:tr w:rsidR="00C57C41">
        <w:tblPrEx>
          <w:tblCellMar>
            <w:top w:w="0" w:type="dxa"/>
            <w:bottom w:w="0" w:type="dxa"/>
          </w:tblCellMar>
        </w:tblPrEx>
        <w:trPr>
          <w:cantSplit/>
        </w:trPr>
        <w:tc>
          <w:tcPr>
            <w:tcW w:w="835" w:type="dxa"/>
          </w:tcPr>
          <w:p w:rsidR="00C57C41" w:rsidRDefault="00C57C41">
            <w:pPr>
              <w:pStyle w:val="Heading1"/>
            </w:pPr>
            <w:r>
              <w:t>4.0</w:t>
            </w:r>
          </w:p>
        </w:tc>
        <w:tc>
          <w:tcPr>
            <w:tcW w:w="8453" w:type="dxa"/>
            <w:gridSpan w:val="12"/>
          </w:tcPr>
          <w:p w:rsidR="00C57C41" w:rsidRDefault="00C57C41">
            <w:pPr>
              <w:pStyle w:val="Heading7"/>
              <w:rPr>
                <w:rFonts w:ascii="Arial" w:hAnsi="Arial"/>
              </w:rPr>
            </w:pPr>
            <w:r>
              <w:rPr>
                <w:rFonts w:ascii="Arial" w:hAnsi="Arial"/>
              </w:rPr>
              <w:t>Materials</w:t>
            </w:r>
          </w:p>
          <w:p w:rsidR="00C57C41" w:rsidRDefault="00C57C41"/>
        </w:tc>
      </w:tr>
      <w:tr w:rsidR="00C57C41">
        <w:tblPrEx>
          <w:tblCellMar>
            <w:top w:w="0" w:type="dxa"/>
            <w:bottom w:w="0" w:type="dxa"/>
          </w:tblCellMar>
        </w:tblPrEx>
        <w:trPr>
          <w:cantSplit/>
        </w:trPr>
        <w:tc>
          <w:tcPr>
            <w:tcW w:w="835" w:type="dxa"/>
          </w:tcPr>
          <w:p w:rsidR="00C57C41" w:rsidRDefault="00C57C41">
            <w:pPr>
              <w:rPr>
                <w:rFonts w:ascii="Arial" w:hAnsi="Arial"/>
              </w:rPr>
            </w:pPr>
          </w:p>
        </w:tc>
        <w:tc>
          <w:tcPr>
            <w:tcW w:w="8453" w:type="dxa"/>
            <w:gridSpan w:val="12"/>
            <w:vMerge w:val="restart"/>
          </w:tcPr>
          <w:p w:rsidR="00C57C41" w:rsidRDefault="00C57C41">
            <w:pPr>
              <w:rPr>
                <w:rFonts w:ascii="Arial" w:hAnsi="Arial"/>
              </w:rPr>
            </w:pPr>
            <w:r>
              <w:rPr>
                <w:rFonts w:ascii="Arial" w:hAnsi="Arial"/>
                <w:b/>
                <w:bCs/>
              </w:rPr>
              <w:t>Equipment:</w:t>
            </w:r>
            <w:r w:rsidR="003F4AC7">
              <w:rPr>
                <w:rFonts w:ascii="Arial" w:hAnsi="Arial"/>
                <w:b/>
                <w:bCs/>
              </w:rPr>
              <w:t xml:space="preserve">      </w:t>
            </w:r>
            <w:r w:rsidR="00AF54D9" w:rsidRPr="00AF54D9">
              <w:rPr>
                <w:rFonts w:ascii="Arial" w:hAnsi="Arial"/>
                <w:bCs/>
              </w:rPr>
              <w:t>Calibrated t</w:t>
            </w:r>
            <w:r w:rsidRPr="00AF54D9">
              <w:rPr>
                <w:rFonts w:ascii="Arial" w:hAnsi="Arial"/>
              </w:rPr>
              <w:t>hermometers</w:t>
            </w:r>
          </w:p>
          <w:p w:rsidR="00C57C41" w:rsidRDefault="00C57C41">
            <w:pPr>
              <w:rPr>
                <w:rFonts w:ascii="Arial" w:hAnsi="Arial"/>
              </w:rPr>
            </w:pPr>
            <w:r>
              <w:rPr>
                <w:rFonts w:ascii="Arial" w:hAnsi="Arial"/>
                <w:b/>
                <w:bCs/>
              </w:rPr>
              <w:t xml:space="preserve">                          </w:t>
            </w:r>
            <w:r>
              <w:rPr>
                <w:rFonts w:ascii="Arial" w:hAnsi="Arial"/>
              </w:rPr>
              <w:t>For alarm probe testing:</w:t>
            </w:r>
          </w:p>
          <w:p w:rsidR="00C57C41" w:rsidRDefault="00C57C41">
            <w:pPr>
              <w:rPr>
                <w:rFonts w:ascii="Arial" w:hAnsi="Arial"/>
              </w:rPr>
            </w:pPr>
            <w:r>
              <w:rPr>
                <w:rFonts w:ascii="Arial" w:hAnsi="Arial"/>
              </w:rPr>
              <w:t xml:space="preserve">            </w:t>
            </w:r>
            <w:r w:rsidR="007778C4">
              <w:rPr>
                <w:rFonts w:ascii="Arial" w:hAnsi="Arial"/>
              </w:rPr>
              <w:t xml:space="preserve">                               </w:t>
            </w:r>
            <w:r>
              <w:rPr>
                <w:rFonts w:ascii="Arial" w:hAnsi="Arial"/>
              </w:rPr>
              <w:t xml:space="preserve">Solution of ice slush and water in a container </w:t>
            </w:r>
          </w:p>
          <w:p w:rsidR="00C57C41" w:rsidRDefault="00C57C41">
            <w:pPr>
              <w:rPr>
                <w:rFonts w:ascii="Arial" w:hAnsi="Arial"/>
              </w:rPr>
            </w:pPr>
            <w:r>
              <w:rPr>
                <w:rFonts w:ascii="Arial" w:hAnsi="Arial"/>
              </w:rPr>
              <w:t xml:space="preserve">                                           10% glycerol in a container</w:t>
            </w:r>
          </w:p>
          <w:p w:rsidR="00C57C41" w:rsidRDefault="00C57C41">
            <w:pPr>
              <w:ind w:left="720" w:hanging="720"/>
              <w:rPr>
                <w:rFonts w:ascii="Arial" w:hAnsi="Arial"/>
                <w:b/>
                <w:bCs/>
              </w:rPr>
            </w:pPr>
            <w:r>
              <w:rPr>
                <w:rFonts w:ascii="Arial" w:hAnsi="Arial"/>
              </w:rPr>
              <w:t xml:space="preserve">            </w:t>
            </w:r>
            <w:r w:rsidR="003F4AC7">
              <w:rPr>
                <w:rFonts w:ascii="Arial" w:hAnsi="Arial"/>
              </w:rPr>
              <w:t xml:space="preserve">                               </w:t>
            </w:r>
            <w:r>
              <w:rPr>
                <w:rFonts w:ascii="Arial" w:hAnsi="Arial"/>
              </w:rPr>
              <w:t>Warm water (12-15</w:t>
            </w:r>
            <w:r w:rsidR="00AF54D9">
              <w:rPr>
                <w:rFonts w:ascii="Arial" w:hAnsi="Arial" w:cs="Arial"/>
              </w:rPr>
              <w:t>°</w:t>
            </w:r>
            <w:r>
              <w:rPr>
                <w:rFonts w:ascii="Arial" w:hAnsi="Arial"/>
              </w:rPr>
              <w:t>C) in a container</w:t>
            </w:r>
          </w:p>
          <w:p w:rsidR="00C57C41" w:rsidRDefault="00C57C41">
            <w:pPr>
              <w:ind w:left="720" w:hanging="720"/>
              <w:rPr>
                <w:rFonts w:ascii="Arial" w:hAnsi="Arial"/>
              </w:rPr>
            </w:pPr>
          </w:p>
          <w:p w:rsidR="00C57C41" w:rsidRDefault="00C57C41">
            <w:pPr>
              <w:ind w:left="720" w:hanging="720"/>
              <w:rPr>
                <w:rFonts w:ascii="Arial" w:hAnsi="Arial"/>
              </w:rPr>
            </w:pPr>
            <w:r>
              <w:rPr>
                <w:rFonts w:ascii="Arial" w:hAnsi="Arial"/>
                <w:b/>
                <w:bCs/>
              </w:rPr>
              <w:t>Supplies:</w:t>
            </w:r>
            <w:r w:rsidR="00D35DFE">
              <w:rPr>
                <w:rFonts w:ascii="Arial" w:hAnsi="Arial"/>
              </w:rPr>
              <w:t xml:space="preserve">          </w:t>
            </w:r>
            <w:r>
              <w:rPr>
                <w:rFonts w:ascii="Arial" w:hAnsi="Arial"/>
              </w:rPr>
              <w:t xml:space="preserve">Container (transfer bag, syringe, etc.), similar to the smallest   </w:t>
            </w:r>
          </w:p>
          <w:p w:rsidR="00C57C41" w:rsidRDefault="00C57C41">
            <w:pPr>
              <w:ind w:left="720" w:hanging="720"/>
              <w:rPr>
                <w:rFonts w:ascii="Arial" w:hAnsi="Arial"/>
              </w:rPr>
            </w:pPr>
            <w:r>
              <w:rPr>
                <w:rFonts w:ascii="Arial" w:hAnsi="Arial"/>
                <w:b/>
                <w:bCs/>
              </w:rPr>
              <w:t xml:space="preserve">                      </w:t>
            </w:r>
            <w:r w:rsidR="00D35DFE">
              <w:rPr>
                <w:rFonts w:ascii="Arial" w:hAnsi="Arial"/>
                <w:b/>
                <w:bCs/>
              </w:rPr>
              <w:t xml:space="preserve">     </w:t>
            </w:r>
            <w:r>
              <w:rPr>
                <w:rFonts w:ascii="Arial" w:hAnsi="Arial"/>
              </w:rPr>
              <w:t xml:space="preserve">volume of red cells stored in the refrigerator, filled with 10% </w:t>
            </w:r>
          </w:p>
          <w:p w:rsidR="00C57C41" w:rsidRDefault="00C57C41">
            <w:pPr>
              <w:ind w:left="720" w:hanging="720"/>
              <w:rPr>
                <w:rFonts w:ascii="Arial" w:hAnsi="Arial"/>
              </w:rPr>
            </w:pPr>
            <w:r>
              <w:rPr>
                <w:rFonts w:ascii="Arial" w:hAnsi="Arial"/>
              </w:rPr>
              <w:t xml:space="preserve"> </w:t>
            </w:r>
            <w:r w:rsidR="007778C4">
              <w:rPr>
                <w:rFonts w:ascii="Arial" w:hAnsi="Arial"/>
              </w:rPr>
              <w:t xml:space="preserve">                     </w:t>
            </w:r>
            <w:r w:rsidR="00D35DFE">
              <w:rPr>
                <w:rFonts w:ascii="Arial" w:hAnsi="Arial"/>
              </w:rPr>
              <w:t xml:space="preserve">     </w:t>
            </w:r>
            <w:r w:rsidR="007778C4">
              <w:rPr>
                <w:rFonts w:ascii="Arial" w:hAnsi="Arial"/>
              </w:rPr>
              <w:t xml:space="preserve">glycerol. </w:t>
            </w:r>
            <w:r>
              <w:rPr>
                <w:rFonts w:ascii="Arial" w:hAnsi="Arial"/>
              </w:rPr>
              <w:t xml:space="preserve">See Procedural Notes 8.1.                                     </w:t>
            </w:r>
          </w:p>
          <w:p w:rsidR="00C57C41" w:rsidRDefault="00C57C41">
            <w:pPr>
              <w:pStyle w:val="Header"/>
              <w:tabs>
                <w:tab w:val="clear" w:pos="4320"/>
                <w:tab w:val="clear" w:pos="8640"/>
              </w:tabs>
              <w:rPr>
                <w:rFonts w:ascii="Arial" w:hAnsi="Arial"/>
              </w:rPr>
            </w:pPr>
            <w:r>
              <w:rPr>
                <w:rFonts w:ascii="Arial" w:hAnsi="Arial"/>
              </w:rPr>
              <w:t xml:space="preserve">                      </w:t>
            </w:r>
            <w:r w:rsidR="00D35DFE">
              <w:rPr>
                <w:rFonts w:ascii="Arial" w:hAnsi="Arial"/>
              </w:rPr>
              <w:t xml:space="preserve">     </w:t>
            </w:r>
            <w:r w:rsidR="00D2589F">
              <w:rPr>
                <w:rFonts w:ascii="Arial" w:hAnsi="Arial"/>
              </w:rPr>
              <w:t xml:space="preserve">Monthly and </w:t>
            </w:r>
            <w:r>
              <w:rPr>
                <w:rFonts w:ascii="Arial" w:hAnsi="Arial"/>
              </w:rPr>
              <w:t>Biannual Maintenance Record (QCA.003F1)</w:t>
            </w:r>
          </w:p>
          <w:p w:rsidR="00C57C41" w:rsidRDefault="00C57C41">
            <w:pPr>
              <w:rPr>
                <w:rFonts w:ascii="Arial" w:hAnsi="Arial"/>
              </w:rPr>
            </w:pPr>
            <w:r>
              <w:rPr>
                <w:rFonts w:ascii="Arial" w:hAnsi="Arial"/>
              </w:rPr>
              <w:t xml:space="preserve">                      </w:t>
            </w:r>
            <w:r w:rsidR="00D35DFE">
              <w:rPr>
                <w:rFonts w:ascii="Arial" w:hAnsi="Arial"/>
              </w:rPr>
              <w:t xml:space="preserve">     </w:t>
            </w:r>
            <w:r>
              <w:rPr>
                <w:rFonts w:ascii="Arial" w:hAnsi="Arial"/>
              </w:rPr>
              <w:t>Receipt Record (QCA.003F2)</w:t>
            </w:r>
          </w:p>
          <w:p w:rsidR="00C57C41" w:rsidRDefault="00C57C41">
            <w:pPr>
              <w:rPr>
                <w:rFonts w:ascii="Arial" w:hAnsi="Arial"/>
              </w:rPr>
            </w:pPr>
            <w:r>
              <w:rPr>
                <w:rFonts w:ascii="Arial" w:hAnsi="Arial"/>
              </w:rPr>
              <w:t xml:space="preserve">                      </w:t>
            </w:r>
            <w:r w:rsidR="00D35DFE">
              <w:rPr>
                <w:rFonts w:ascii="Arial" w:hAnsi="Arial"/>
              </w:rPr>
              <w:t xml:space="preserve">     </w:t>
            </w:r>
            <w:r>
              <w:rPr>
                <w:rFonts w:ascii="Arial" w:hAnsi="Arial"/>
              </w:rPr>
              <w:t>Malfunction and Corrective Action Record (QCA.003F3)</w:t>
            </w:r>
          </w:p>
          <w:p w:rsidR="00C57C41" w:rsidRDefault="00C57C41">
            <w:pPr>
              <w:rPr>
                <w:rFonts w:ascii="Arial" w:hAnsi="Arial"/>
              </w:rPr>
            </w:pPr>
          </w:p>
        </w:tc>
      </w:tr>
      <w:tr w:rsidR="00C57C41">
        <w:tblPrEx>
          <w:tblCellMar>
            <w:top w:w="0" w:type="dxa"/>
            <w:bottom w:w="0" w:type="dxa"/>
          </w:tblCellMar>
        </w:tblPrEx>
        <w:trPr>
          <w:cantSplit/>
        </w:trPr>
        <w:tc>
          <w:tcPr>
            <w:tcW w:w="835" w:type="dxa"/>
          </w:tcPr>
          <w:p w:rsidR="00C57C41" w:rsidRDefault="00C57C41">
            <w:pPr>
              <w:rPr>
                <w:rFonts w:ascii="Arial" w:hAnsi="Arial"/>
              </w:rPr>
            </w:pPr>
          </w:p>
        </w:tc>
        <w:tc>
          <w:tcPr>
            <w:tcW w:w="8453" w:type="dxa"/>
            <w:gridSpan w:val="12"/>
            <w:vMerge/>
          </w:tcPr>
          <w:p w:rsidR="00C57C41" w:rsidRDefault="00C57C41">
            <w:pPr>
              <w:rPr>
                <w:rFonts w:ascii="Arial" w:hAnsi="Arial"/>
              </w:rPr>
            </w:pPr>
          </w:p>
        </w:tc>
      </w:tr>
      <w:tr w:rsidR="00C57C41">
        <w:tblPrEx>
          <w:tblCellMar>
            <w:top w:w="0" w:type="dxa"/>
            <w:bottom w:w="0" w:type="dxa"/>
          </w:tblCellMar>
        </w:tblPrEx>
        <w:trPr>
          <w:cantSplit/>
        </w:trPr>
        <w:tc>
          <w:tcPr>
            <w:tcW w:w="835" w:type="dxa"/>
          </w:tcPr>
          <w:p w:rsidR="00C57C41" w:rsidRDefault="00C57C41">
            <w:pPr>
              <w:rPr>
                <w:rFonts w:ascii="Arial" w:hAnsi="Arial"/>
              </w:rPr>
            </w:pPr>
          </w:p>
        </w:tc>
        <w:tc>
          <w:tcPr>
            <w:tcW w:w="8453" w:type="dxa"/>
            <w:gridSpan w:val="12"/>
            <w:vMerge/>
          </w:tcPr>
          <w:p w:rsidR="00C57C41" w:rsidRDefault="00C57C41">
            <w:pPr>
              <w:rPr>
                <w:rFonts w:ascii="Arial" w:hAnsi="Arial"/>
              </w:rPr>
            </w:pPr>
          </w:p>
        </w:tc>
      </w:tr>
      <w:tr w:rsidR="00C57C41">
        <w:tblPrEx>
          <w:tblCellMar>
            <w:top w:w="0" w:type="dxa"/>
            <w:bottom w:w="0" w:type="dxa"/>
          </w:tblCellMar>
        </w:tblPrEx>
        <w:trPr>
          <w:cantSplit/>
        </w:trPr>
        <w:tc>
          <w:tcPr>
            <w:tcW w:w="835" w:type="dxa"/>
          </w:tcPr>
          <w:p w:rsidR="00C57C41" w:rsidRDefault="00C57C41">
            <w:pPr>
              <w:rPr>
                <w:rFonts w:ascii="Arial" w:hAnsi="Arial"/>
              </w:rPr>
            </w:pPr>
          </w:p>
        </w:tc>
        <w:tc>
          <w:tcPr>
            <w:tcW w:w="8453" w:type="dxa"/>
            <w:gridSpan w:val="12"/>
            <w:vMerge/>
          </w:tcPr>
          <w:p w:rsidR="00C57C41" w:rsidRDefault="00C57C41">
            <w:pPr>
              <w:rPr>
                <w:rFonts w:ascii="Arial" w:hAnsi="Arial"/>
              </w:rPr>
            </w:pPr>
          </w:p>
        </w:tc>
      </w:tr>
      <w:tr w:rsidR="00C57C41">
        <w:tblPrEx>
          <w:tblCellMar>
            <w:top w:w="0" w:type="dxa"/>
            <w:bottom w:w="0" w:type="dxa"/>
          </w:tblCellMar>
        </w:tblPrEx>
        <w:trPr>
          <w:cantSplit/>
        </w:trPr>
        <w:tc>
          <w:tcPr>
            <w:tcW w:w="835" w:type="dxa"/>
          </w:tcPr>
          <w:p w:rsidR="00C57C41" w:rsidRDefault="00C57C41">
            <w:pPr>
              <w:rPr>
                <w:rFonts w:ascii="Arial" w:hAnsi="Arial"/>
              </w:rPr>
            </w:pPr>
          </w:p>
        </w:tc>
        <w:tc>
          <w:tcPr>
            <w:tcW w:w="8453" w:type="dxa"/>
            <w:gridSpan w:val="12"/>
            <w:vMerge/>
          </w:tcPr>
          <w:p w:rsidR="00C57C41" w:rsidRDefault="00C57C41">
            <w:pPr>
              <w:rPr>
                <w:rFonts w:ascii="Arial" w:hAnsi="Arial"/>
              </w:rPr>
            </w:pPr>
          </w:p>
        </w:tc>
      </w:tr>
      <w:tr w:rsidR="00C57C41">
        <w:tblPrEx>
          <w:tblCellMar>
            <w:top w:w="0" w:type="dxa"/>
            <w:bottom w:w="0" w:type="dxa"/>
          </w:tblCellMar>
        </w:tblPrEx>
        <w:trPr>
          <w:cantSplit/>
        </w:trPr>
        <w:tc>
          <w:tcPr>
            <w:tcW w:w="835" w:type="dxa"/>
          </w:tcPr>
          <w:p w:rsidR="00C57C41" w:rsidRDefault="00C57C41">
            <w:pPr>
              <w:rPr>
                <w:rFonts w:ascii="Arial" w:hAnsi="Arial"/>
              </w:rPr>
            </w:pPr>
          </w:p>
        </w:tc>
        <w:tc>
          <w:tcPr>
            <w:tcW w:w="8453" w:type="dxa"/>
            <w:gridSpan w:val="12"/>
            <w:vMerge/>
          </w:tcPr>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pStyle w:val="Heading1"/>
            </w:pPr>
            <w:r>
              <w:t>5.0</w:t>
            </w:r>
          </w:p>
        </w:tc>
        <w:tc>
          <w:tcPr>
            <w:tcW w:w="8363" w:type="dxa"/>
            <w:gridSpan w:val="11"/>
          </w:tcPr>
          <w:p w:rsidR="00C57C41" w:rsidRDefault="00C57C41">
            <w:pPr>
              <w:pStyle w:val="Heading7"/>
              <w:rPr>
                <w:rFonts w:ascii="Arial" w:hAnsi="Arial"/>
              </w:rPr>
            </w:pPr>
            <w:r>
              <w:rPr>
                <w:rFonts w:ascii="Arial" w:hAnsi="Arial"/>
              </w:rPr>
              <w:t>Quality Control</w:t>
            </w:r>
          </w:p>
          <w:p w:rsidR="00C57C41" w:rsidRDefault="00C57C41"/>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03" w:type="dxa"/>
          </w:tcPr>
          <w:p w:rsidR="00C57C41" w:rsidRDefault="00C57C41">
            <w:pPr>
              <w:pStyle w:val="Heading2"/>
              <w:numPr>
                <w:ilvl w:val="0"/>
                <w:numId w:val="0"/>
              </w:numPr>
              <w:rPr>
                <w:rFonts w:ascii="Arial" w:hAnsi="Arial"/>
              </w:rPr>
            </w:pPr>
            <w:r>
              <w:rPr>
                <w:rFonts w:ascii="Arial" w:hAnsi="Arial"/>
              </w:rPr>
              <w:t>5.1</w:t>
            </w:r>
          </w:p>
        </w:tc>
        <w:tc>
          <w:tcPr>
            <w:tcW w:w="7560" w:type="dxa"/>
            <w:gridSpan w:val="10"/>
          </w:tcPr>
          <w:p w:rsidR="00C57C41" w:rsidRDefault="00C57C41">
            <w:pPr>
              <w:rPr>
                <w:rFonts w:ascii="Arial" w:hAnsi="Arial"/>
                <w:b/>
              </w:rPr>
            </w:pPr>
            <w:r>
              <w:rPr>
                <w:rFonts w:ascii="Arial" w:hAnsi="Arial"/>
              </w:rPr>
              <w:t>The alarm and back-up power supply must be checked and documented every month.</w:t>
            </w:r>
          </w:p>
          <w:p w:rsidR="00C57C41" w:rsidRDefault="00C57C41">
            <w:pPr>
              <w:rPr>
                <w:rFonts w:ascii="Arial" w:hAnsi="Arial"/>
                <w:b/>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03" w:type="dxa"/>
          </w:tcPr>
          <w:p w:rsidR="00C57C41" w:rsidRDefault="00C57C41">
            <w:pPr>
              <w:pStyle w:val="Heading2"/>
              <w:numPr>
                <w:ilvl w:val="0"/>
                <w:numId w:val="0"/>
              </w:numPr>
              <w:rPr>
                <w:rFonts w:ascii="Arial" w:hAnsi="Arial"/>
              </w:rPr>
            </w:pPr>
            <w:r>
              <w:rPr>
                <w:rFonts w:ascii="Arial" w:hAnsi="Arial"/>
              </w:rPr>
              <w:t>5.2</w:t>
            </w:r>
          </w:p>
        </w:tc>
        <w:tc>
          <w:tcPr>
            <w:tcW w:w="7560" w:type="dxa"/>
            <w:gridSpan w:val="10"/>
          </w:tcPr>
          <w:p w:rsidR="00C57C41" w:rsidRDefault="00C57C41">
            <w:pPr>
              <w:rPr>
                <w:rFonts w:ascii="Arial" w:hAnsi="Arial"/>
              </w:rPr>
            </w:pPr>
            <w:r>
              <w:rPr>
                <w:rFonts w:ascii="Arial" w:hAnsi="Arial"/>
              </w:rPr>
              <w:t>Other semi-annual procedures shall include checking air circulation, door seals, cleaning inside, cleaning dust from compressors and testing the alarm probes</w:t>
            </w:r>
            <w:r w:rsidR="00DD37E3">
              <w:rPr>
                <w:rFonts w:ascii="Arial" w:hAnsi="Arial"/>
              </w:rPr>
              <w:t xml:space="preserve"> for upper and lower limits</w:t>
            </w:r>
            <w:r>
              <w:rPr>
                <w:rFonts w:ascii="Arial" w:hAnsi="Arial"/>
              </w:rPr>
              <w:t>.</w:t>
            </w:r>
          </w:p>
          <w:p w:rsidR="00C57C41" w:rsidRDefault="00C57C41">
            <w:pPr>
              <w:rPr>
                <w:rFonts w:ascii="Arial" w:hAnsi="Arial"/>
              </w:rPr>
            </w:pPr>
          </w:p>
          <w:p w:rsidR="004B1508" w:rsidRDefault="004B1508">
            <w:pPr>
              <w:rPr>
                <w:rFonts w:ascii="Arial" w:hAnsi="Arial"/>
              </w:rPr>
            </w:pPr>
          </w:p>
        </w:tc>
      </w:tr>
      <w:tr w:rsidR="00C57C41" w:rsidTr="00D35DFE">
        <w:tblPrEx>
          <w:tblCellMar>
            <w:top w:w="0" w:type="dxa"/>
            <w:bottom w:w="0" w:type="dxa"/>
          </w:tblCellMar>
        </w:tblPrEx>
        <w:trPr>
          <w:gridAfter w:val="1"/>
          <w:wAfter w:w="90" w:type="dxa"/>
          <w:cantSplit/>
        </w:trPr>
        <w:tc>
          <w:tcPr>
            <w:tcW w:w="835" w:type="dxa"/>
          </w:tcPr>
          <w:p w:rsidR="00C57C41" w:rsidRDefault="00C57C41">
            <w:pPr>
              <w:rPr>
                <w:rFonts w:ascii="Arial" w:hAnsi="Arial" w:cs="Arial"/>
                <w:b/>
                <w:bCs/>
                <w:sz w:val="28"/>
              </w:rPr>
            </w:pPr>
            <w:r>
              <w:rPr>
                <w:rFonts w:ascii="Arial" w:hAnsi="Arial" w:cs="Arial"/>
                <w:b/>
                <w:bCs/>
                <w:sz w:val="28"/>
              </w:rPr>
              <w:lastRenderedPageBreak/>
              <w:t>6.0</w:t>
            </w:r>
          </w:p>
        </w:tc>
        <w:tc>
          <w:tcPr>
            <w:tcW w:w="8363" w:type="dxa"/>
            <w:gridSpan w:val="11"/>
            <w:tcBorders>
              <w:bottom w:val="single" w:sz="4" w:space="0" w:color="auto"/>
            </w:tcBorders>
          </w:tcPr>
          <w:p w:rsidR="00C57C41" w:rsidRDefault="00C57C41">
            <w:pPr>
              <w:pStyle w:val="Heading7"/>
              <w:rPr>
                <w:rFonts w:ascii="Arial" w:hAnsi="Arial"/>
              </w:rPr>
            </w:pPr>
            <w:r>
              <w:rPr>
                <w:rFonts w:ascii="Arial" w:hAnsi="Arial"/>
              </w:rPr>
              <w:t>Procedure</w:t>
            </w:r>
          </w:p>
          <w:p w:rsidR="00C57C41" w:rsidRDefault="00C57C41"/>
        </w:tc>
      </w:tr>
      <w:tr w:rsidR="00D35DFE" w:rsidTr="00B00C9D">
        <w:tblPrEx>
          <w:tblCellMar>
            <w:top w:w="0" w:type="dxa"/>
            <w:bottom w:w="0" w:type="dxa"/>
          </w:tblCellMar>
        </w:tblPrEx>
        <w:trPr>
          <w:gridAfter w:val="1"/>
          <w:wAfter w:w="90" w:type="dxa"/>
          <w:cantSplit/>
          <w:trHeight w:val="1620"/>
        </w:trPr>
        <w:tc>
          <w:tcPr>
            <w:tcW w:w="835" w:type="dxa"/>
            <w:vMerge w:val="restart"/>
            <w:tcBorders>
              <w:right w:val="single" w:sz="4" w:space="0" w:color="auto"/>
            </w:tcBorders>
          </w:tcPr>
          <w:p w:rsidR="00D35DFE" w:rsidRDefault="00D35DFE">
            <w:pPr>
              <w:rPr>
                <w:rFonts w:ascii="Arial" w:hAnsi="Arial"/>
              </w:rPr>
            </w:pPr>
          </w:p>
        </w:tc>
        <w:tc>
          <w:tcPr>
            <w:tcW w:w="3210" w:type="dxa"/>
            <w:gridSpan w:val="7"/>
            <w:vMerge w:val="restart"/>
            <w:tcBorders>
              <w:top w:val="single" w:sz="4" w:space="0" w:color="auto"/>
              <w:left w:val="single" w:sz="4" w:space="0" w:color="auto"/>
              <w:right w:val="single" w:sz="4" w:space="0" w:color="auto"/>
            </w:tcBorders>
          </w:tcPr>
          <w:p w:rsidR="00D35DFE" w:rsidRPr="00D35DFE" w:rsidRDefault="00D35DFE" w:rsidP="00D35DFE">
            <w:pPr>
              <w:numPr>
                <w:ilvl w:val="1"/>
                <w:numId w:val="4"/>
              </w:numPr>
              <w:ind w:left="605" w:hanging="605"/>
              <w:rPr>
                <w:rFonts w:ascii="Arial" w:hAnsi="Arial"/>
              </w:rPr>
            </w:pPr>
            <w:r>
              <w:rPr>
                <w:rFonts w:ascii="Arial" w:hAnsi="Arial"/>
              </w:rPr>
              <w:t>The following should be done on the refrigerator</w:t>
            </w:r>
            <w:r w:rsidRPr="00DD37E3">
              <w:rPr>
                <w:rFonts w:ascii="Arial" w:hAnsi="Arial"/>
              </w:rPr>
              <w:t xml:space="preserve"> </w:t>
            </w:r>
            <w:r>
              <w:rPr>
                <w:rFonts w:ascii="Arial" w:hAnsi="Arial"/>
              </w:rPr>
              <w:t>m</w:t>
            </w:r>
            <w:r w:rsidRPr="00DD37E3">
              <w:rPr>
                <w:rFonts w:ascii="Arial" w:hAnsi="Arial"/>
              </w:rPr>
              <w:t>onthly</w:t>
            </w:r>
            <w:r>
              <w:rPr>
                <w:rFonts w:ascii="Arial" w:hAnsi="Arial"/>
              </w:rPr>
              <w:t>.  Maintenance should be done following the manufacturer’s instructions and may be performed by departments other than the laboratory (e.g. elec</w:t>
            </w:r>
            <w:r w:rsidR="004B1508">
              <w:rPr>
                <w:rFonts w:ascii="Arial" w:hAnsi="Arial"/>
              </w:rPr>
              <w:t xml:space="preserve">trical, biomedical engineering, </w:t>
            </w:r>
            <w:r>
              <w:rPr>
                <w:rFonts w:ascii="Arial" w:hAnsi="Arial"/>
              </w:rPr>
              <w:t>etc</w:t>
            </w:r>
            <w:r w:rsidR="004B1508">
              <w:rPr>
                <w:rFonts w:ascii="Arial" w:hAnsi="Arial"/>
              </w:rPr>
              <w:t>…</w:t>
            </w:r>
            <w:r>
              <w:rPr>
                <w:rFonts w:ascii="Arial" w:hAnsi="Arial"/>
              </w:rPr>
              <w:t>).</w:t>
            </w:r>
          </w:p>
        </w:tc>
        <w:tc>
          <w:tcPr>
            <w:tcW w:w="2813" w:type="dxa"/>
            <w:gridSpan w:val="3"/>
            <w:vMerge w:val="restart"/>
            <w:tcBorders>
              <w:top w:val="single" w:sz="4" w:space="0" w:color="auto"/>
              <w:left w:val="single" w:sz="4" w:space="0" w:color="auto"/>
              <w:right w:val="single" w:sz="4" w:space="0" w:color="auto"/>
            </w:tcBorders>
          </w:tcPr>
          <w:p w:rsidR="00D35DFE" w:rsidRPr="00D35DFE" w:rsidRDefault="00D35DFE" w:rsidP="00B00C9D">
            <w:pPr>
              <w:numPr>
                <w:ilvl w:val="2"/>
                <w:numId w:val="4"/>
              </w:numPr>
              <w:ind w:left="635" w:hanging="635"/>
              <w:rPr>
                <w:rFonts w:ascii="Arial" w:hAnsi="Arial"/>
              </w:rPr>
            </w:pPr>
            <w:r>
              <w:rPr>
                <w:rFonts w:ascii="Arial" w:hAnsi="Arial"/>
              </w:rPr>
              <w:t>Check the alarm for sound.</w:t>
            </w:r>
          </w:p>
        </w:tc>
        <w:tc>
          <w:tcPr>
            <w:tcW w:w="2340" w:type="dxa"/>
            <w:tcBorders>
              <w:top w:val="single" w:sz="4" w:space="0" w:color="auto"/>
              <w:left w:val="single" w:sz="4" w:space="0" w:color="auto"/>
              <w:bottom w:val="single" w:sz="4" w:space="0" w:color="auto"/>
              <w:right w:val="single" w:sz="4" w:space="0" w:color="auto"/>
            </w:tcBorders>
          </w:tcPr>
          <w:p w:rsidR="00D35DFE" w:rsidRPr="00D35DFE" w:rsidRDefault="00D35DFE" w:rsidP="00D35DFE">
            <w:pPr>
              <w:numPr>
                <w:ilvl w:val="3"/>
                <w:numId w:val="4"/>
              </w:numPr>
              <w:tabs>
                <w:tab w:val="left" w:pos="920"/>
              </w:tabs>
              <w:ind w:left="0" w:firstLine="0"/>
              <w:rPr>
                <w:rFonts w:ascii="Arial" w:hAnsi="Arial"/>
              </w:rPr>
            </w:pPr>
            <w:r w:rsidRPr="00D35DFE">
              <w:rPr>
                <w:rFonts w:ascii="Arial" w:hAnsi="Arial"/>
              </w:rPr>
              <w:t xml:space="preserve">Press the "alarm test" button (or pull the plug if there is </w:t>
            </w:r>
            <w:r>
              <w:rPr>
                <w:rFonts w:ascii="Arial" w:hAnsi="Arial"/>
              </w:rPr>
              <w:t xml:space="preserve">no special alarm test button). </w:t>
            </w:r>
            <w:r w:rsidRPr="00D35DFE">
              <w:rPr>
                <w:rFonts w:ascii="Arial" w:hAnsi="Arial"/>
              </w:rPr>
              <w:t>Some models have an indicator light as well as an alarm.</w:t>
            </w:r>
          </w:p>
        </w:tc>
      </w:tr>
      <w:tr w:rsidR="00D35DFE" w:rsidTr="00B00C9D">
        <w:tblPrEx>
          <w:tblCellMar>
            <w:top w:w="0" w:type="dxa"/>
            <w:bottom w:w="0" w:type="dxa"/>
          </w:tblCellMar>
        </w:tblPrEx>
        <w:trPr>
          <w:gridAfter w:val="1"/>
          <w:wAfter w:w="90" w:type="dxa"/>
          <w:cantSplit/>
          <w:trHeight w:val="225"/>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top w:val="single" w:sz="4" w:space="0" w:color="auto"/>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D35DFE" w:rsidRDefault="00D35DFE" w:rsidP="00D35DFE">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35DFE" w:rsidRPr="00D35DFE" w:rsidRDefault="00D35DFE" w:rsidP="00D35DFE">
            <w:pPr>
              <w:numPr>
                <w:ilvl w:val="3"/>
                <w:numId w:val="4"/>
              </w:numPr>
              <w:tabs>
                <w:tab w:val="left" w:pos="920"/>
              </w:tabs>
              <w:ind w:left="20" w:hanging="20"/>
              <w:rPr>
                <w:rFonts w:ascii="Arial" w:hAnsi="Arial"/>
              </w:rPr>
            </w:pPr>
            <w:r w:rsidRPr="00D35DFE">
              <w:rPr>
                <w:rFonts w:ascii="Arial" w:hAnsi="Arial"/>
              </w:rPr>
              <w:t>If the alarm rings (and light flashes, if applicable), record S (satisfactory) on form QCA.003F1.</w:t>
            </w:r>
          </w:p>
        </w:tc>
      </w:tr>
      <w:tr w:rsidR="00D35DFE" w:rsidTr="00B00C9D">
        <w:tblPrEx>
          <w:tblCellMar>
            <w:top w:w="0" w:type="dxa"/>
            <w:bottom w:w="0" w:type="dxa"/>
          </w:tblCellMar>
        </w:tblPrEx>
        <w:trPr>
          <w:gridAfter w:val="1"/>
          <w:wAfter w:w="90" w:type="dxa"/>
          <w:cantSplit/>
          <w:trHeight w:val="180"/>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top w:val="single" w:sz="4" w:space="0" w:color="auto"/>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D35DFE" w:rsidRDefault="00D35DFE" w:rsidP="00D35DFE">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35DFE" w:rsidRDefault="00D35DFE" w:rsidP="00D35DFE">
            <w:pPr>
              <w:numPr>
                <w:ilvl w:val="3"/>
                <w:numId w:val="4"/>
              </w:numPr>
              <w:tabs>
                <w:tab w:val="left" w:pos="920"/>
              </w:tabs>
              <w:ind w:left="0" w:firstLine="0"/>
              <w:rPr>
                <w:rFonts w:ascii="Arial" w:hAnsi="Arial"/>
              </w:rPr>
            </w:pPr>
            <w:r w:rsidRPr="00D35DFE">
              <w:rPr>
                <w:rFonts w:ascii="Arial" w:hAnsi="Arial"/>
              </w:rPr>
              <w:t>If the alarm is malfunctioning, record N (not satisfactory) on QCA.003F1. Notify supervisor and check and record the temperature of the refrigerator manually every 4 hours until the alarm is repaired.</w:t>
            </w:r>
          </w:p>
        </w:tc>
      </w:tr>
      <w:tr w:rsidR="00D35DFE" w:rsidTr="00B00C9D">
        <w:tblPrEx>
          <w:tblCellMar>
            <w:top w:w="0" w:type="dxa"/>
            <w:bottom w:w="0" w:type="dxa"/>
          </w:tblCellMar>
        </w:tblPrEx>
        <w:trPr>
          <w:gridAfter w:val="1"/>
          <w:wAfter w:w="90" w:type="dxa"/>
          <w:cantSplit/>
          <w:trHeight w:val="2298"/>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2813" w:type="dxa"/>
            <w:gridSpan w:val="3"/>
            <w:vMerge w:val="restart"/>
            <w:tcBorders>
              <w:top w:val="single" w:sz="4" w:space="0" w:color="auto"/>
              <w:left w:val="single" w:sz="4" w:space="0" w:color="auto"/>
              <w:right w:val="single" w:sz="4" w:space="0" w:color="auto"/>
            </w:tcBorders>
          </w:tcPr>
          <w:p w:rsidR="00D35DFE" w:rsidRDefault="00D35DFE" w:rsidP="004B1508">
            <w:pPr>
              <w:numPr>
                <w:ilvl w:val="2"/>
                <w:numId w:val="4"/>
              </w:numPr>
              <w:ind w:left="635" w:hanging="635"/>
              <w:rPr>
                <w:rFonts w:ascii="Arial" w:hAnsi="Arial"/>
              </w:rPr>
            </w:pPr>
            <w:r w:rsidRPr="00D35DFE">
              <w:rPr>
                <w:rFonts w:ascii="Arial" w:hAnsi="Arial"/>
              </w:rPr>
              <w:t>Check the back-up power supply according to the manufacturer’s instructions. If these are unavailable, or if testing is done as a part of the back-up power supply of the hospital (if the electrical outlet is connected to an emergency power supply), proceed to step 6.1.3.</w:t>
            </w:r>
          </w:p>
        </w:tc>
        <w:tc>
          <w:tcPr>
            <w:tcW w:w="2340" w:type="dxa"/>
            <w:tcBorders>
              <w:top w:val="single" w:sz="4" w:space="0" w:color="auto"/>
              <w:left w:val="single" w:sz="4" w:space="0" w:color="auto"/>
              <w:bottom w:val="single" w:sz="4" w:space="0" w:color="auto"/>
              <w:right w:val="single" w:sz="4" w:space="0" w:color="auto"/>
            </w:tcBorders>
          </w:tcPr>
          <w:p w:rsidR="00D35DFE" w:rsidRDefault="00D35DFE" w:rsidP="00D35DFE">
            <w:pPr>
              <w:numPr>
                <w:ilvl w:val="3"/>
                <w:numId w:val="4"/>
              </w:numPr>
              <w:tabs>
                <w:tab w:val="left" w:pos="882"/>
              </w:tabs>
              <w:ind w:left="0" w:firstLine="0"/>
              <w:rPr>
                <w:rFonts w:ascii="Arial" w:hAnsi="Arial"/>
              </w:rPr>
            </w:pPr>
            <w:r w:rsidRPr="00D35DFE">
              <w:rPr>
                <w:rFonts w:ascii="Arial" w:hAnsi="Arial"/>
              </w:rPr>
              <w:t xml:space="preserve">Disconnect the refrigerator from the power supply and then remove the back-up power supply (if there is a separate one) to </w:t>
            </w:r>
            <w:r w:rsidR="00CA6CBA">
              <w:rPr>
                <w:rFonts w:ascii="Arial" w:hAnsi="Arial"/>
              </w:rPr>
              <w:t xml:space="preserve">trigger </w:t>
            </w:r>
            <w:r w:rsidRPr="00D35DFE">
              <w:rPr>
                <w:rFonts w:ascii="Arial" w:hAnsi="Arial"/>
              </w:rPr>
              <w:t>the audible alarm.</w:t>
            </w:r>
          </w:p>
        </w:tc>
      </w:tr>
      <w:tr w:rsidR="00D35DFE" w:rsidTr="00B00C9D">
        <w:tblPrEx>
          <w:tblCellMar>
            <w:top w:w="0" w:type="dxa"/>
            <w:bottom w:w="0" w:type="dxa"/>
          </w:tblCellMar>
        </w:tblPrEx>
        <w:trPr>
          <w:gridAfter w:val="1"/>
          <w:wAfter w:w="90" w:type="dxa"/>
          <w:cantSplit/>
          <w:trHeight w:val="2520"/>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D35DFE" w:rsidRPr="00D35DFE" w:rsidRDefault="00D35DFE" w:rsidP="00D35DFE">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35DFE" w:rsidRPr="00D35DFE" w:rsidRDefault="00D35DFE" w:rsidP="00D35DFE">
            <w:pPr>
              <w:numPr>
                <w:ilvl w:val="3"/>
                <w:numId w:val="4"/>
              </w:numPr>
              <w:tabs>
                <w:tab w:val="left" w:pos="882"/>
              </w:tabs>
              <w:ind w:left="0" w:firstLine="0"/>
              <w:rPr>
                <w:rFonts w:ascii="Arial" w:hAnsi="Arial"/>
              </w:rPr>
            </w:pPr>
            <w:r w:rsidRPr="00D35DFE">
              <w:rPr>
                <w:rFonts w:ascii="Arial" w:hAnsi="Arial"/>
              </w:rPr>
              <w:t>When the back-up power supply is disconnected, there should be a visible or audible signal. Record S (satisfactory) on QCA.003F1.</w:t>
            </w:r>
          </w:p>
        </w:tc>
      </w:tr>
      <w:tr w:rsidR="00D35DFE" w:rsidTr="00B00C9D">
        <w:tblPrEx>
          <w:tblCellMar>
            <w:top w:w="0" w:type="dxa"/>
            <w:bottom w:w="0" w:type="dxa"/>
          </w:tblCellMar>
        </w:tblPrEx>
        <w:trPr>
          <w:gridAfter w:val="1"/>
          <w:wAfter w:w="90" w:type="dxa"/>
          <w:cantSplit/>
          <w:trHeight w:val="120"/>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2813" w:type="dxa"/>
            <w:gridSpan w:val="3"/>
            <w:vMerge/>
            <w:tcBorders>
              <w:left w:val="single" w:sz="4" w:space="0" w:color="auto"/>
              <w:bottom w:val="single" w:sz="4" w:space="0" w:color="auto"/>
              <w:right w:val="single" w:sz="4" w:space="0" w:color="auto"/>
            </w:tcBorders>
          </w:tcPr>
          <w:p w:rsidR="00D35DFE" w:rsidRPr="00D35DFE" w:rsidRDefault="00D35DFE" w:rsidP="00D35DFE">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35DFE" w:rsidRPr="00D35DFE" w:rsidRDefault="00B00C9D" w:rsidP="00B00C9D">
            <w:pPr>
              <w:numPr>
                <w:ilvl w:val="3"/>
                <w:numId w:val="4"/>
              </w:numPr>
              <w:tabs>
                <w:tab w:val="left" w:pos="882"/>
              </w:tabs>
              <w:ind w:left="0" w:firstLine="0"/>
              <w:rPr>
                <w:rFonts w:ascii="Arial" w:hAnsi="Arial"/>
              </w:rPr>
            </w:pPr>
            <w:r w:rsidRPr="00B00C9D">
              <w:rPr>
                <w:rFonts w:ascii="Arial" w:hAnsi="Arial"/>
              </w:rPr>
              <w:t>If the back-up power supply is not functional, document N (not satisfactory) on QCA.003F1. Notify supervisor and record the temperature of the refrigerator every four hours until the back-up power is restored.</w:t>
            </w:r>
          </w:p>
        </w:tc>
      </w:tr>
      <w:tr w:rsidR="007052C4" w:rsidTr="004B1508">
        <w:tblPrEx>
          <w:tblCellMar>
            <w:top w:w="0" w:type="dxa"/>
            <w:bottom w:w="0" w:type="dxa"/>
          </w:tblCellMar>
        </w:tblPrEx>
        <w:trPr>
          <w:gridAfter w:val="1"/>
          <w:wAfter w:w="90" w:type="dxa"/>
          <w:cantSplit/>
          <w:trHeight w:val="1614"/>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val="restart"/>
            <w:tcBorders>
              <w:top w:val="single" w:sz="4" w:space="0" w:color="auto"/>
              <w:left w:val="single" w:sz="4" w:space="0" w:color="auto"/>
              <w:right w:val="single" w:sz="4" w:space="0" w:color="auto"/>
            </w:tcBorders>
          </w:tcPr>
          <w:p w:rsidR="007052C4" w:rsidRDefault="007052C4" w:rsidP="00B00C9D">
            <w:pPr>
              <w:numPr>
                <w:ilvl w:val="2"/>
                <w:numId w:val="4"/>
              </w:numPr>
              <w:rPr>
                <w:rFonts w:ascii="Arial" w:hAnsi="Arial"/>
              </w:rPr>
            </w:pPr>
            <w:r w:rsidRPr="00B00C9D">
              <w:rPr>
                <w:rFonts w:ascii="Arial" w:hAnsi="Arial"/>
              </w:rPr>
              <w:t>Every 6 months, check the temperature sensors for low and high temperatures according to the manufacturer’s instructions. If these are not available or not described, the following procedure should be done:</w:t>
            </w:r>
          </w:p>
        </w:tc>
        <w:tc>
          <w:tcPr>
            <w:tcW w:w="2340" w:type="dxa"/>
            <w:tcBorders>
              <w:top w:val="single" w:sz="4" w:space="0" w:color="auto"/>
              <w:left w:val="single" w:sz="4" w:space="0" w:color="auto"/>
              <w:bottom w:val="single" w:sz="4" w:space="0" w:color="auto"/>
              <w:right w:val="single" w:sz="4" w:space="0" w:color="auto"/>
            </w:tcBorders>
          </w:tcPr>
          <w:p w:rsidR="007052C4" w:rsidRDefault="007052C4" w:rsidP="00B00C9D">
            <w:pPr>
              <w:numPr>
                <w:ilvl w:val="3"/>
                <w:numId w:val="4"/>
              </w:numPr>
              <w:ind w:left="0" w:hanging="18"/>
              <w:rPr>
                <w:rFonts w:ascii="Arial" w:hAnsi="Arial"/>
              </w:rPr>
            </w:pPr>
            <w:r w:rsidRPr="00B00C9D">
              <w:rPr>
                <w:rFonts w:ascii="Arial" w:hAnsi="Arial"/>
              </w:rPr>
              <w:t>Place a calibrated thermometer into the container that the temperature sensor is stored in.</w:t>
            </w:r>
          </w:p>
        </w:tc>
      </w:tr>
      <w:tr w:rsidR="007052C4" w:rsidTr="002200B0">
        <w:tblPrEx>
          <w:tblCellMar>
            <w:top w:w="0" w:type="dxa"/>
            <w:bottom w:w="0" w:type="dxa"/>
          </w:tblCellMar>
        </w:tblPrEx>
        <w:trPr>
          <w:gridAfter w:val="1"/>
          <w:wAfter w:w="90" w:type="dxa"/>
          <w:cantSplit/>
          <w:trHeight w:val="2205"/>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B00C9D" w:rsidRDefault="007052C4" w:rsidP="007052C4">
            <w:pPr>
              <w:numPr>
                <w:ilvl w:val="3"/>
                <w:numId w:val="4"/>
              </w:numPr>
              <w:tabs>
                <w:tab w:val="left" w:pos="792"/>
              </w:tabs>
              <w:ind w:left="-18" w:firstLine="18"/>
              <w:rPr>
                <w:rFonts w:ascii="Arial" w:hAnsi="Arial"/>
              </w:rPr>
            </w:pPr>
            <w:r w:rsidRPr="007052C4">
              <w:rPr>
                <w:rFonts w:ascii="Arial" w:hAnsi="Arial"/>
              </w:rPr>
              <w:t>Place the container with the thermometer and temperature sensor into a container of ice slush and water. Close the refrigerator door.</w:t>
            </w:r>
          </w:p>
        </w:tc>
      </w:tr>
      <w:tr w:rsidR="007052C4" w:rsidTr="002200B0">
        <w:tblPrEx>
          <w:tblCellMar>
            <w:top w:w="0" w:type="dxa"/>
            <w:bottom w:w="0" w:type="dxa"/>
          </w:tblCellMar>
        </w:tblPrEx>
        <w:trPr>
          <w:gridAfter w:val="1"/>
          <w:wAfter w:w="90" w:type="dxa"/>
          <w:cantSplit/>
          <w:trHeight w:val="135"/>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7052C4" w:rsidP="007052C4">
            <w:pPr>
              <w:numPr>
                <w:ilvl w:val="3"/>
                <w:numId w:val="4"/>
              </w:numPr>
              <w:tabs>
                <w:tab w:val="left" w:pos="792"/>
              </w:tabs>
              <w:ind w:left="0" w:firstLine="0"/>
              <w:rPr>
                <w:rFonts w:ascii="Arial" w:hAnsi="Arial"/>
              </w:rPr>
            </w:pPr>
            <w:r w:rsidRPr="007052C4">
              <w:rPr>
                <w:rFonts w:ascii="Arial" w:hAnsi="Arial"/>
              </w:rPr>
              <w:t xml:space="preserve">When the alarm sounds, read the temperature indicated on the digital and/or continuous temperature recorder and on the thermometer in the sensor container.  </w:t>
            </w:r>
          </w:p>
        </w:tc>
      </w:tr>
      <w:tr w:rsidR="004B1508" w:rsidTr="002200B0">
        <w:tblPrEx>
          <w:tblCellMar>
            <w:top w:w="0" w:type="dxa"/>
            <w:bottom w:w="0" w:type="dxa"/>
          </w:tblCellMar>
        </w:tblPrEx>
        <w:trPr>
          <w:gridAfter w:val="1"/>
          <w:wAfter w:w="90" w:type="dxa"/>
          <w:cantSplit/>
          <w:trHeight w:val="135"/>
        </w:trPr>
        <w:tc>
          <w:tcPr>
            <w:tcW w:w="835" w:type="dxa"/>
            <w:vMerge/>
            <w:tcBorders>
              <w:right w:val="single" w:sz="4" w:space="0" w:color="auto"/>
            </w:tcBorders>
          </w:tcPr>
          <w:p w:rsidR="004B1508" w:rsidRDefault="004B1508">
            <w:pPr>
              <w:rPr>
                <w:rFonts w:ascii="Arial" w:hAnsi="Arial"/>
              </w:rPr>
            </w:pPr>
          </w:p>
        </w:tc>
        <w:tc>
          <w:tcPr>
            <w:tcW w:w="3210" w:type="dxa"/>
            <w:gridSpan w:val="7"/>
            <w:vMerge/>
            <w:tcBorders>
              <w:left w:val="single" w:sz="4" w:space="0" w:color="auto"/>
              <w:right w:val="single" w:sz="4" w:space="0" w:color="auto"/>
            </w:tcBorders>
          </w:tcPr>
          <w:p w:rsidR="004B1508" w:rsidRDefault="004B1508"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4B1508" w:rsidRPr="00B00C9D" w:rsidRDefault="004B1508"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4B1508" w:rsidRPr="007052C4" w:rsidRDefault="004B1508" w:rsidP="004B1508">
            <w:pPr>
              <w:numPr>
                <w:ilvl w:val="3"/>
                <w:numId w:val="4"/>
              </w:numPr>
              <w:tabs>
                <w:tab w:val="left" w:pos="792"/>
              </w:tabs>
              <w:ind w:left="0" w:firstLine="0"/>
              <w:rPr>
                <w:rFonts w:ascii="Arial" w:hAnsi="Arial"/>
              </w:rPr>
            </w:pPr>
            <w:r w:rsidRPr="007052C4">
              <w:rPr>
                <w:rFonts w:ascii="Arial" w:hAnsi="Arial"/>
              </w:rPr>
              <w:t>Record the low activation temperature on form QCA.003F1.</w:t>
            </w:r>
          </w:p>
          <w:p w:rsidR="004B1508" w:rsidRDefault="004B1508" w:rsidP="004B1508">
            <w:pPr>
              <w:tabs>
                <w:tab w:val="left" w:pos="792"/>
              </w:tabs>
              <w:rPr>
                <w:rFonts w:ascii="Arial" w:hAnsi="Arial"/>
              </w:rPr>
            </w:pPr>
          </w:p>
          <w:p w:rsidR="004B1508" w:rsidRPr="007052C4" w:rsidRDefault="004B1508" w:rsidP="004B1508">
            <w:pPr>
              <w:tabs>
                <w:tab w:val="left" w:pos="792"/>
              </w:tabs>
              <w:rPr>
                <w:rFonts w:ascii="Arial" w:hAnsi="Arial"/>
              </w:rPr>
            </w:pPr>
            <w:r w:rsidRPr="007052C4">
              <w:rPr>
                <w:rFonts w:ascii="Arial" w:hAnsi="Arial"/>
              </w:rPr>
              <w:t>The alarm should sound when the temperature of t</w:t>
            </w:r>
            <w:r>
              <w:rPr>
                <w:rFonts w:ascii="Arial" w:hAnsi="Arial"/>
              </w:rPr>
              <w:t>he sensor solution reaches 1.5°</w:t>
            </w:r>
            <w:r w:rsidRPr="007052C4">
              <w:rPr>
                <w:rFonts w:ascii="Arial" w:hAnsi="Arial"/>
              </w:rPr>
              <w:t>C.</w:t>
            </w:r>
          </w:p>
        </w:tc>
      </w:tr>
      <w:tr w:rsidR="007052C4" w:rsidTr="002200B0">
        <w:tblPrEx>
          <w:tblCellMar>
            <w:top w:w="0" w:type="dxa"/>
            <w:bottom w:w="0" w:type="dxa"/>
          </w:tblCellMar>
        </w:tblPrEx>
        <w:trPr>
          <w:gridAfter w:val="1"/>
          <w:wAfter w:w="90" w:type="dxa"/>
          <w:cantSplit/>
          <w:trHeight w:val="135"/>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7052C4" w:rsidP="007052C4">
            <w:pPr>
              <w:tabs>
                <w:tab w:val="left" w:pos="792"/>
              </w:tabs>
              <w:rPr>
                <w:rFonts w:ascii="Arial" w:hAnsi="Arial"/>
              </w:rPr>
            </w:pPr>
            <w:r w:rsidRPr="007052C4">
              <w:rPr>
                <w:rFonts w:ascii="Arial" w:hAnsi="Arial"/>
              </w:rPr>
              <w:t>Adjust the set point and repeat testing if t</w:t>
            </w:r>
            <w:r>
              <w:rPr>
                <w:rFonts w:ascii="Arial" w:hAnsi="Arial"/>
              </w:rPr>
              <w:t>he alarm does not sound at 1.5°</w:t>
            </w:r>
            <w:r w:rsidRPr="007052C4">
              <w:rPr>
                <w:rFonts w:ascii="Arial" w:hAnsi="Arial"/>
              </w:rPr>
              <w:t>C.</w:t>
            </w:r>
          </w:p>
        </w:tc>
      </w:tr>
      <w:tr w:rsidR="007052C4" w:rsidTr="002200B0">
        <w:tblPrEx>
          <w:tblCellMar>
            <w:top w:w="0" w:type="dxa"/>
            <w:bottom w:w="0" w:type="dxa"/>
          </w:tblCellMar>
        </w:tblPrEx>
        <w:trPr>
          <w:gridAfter w:val="1"/>
          <w:wAfter w:w="90" w:type="dxa"/>
          <w:cantSplit/>
          <w:trHeight w:val="150"/>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7052C4" w:rsidP="007052C4">
            <w:pPr>
              <w:numPr>
                <w:ilvl w:val="3"/>
                <w:numId w:val="4"/>
              </w:numPr>
              <w:tabs>
                <w:tab w:val="left" w:pos="792"/>
              </w:tabs>
              <w:ind w:left="-18" w:firstLine="18"/>
              <w:rPr>
                <w:rFonts w:ascii="Arial" w:hAnsi="Arial"/>
              </w:rPr>
            </w:pPr>
            <w:r w:rsidRPr="007052C4">
              <w:rPr>
                <w:rFonts w:ascii="Arial" w:hAnsi="Arial"/>
              </w:rPr>
              <w:t>Remove the container with the sensor and thermometer from the slush.</w:t>
            </w:r>
          </w:p>
        </w:tc>
      </w:tr>
      <w:tr w:rsidR="007052C4" w:rsidTr="002200B0">
        <w:tblPrEx>
          <w:tblCellMar>
            <w:top w:w="0" w:type="dxa"/>
            <w:bottom w:w="0" w:type="dxa"/>
          </w:tblCellMar>
        </w:tblPrEx>
        <w:trPr>
          <w:gridAfter w:val="1"/>
          <w:wAfter w:w="90" w:type="dxa"/>
          <w:cantSplit/>
          <w:trHeight w:val="135"/>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7052C4" w:rsidP="007052C4">
            <w:pPr>
              <w:numPr>
                <w:ilvl w:val="3"/>
                <w:numId w:val="4"/>
              </w:numPr>
              <w:tabs>
                <w:tab w:val="left" w:pos="792"/>
              </w:tabs>
              <w:ind w:left="0" w:firstLine="0"/>
              <w:rPr>
                <w:rFonts w:ascii="Arial" w:hAnsi="Arial"/>
              </w:rPr>
            </w:pPr>
            <w:r w:rsidRPr="007052C4">
              <w:rPr>
                <w:rFonts w:ascii="Arial" w:hAnsi="Arial"/>
              </w:rPr>
              <w:t>Document the temperature on the digital and/or continuous temperature recorder and on the thermometer when the alarm stops ringing (it should stop ringing when the temperature of the solution containing the sensing device is above 1.5° C).</w:t>
            </w:r>
          </w:p>
        </w:tc>
      </w:tr>
      <w:tr w:rsidR="007052C4" w:rsidTr="002200B0">
        <w:tblPrEx>
          <w:tblCellMar>
            <w:top w:w="0" w:type="dxa"/>
            <w:bottom w:w="0" w:type="dxa"/>
          </w:tblCellMar>
        </w:tblPrEx>
        <w:trPr>
          <w:gridAfter w:val="1"/>
          <w:wAfter w:w="90" w:type="dxa"/>
          <w:cantSplit/>
          <w:trHeight w:val="165"/>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7052C4" w:rsidP="007052C4">
            <w:pPr>
              <w:numPr>
                <w:ilvl w:val="3"/>
                <w:numId w:val="4"/>
              </w:numPr>
              <w:tabs>
                <w:tab w:val="left" w:pos="792"/>
              </w:tabs>
              <w:ind w:left="0" w:hanging="18"/>
              <w:rPr>
                <w:rFonts w:ascii="Arial" w:hAnsi="Arial"/>
              </w:rPr>
            </w:pPr>
            <w:r w:rsidRPr="007052C4">
              <w:rPr>
                <w:rFonts w:ascii="Arial" w:hAnsi="Arial"/>
              </w:rPr>
              <w:t xml:space="preserve">Place the container with the solution, thermometer and sensing device into a </w:t>
            </w:r>
            <w:r>
              <w:rPr>
                <w:rFonts w:ascii="Arial" w:hAnsi="Arial"/>
              </w:rPr>
              <w:t>container of warm water (12-15°</w:t>
            </w:r>
            <w:r w:rsidRPr="007052C4">
              <w:rPr>
                <w:rFonts w:ascii="Arial" w:hAnsi="Arial"/>
              </w:rPr>
              <w:t>C is ideal).  Allow the container to remain in the warm water until the alarm sounds.</w:t>
            </w:r>
          </w:p>
        </w:tc>
      </w:tr>
      <w:tr w:rsidR="007052C4" w:rsidTr="002200B0">
        <w:tblPrEx>
          <w:tblCellMar>
            <w:top w:w="0" w:type="dxa"/>
            <w:bottom w:w="0" w:type="dxa"/>
          </w:tblCellMar>
        </w:tblPrEx>
        <w:trPr>
          <w:gridAfter w:val="1"/>
          <w:wAfter w:w="90" w:type="dxa"/>
          <w:cantSplit/>
          <w:trHeight w:val="150"/>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7052C4" w:rsidP="007052C4">
            <w:pPr>
              <w:numPr>
                <w:ilvl w:val="3"/>
                <w:numId w:val="4"/>
              </w:numPr>
              <w:tabs>
                <w:tab w:val="left" w:pos="792"/>
              </w:tabs>
              <w:ind w:left="0" w:firstLine="0"/>
              <w:rPr>
                <w:rFonts w:ascii="Arial" w:hAnsi="Arial"/>
              </w:rPr>
            </w:pPr>
            <w:r w:rsidRPr="007052C4">
              <w:rPr>
                <w:rFonts w:ascii="Arial" w:hAnsi="Arial"/>
              </w:rPr>
              <w:t>When the alarm sounds, read the temperature on the digital and/or continuous temperature recorder and on the thermometer in the sensor container.</w:t>
            </w:r>
          </w:p>
        </w:tc>
      </w:tr>
      <w:tr w:rsidR="007052C4" w:rsidTr="002200B0">
        <w:tblPrEx>
          <w:tblCellMar>
            <w:top w:w="0" w:type="dxa"/>
            <w:bottom w:w="0" w:type="dxa"/>
          </w:tblCellMar>
        </w:tblPrEx>
        <w:trPr>
          <w:gridAfter w:val="1"/>
          <w:wAfter w:w="90" w:type="dxa"/>
          <w:cantSplit/>
          <w:trHeight w:val="180"/>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7052C4" w:rsidP="007052C4">
            <w:pPr>
              <w:numPr>
                <w:ilvl w:val="3"/>
                <w:numId w:val="4"/>
              </w:numPr>
              <w:tabs>
                <w:tab w:val="left" w:pos="792"/>
              </w:tabs>
              <w:ind w:left="-18" w:firstLine="18"/>
              <w:rPr>
                <w:rFonts w:ascii="Arial" w:hAnsi="Arial"/>
              </w:rPr>
            </w:pPr>
            <w:r w:rsidRPr="007052C4">
              <w:rPr>
                <w:rFonts w:ascii="Arial" w:hAnsi="Arial"/>
              </w:rPr>
              <w:t xml:space="preserve">Record the high activation temperature on form QCA.003F1. </w:t>
            </w:r>
          </w:p>
          <w:p w:rsidR="007052C4" w:rsidRPr="007052C4" w:rsidRDefault="007052C4" w:rsidP="007052C4">
            <w:pPr>
              <w:tabs>
                <w:tab w:val="left" w:pos="792"/>
              </w:tabs>
              <w:ind w:left="1080"/>
              <w:rPr>
                <w:rFonts w:ascii="Arial" w:hAnsi="Arial"/>
              </w:rPr>
            </w:pPr>
          </w:p>
          <w:p w:rsidR="007052C4" w:rsidRPr="007052C4" w:rsidRDefault="007052C4" w:rsidP="00120215">
            <w:pPr>
              <w:tabs>
                <w:tab w:val="left" w:pos="792"/>
              </w:tabs>
              <w:rPr>
                <w:rFonts w:ascii="Arial" w:hAnsi="Arial"/>
              </w:rPr>
            </w:pPr>
            <w:r w:rsidRPr="007052C4">
              <w:rPr>
                <w:rFonts w:ascii="Arial" w:hAnsi="Arial"/>
              </w:rPr>
              <w:t>The alarm should sound when the solution containing the sensing device reaches 5.5°</w:t>
            </w:r>
            <w:r w:rsidR="00120215">
              <w:rPr>
                <w:rFonts w:ascii="Arial" w:hAnsi="Arial"/>
              </w:rPr>
              <w:t>C. Adjust the set point to 5.5°</w:t>
            </w:r>
            <w:r w:rsidRPr="007052C4">
              <w:rPr>
                <w:rFonts w:ascii="Arial" w:hAnsi="Arial"/>
              </w:rPr>
              <w:t>C and repeat testing if the alarm do</w:t>
            </w:r>
            <w:r w:rsidR="00120215">
              <w:rPr>
                <w:rFonts w:ascii="Arial" w:hAnsi="Arial"/>
              </w:rPr>
              <w:t>es not sound at 5.5°</w:t>
            </w:r>
            <w:r w:rsidRPr="007052C4">
              <w:rPr>
                <w:rFonts w:ascii="Arial" w:hAnsi="Arial"/>
              </w:rPr>
              <w:t>C.</w:t>
            </w:r>
          </w:p>
        </w:tc>
      </w:tr>
      <w:tr w:rsidR="007052C4" w:rsidTr="002200B0">
        <w:tblPrEx>
          <w:tblCellMar>
            <w:top w:w="0" w:type="dxa"/>
            <w:bottom w:w="0" w:type="dxa"/>
          </w:tblCellMar>
        </w:tblPrEx>
        <w:trPr>
          <w:gridAfter w:val="1"/>
          <w:wAfter w:w="90" w:type="dxa"/>
          <w:cantSplit/>
          <w:trHeight w:val="126"/>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120215" w:rsidP="00120215">
            <w:pPr>
              <w:numPr>
                <w:ilvl w:val="3"/>
                <w:numId w:val="4"/>
              </w:numPr>
              <w:tabs>
                <w:tab w:val="left" w:pos="972"/>
              </w:tabs>
              <w:ind w:left="0" w:hanging="18"/>
              <w:rPr>
                <w:rFonts w:ascii="Arial" w:hAnsi="Arial"/>
              </w:rPr>
            </w:pPr>
            <w:r w:rsidRPr="00120215">
              <w:rPr>
                <w:rFonts w:ascii="Arial" w:hAnsi="Arial"/>
              </w:rPr>
              <w:t>Remove the container with the sensor and thermometer from the warm water and return it to the refrigerator.</w:t>
            </w:r>
          </w:p>
        </w:tc>
      </w:tr>
      <w:tr w:rsidR="007052C4" w:rsidTr="002200B0">
        <w:tblPrEx>
          <w:tblCellMar>
            <w:top w:w="0" w:type="dxa"/>
            <w:bottom w:w="0" w:type="dxa"/>
          </w:tblCellMar>
        </w:tblPrEx>
        <w:trPr>
          <w:gridAfter w:val="1"/>
          <w:wAfter w:w="90" w:type="dxa"/>
          <w:cantSplit/>
          <w:trHeight w:val="126"/>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120215" w:rsidP="00120215">
            <w:pPr>
              <w:numPr>
                <w:ilvl w:val="3"/>
                <w:numId w:val="4"/>
              </w:numPr>
              <w:tabs>
                <w:tab w:val="left" w:pos="972"/>
              </w:tabs>
              <w:ind w:left="0" w:firstLine="0"/>
              <w:rPr>
                <w:rFonts w:ascii="Arial" w:hAnsi="Arial"/>
              </w:rPr>
            </w:pPr>
            <w:r w:rsidRPr="00120215">
              <w:rPr>
                <w:rFonts w:ascii="Arial" w:hAnsi="Arial"/>
              </w:rPr>
              <w:t>Document the temperature on the digital and/or the continuous temperature recorder and on the thermometer when the alarm stops ringing (it should stop ringing when the temperature of the solution containing the sensing device drops below 5.5</w:t>
            </w:r>
            <w:r>
              <w:rPr>
                <w:rFonts w:ascii="Arial" w:hAnsi="Arial"/>
              </w:rPr>
              <w:t>°</w:t>
            </w:r>
            <w:r w:rsidRPr="00120215">
              <w:rPr>
                <w:rFonts w:ascii="Arial" w:hAnsi="Arial"/>
              </w:rPr>
              <w:t>C).</w:t>
            </w:r>
          </w:p>
        </w:tc>
      </w:tr>
      <w:tr w:rsidR="007052C4" w:rsidTr="002200B0">
        <w:tblPrEx>
          <w:tblCellMar>
            <w:top w:w="0" w:type="dxa"/>
            <w:bottom w:w="0" w:type="dxa"/>
          </w:tblCellMar>
        </w:tblPrEx>
        <w:trPr>
          <w:gridAfter w:val="1"/>
          <w:wAfter w:w="90" w:type="dxa"/>
          <w:cantSplit/>
          <w:trHeight w:val="135"/>
        </w:trPr>
        <w:tc>
          <w:tcPr>
            <w:tcW w:w="835" w:type="dxa"/>
            <w:vMerge/>
            <w:tcBorders>
              <w:right w:val="single" w:sz="4" w:space="0" w:color="auto"/>
            </w:tcBorders>
          </w:tcPr>
          <w:p w:rsidR="007052C4" w:rsidRDefault="007052C4">
            <w:pPr>
              <w:rPr>
                <w:rFonts w:ascii="Arial" w:hAnsi="Arial"/>
              </w:rPr>
            </w:pPr>
          </w:p>
        </w:tc>
        <w:tc>
          <w:tcPr>
            <w:tcW w:w="3210" w:type="dxa"/>
            <w:gridSpan w:val="7"/>
            <w:vMerge/>
            <w:tcBorders>
              <w:left w:val="single" w:sz="4" w:space="0" w:color="auto"/>
              <w:right w:val="single" w:sz="4" w:space="0" w:color="auto"/>
            </w:tcBorders>
          </w:tcPr>
          <w:p w:rsidR="007052C4" w:rsidRDefault="007052C4" w:rsidP="00D35DFE">
            <w:pPr>
              <w:numPr>
                <w:ilvl w:val="1"/>
                <w:numId w:val="4"/>
              </w:numPr>
              <w:ind w:left="605" w:hanging="605"/>
              <w:rPr>
                <w:rFonts w:ascii="Arial" w:hAnsi="Arial"/>
              </w:rPr>
            </w:pPr>
          </w:p>
        </w:tc>
        <w:tc>
          <w:tcPr>
            <w:tcW w:w="2813" w:type="dxa"/>
            <w:gridSpan w:val="3"/>
            <w:vMerge/>
            <w:tcBorders>
              <w:left w:val="single" w:sz="4" w:space="0" w:color="auto"/>
              <w:bottom w:val="single" w:sz="4" w:space="0" w:color="auto"/>
              <w:right w:val="single" w:sz="4" w:space="0" w:color="auto"/>
            </w:tcBorders>
          </w:tcPr>
          <w:p w:rsidR="007052C4" w:rsidRPr="00B00C9D" w:rsidRDefault="007052C4" w:rsidP="00B00C9D">
            <w:pPr>
              <w:numPr>
                <w:ilvl w:val="2"/>
                <w:numId w:val="4"/>
              </w:num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7052C4" w:rsidRPr="007052C4" w:rsidRDefault="00120215" w:rsidP="00120215">
            <w:pPr>
              <w:numPr>
                <w:ilvl w:val="3"/>
                <w:numId w:val="4"/>
              </w:numPr>
              <w:tabs>
                <w:tab w:val="left" w:pos="972"/>
              </w:tabs>
              <w:ind w:left="0" w:firstLine="0"/>
              <w:rPr>
                <w:rFonts w:ascii="Arial" w:hAnsi="Arial"/>
              </w:rPr>
            </w:pPr>
            <w:r w:rsidRPr="00120215">
              <w:rPr>
                <w:rFonts w:ascii="Arial" w:hAnsi="Arial"/>
              </w:rPr>
              <w:t>Record the date the alarm prob</w:t>
            </w:r>
            <w:r>
              <w:rPr>
                <w:rFonts w:ascii="Arial" w:hAnsi="Arial"/>
              </w:rPr>
              <w:t xml:space="preserve">e was checked on form QCA. </w:t>
            </w:r>
            <w:r w:rsidRPr="00120215">
              <w:rPr>
                <w:rFonts w:ascii="Arial" w:hAnsi="Arial"/>
              </w:rPr>
              <w:t>003F1.</w:t>
            </w:r>
          </w:p>
        </w:tc>
      </w:tr>
      <w:tr w:rsidR="00D35DFE" w:rsidTr="002200B0">
        <w:tblPrEx>
          <w:tblCellMar>
            <w:top w:w="0" w:type="dxa"/>
            <w:bottom w:w="0" w:type="dxa"/>
          </w:tblCellMar>
        </w:tblPrEx>
        <w:trPr>
          <w:gridAfter w:val="1"/>
          <w:wAfter w:w="90" w:type="dxa"/>
          <w:cantSplit/>
          <w:trHeight w:val="450"/>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5153" w:type="dxa"/>
            <w:gridSpan w:val="4"/>
            <w:tcBorders>
              <w:top w:val="single" w:sz="4" w:space="0" w:color="auto"/>
              <w:left w:val="single" w:sz="4" w:space="0" w:color="auto"/>
              <w:bottom w:val="single" w:sz="4" w:space="0" w:color="auto"/>
              <w:right w:val="single" w:sz="4" w:space="0" w:color="auto"/>
            </w:tcBorders>
          </w:tcPr>
          <w:p w:rsidR="00D35DFE" w:rsidRDefault="00120215" w:rsidP="00120215">
            <w:pPr>
              <w:numPr>
                <w:ilvl w:val="2"/>
                <w:numId w:val="4"/>
              </w:numPr>
              <w:rPr>
                <w:rFonts w:ascii="Arial" w:hAnsi="Arial"/>
              </w:rPr>
            </w:pPr>
            <w:r w:rsidRPr="00120215">
              <w:rPr>
                <w:rFonts w:ascii="Arial" w:hAnsi="Arial"/>
              </w:rPr>
              <w:t>Clean dust from compressor and other mechanical parts. Record Y (yes) in the result column on QCA.003F1.</w:t>
            </w:r>
          </w:p>
        </w:tc>
      </w:tr>
      <w:tr w:rsidR="00D35DFE" w:rsidTr="002200B0">
        <w:tblPrEx>
          <w:tblCellMar>
            <w:top w:w="0" w:type="dxa"/>
            <w:bottom w:w="0" w:type="dxa"/>
          </w:tblCellMar>
        </w:tblPrEx>
        <w:trPr>
          <w:gridAfter w:val="1"/>
          <w:wAfter w:w="90" w:type="dxa"/>
          <w:cantSplit/>
          <w:trHeight w:val="420"/>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5153" w:type="dxa"/>
            <w:gridSpan w:val="4"/>
            <w:tcBorders>
              <w:top w:val="single" w:sz="4" w:space="0" w:color="auto"/>
              <w:left w:val="single" w:sz="4" w:space="0" w:color="auto"/>
              <w:bottom w:val="single" w:sz="4" w:space="0" w:color="auto"/>
              <w:right w:val="single" w:sz="4" w:space="0" w:color="auto"/>
            </w:tcBorders>
          </w:tcPr>
          <w:p w:rsidR="00D35DFE" w:rsidRDefault="00120215" w:rsidP="007B4010">
            <w:pPr>
              <w:numPr>
                <w:ilvl w:val="2"/>
                <w:numId w:val="4"/>
              </w:numPr>
              <w:rPr>
                <w:rFonts w:ascii="Arial" w:hAnsi="Arial"/>
              </w:rPr>
            </w:pPr>
            <w:r w:rsidRPr="00120215">
              <w:rPr>
                <w:rFonts w:ascii="Arial" w:hAnsi="Arial"/>
              </w:rPr>
              <w:t>Clean the interior and exterior of the cabinet with a disinfectant solution (e.g. Presept, glutaraldhyde, etc.). Record Y (yes) in the result column on QCA.003F1.</w:t>
            </w:r>
          </w:p>
        </w:tc>
      </w:tr>
      <w:tr w:rsidR="00D35DFE" w:rsidTr="002200B0">
        <w:tblPrEx>
          <w:tblCellMar>
            <w:top w:w="0" w:type="dxa"/>
            <w:bottom w:w="0" w:type="dxa"/>
          </w:tblCellMar>
        </w:tblPrEx>
        <w:trPr>
          <w:gridAfter w:val="1"/>
          <w:wAfter w:w="90" w:type="dxa"/>
          <w:cantSplit/>
          <w:trHeight w:val="105"/>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5153" w:type="dxa"/>
            <w:gridSpan w:val="4"/>
            <w:tcBorders>
              <w:top w:val="single" w:sz="4" w:space="0" w:color="auto"/>
              <w:left w:val="single" w:sz="4" w:space="0" w:color="auto"/>
              <w:bottom w:val="single" w:sz="4" w:space="0" w:color="auto"/>
              <w:right w:val="single" w:sz="4" w:space="0" w:color="auto"/>
            </w:tcBorders>
          </w:tcPr>
          <w:p w:rsidR="00D35DFE" w:rsidRDefault="00120215" w:rsidP="00120215">
            <w:pPr>
              <w:numPr>
                <w:ilvl w:val="2"/>
                <w:numId w:val="4"/>
              </w:numPr>
              <w:rPr>
                <w:rFonts w:ascii="Arial" w:hAnsi="Arial"/>
              </w:rPr>
            </w:pPr>
            <w:r w:rsidRPr="00120215">
              <w:rPr>
                <w:rFonts w:ascii="Arial" w:hAnsi="Arial"/>
              </w:rPr>
              <w:t>Check that there is proper air circulation (fan is working, no obstacles preventing the efficient air flow). Record Y (yes) on QCA.003F1.</w:t>
            </w:r>
          </w:p>
        </w:tc>
      </w:tr>
      <w:tr w:rsidR="00D35DFE" w:rsidTr="002200B0">
        <w:tblPrEx>
          <w:tblCellMar>
            <w:top w:w="0" w:type="dxa"/>
            <w:bottom w:w="0" w:type="dxa"/>
          </w:tblCellMar>
        </w:tblPrEx>
        <w:trPr>
          <w:gridAfter w:val="1"/>
          <w:wAfter w:w="90" w:type="dxa"/>
          <w:cantSplit/>
          <w:trHeight w:val="285"/>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5153" w:type="dxa"/>
            <w:gridSpan w:val="4"/>
            <w:tcBorders>
              <w:top w:val="single" w:sz="4" w:space="0" w:color="auto"/>
              <w:left w:val="single" w:sz="4" w:space="0" w:color="auto"/>
              <w:bottom w:val="single" w:sz="4" w:space="0" w:color="auto"/>
              <w:right w:val="single" w:sz="4" w:space="0" w:color="auto"/>
            </w:tcBorders>
          </w:tcPr>
          <w:p w:rsidR="00D35DFE" w:rsidRDefault="00120215" w:rsidP="00120215">
            <w:pPr>
              <w:numPr>
                <w:ilvl w:val="2"/>
                <w:numId w:val="4"/>
              </w:numPr>
              <w:rPr>
                <w:rFonts w:ascii="Arial" w:hAnsi="Arial"/>
              </w:rPr>
            </w:pPr>
            <w:r w:rsidRPr="00120215">
              <w:rPr>
                <w:rFonts w:ascii="Arial" w:hAnsi="Arial"/>
              </w:rPr>
              <w:t>Check that the door seals tightl</w:t>
            </w:r>
            <w:r>
              <w:rPr>
                <w:rFonts w:ascii="Arial" w:hAnsi="Arial"/>
              </w:rPr>
              <w:t xml:space="preserve">y. Adjust gasket as necessary. </w:t>
            </w:r>
            <w:r w:rsidRPr="00120215">
              <w:rPr>
                <w:rFonts w:ascii="Arial" w:hAnsi="Arial"/>
              </w:rPr>
              <w:t>Record Y (yes) in the result column on QCA.003F1.</w:t>
            </w:r>
          </w:p>
        </w:tc>
      </w:tr>
      <w:tr w:rsidR="00D35DFE" w:rsidTr="002200B0">
        <w:tblPrEx>
          <w:tblCellMar>
            <w:top w:w="0" w:type="dxa"/>
            <w:bottom w:w="0" w:type="dxa"/>
          </w:tblCellMar>
        </w:tblPrEx>
        <w:trPr>
          <w:gridAfter w:val="1"/>
          <w:wAfter w:w="90" w:type="dxa"/>
          <w:cantSplit/>
          <w:trHeight w:val="90"/>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5153" w:type="dxa"/>
            <w:gridSpan w:val="4"/>
            <w:tcBorders>
              <w:top w:val="single" w:sz="4" w:space="0" w:color="auto"/>
              <w:left w:val="single" w:sz="4" w:space="0" w:color="auto"/>
              <w:bottom w:val="single" w:sz="4" w:space="0" w:color="auto"/>
              <w:right w:val="single" w:sz="4" w:space="0" w:color="auto"/>
            </w:tcBorders>
          </w:tcPr>
          <w:p w:rsidR="00D35DFE" w:rsidRDefault="00120215" w:rsidP="00120215">
            <w:pPr>
              <w:numPr>
                <w:ilvl w:val="2"/>
                <w:numId w:val="4"/>
              </w:numPr>
              <w:rPr>
                <w:rFonts w:ascii="Arial" w:hAnsi="Arial"/>
              </w:rPr>
            </w:pPr>
            <w:r w:rsidRPr="00120215">
              <w:rPr>
                <w:rFonts w:ascii="Arial" w:hAnsi="Arial"/>
              </w:rPr>
              <w:t>Check that the compressor is not leaking. Record N (no) on QCA.003F1 to indicate that the compressor is not leaking.</w:t>
            </w:r>
          </w:p>
        </w:tc>
      </w:tr>
      <w:tr w:rsidR="00D35DFE" w:rsidTr="002200B0">
        <w:tblPrEx>
          <w:tblCellMar>
            <w:top w:w="0" w:type="dxa"/>
            <w:bottom w:w="0" w:type="dxa"/>
          </w:tblCellMar>
        </w:tblPrEx>
        <w:trPr>
          <w:gridAfter w:val="1"/>
          <w:wAfter w:w="90" w:type="dxa"/>
          <w:cantSplit/>
          <w:trHeight w:val="126"/>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5153" w:type="dxa"/>
            <w:gridSpan w:val="4"/>
            <w:tcBorders>
              <w:top w:val="single" w:sz="4" w:space="0" w:color="auto"/>
              <w:left w:val="single" w:sz="4" w:space="0" w:color="auto"/>
              <w:bottom w:val="single" w:sz="4" w:space="0" w:color="auto"/>
              <w:right w:val="single" w:sz="4" w:space="0" w:color="auto"/>
            </w:tcBorders>
          </w:tcPr>
          <w:p w:rsidR="00D35DFE" w:rsidRDefault="00120215" w:rsidP="00120215">
            <w:pPr>
              <w:numPr>
                <w:ilvl w:val="2"/>
                <w:numId w:val="4"/>
              </w:numPr>
              <w:rPr>
                <w:rFonts w:ascii="Arial" w:hAnsi="Arial"/>
              </w:rPr>
            </w:pPr>
            <w:r w:rsidRPr="00120215">
              <w:rPr>
                <w:rFonts w:ascii="Arial" w:hAnsi="Arial"/>
              </w:rPr>
              <w:t>Record the date and initial the appropriate area on form QCA.</w:t>
            </w:r>
            <w:r>
              <w:rPr>
                <w:rFonts w:ascii="Arial" w:hAnsi="Arial"/>
              </w:rPr>
              <w:t xml:space="preserve"> </w:t>
            </w:r>
            <w:r w:rsidRPr="00120215">
              <w:rPr>
                <w:rFonts w:ascii="Arial" w:hAnsi="Arial"/>
              </w:rPr>
              <w:t>003F1.</w:t>
            </w:r>
          </w:p>
        </w:tc>
      </w:tr>
      <w:tr w:rsidR="00D35DFE" w:rsidTr="002200B0">
        <w:tblPrEx>
          <w:tblCellMar>
            <w:top w:w="0" w:type="dxa"/>
            <w:bottom w:w="0" w:type="dxa"/>
          </w:tblCellMar>
        </w:tblPrEx>
        <w:trPr>
          <w:gridAfter w:val="1"/>
          <w:wAfter w:w="90" w:type="dxa"/>
          <w:cantSplit/>
          <w:trHeight w:val="135"/>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5153" w:type="dxa"/>
            <w:gridSpan w:val="4"/>
            <w:tcBorders>
              <w:top w:val="single" w:sz="4" w:space="0" w:color="auto"/>
              <w:left w:val="single" w:sz="4" w:space="0" w:color="auto"/>
              <w:bottom w:val="single" w:sz="4" w:space="0" w:color="auto"/>
              <w:right w:val="single" w:sz="4" w:space="0" w:color="auto"/>
            </w:tcBorders>
          </w:tcPr>
          <w:p w:rsidR="00D35DFE" w:rsidRDefault="00120215" w:rsidP="00120215">
            <w:pPr>
              <w:numPr>
                <w:ilvl w:val="2"/>
                <w:numId w:val="4"/>
              </w:numPr>
              <w:rPr>
                <w:rFonts w:ascii="Arial" w:hAnsi="Arial"/>
              </w:rPr>
            </w:pPr>
            <w:r w:rsidRPr="00120215">
              <w:rPr>
                <w:rFonts w:ascii="Arial" w:hAnsi="Arial"/>
              </w:rPr>
              <w:t>If there are any unexpected findings, record correct</w:t>
            </w:r>
            <w:r>
              <w:rPr>
                <w:rFonts w:ascii="Arial" w:hAnsi="Arial"/>
              </w:rPr>
              <w:t xml:space="preserve">ive actions on form QCA.003F1. </w:t>
            </w:r>
            <w:r w:rsidRPr="00120215">
              <w:rPr>
                <w:rFonts w:ascii="Arial" w:hAnsi="Arial"/>
              </w:rPr>
              <w:t>Keep a copy of documentation of the work performed, including work done by the maintenance department or servicing.</w:t>
            </w:r>
          </w:p>
        </w:tc>
      </w:tr>
      <w:tr w:rsidR="00D35DFE" w:rsidTr="002200B0">
        <w:tblPrEx>
          <w:tblCellMar>
            <w:top w:w="0" w:type="dxa"/>
            <w:bottom w:w="0" w:type="dxa"/>
          </w:tblCellMar>
        </w:tblPrEx>
        <w:trPr>
          <w:gridAfter w:val="1"/>
          <w:wAfter w:w="90" w:type="dxa"/>
          <w:cantSplit/>
          <w:trHeight w:val="126"/>
        </w:trPr>
        <w:tc>
          <w:tcPr>
            <w:tcW w:w="835" w:type="dxa"/>
            <w:vMerge/>
            <w:tcBorders>
              <w:right w:val="single" w:sz="4" w:space="0" w:color="auto"/>
            </w:tcBorders>
          </w:tcPr>
          <w:p w:rsidR="00D35DFE" w:rsidRDefault="00D35DFE">
            <w:pPr>
              <w:rPr>
                <w:rFonts w:ascii="Arial" w:hAnsi="Arial"/>
              </w:rPr>
            </w:pPr>
          </w:p>
        </w:tc>
        <w:tc>
          <w:tcPr>
            <w:tcW w:w="3210" w:type="dxa"/>
            <w:gridSpan w:val="7"/>
            <w:vMerge/>
            <w:tcBorders>
              <w:left w:val="single" w:sz="4" w:space="0" w:color="auto"/>
              <w:bottom w:val="single" w:sz="4" w:space="0" w:color="auto"/>
              <w:right w:val="single" w:sz="4" w:space="0" w:color="auto"/>
            </w:tcBorders>
          </w:tcPr>
          <w:p w:rsidR="00D35DFE" w:rsidRDefault="00D35DFE" w:rsidP="00D35DFE">
            <w:pPr>
              <w:numPr>
                <w:ilvl w:val="1"/>
                <w:numId w:val="4"/>
              </w:numPr>
              <w:ind w:left="605" w:hanging="605"/>
              <w:rPr>
                <w:rFonts w:ascii="Arial" w:hAnsi="Arial"/>
              </w:rPr>
            </w:pPr>
          </w:p>
        </w:tc>
        <w:tc>
          <w:tcPr>
            <w:tcW w:w="5153" w:type="dxa"/>
            <w:gridSpan w:val="4"/>
            <w:tcBorders>
              <w:top w:val="single" w:sz="4" w:space="0" w:color="auto"/>
              <w:left w:val="single" w:sz="4" w:space="0" w:color="auto"/>
              <w:bottom w:val="single" w:sz="4" w:space="0" w:color="auto"/>
              <w:right w:val="single" w:sz="4" w:space="0" w:color="auto"/>
            </w:tcBorders>
          </w:tcPr>
          <w:p w:rsidR="00D35DFE" w:rsidRDefault="00120215" w:rsidP="00120215">
            <w:pPr>
              <w:numPr>
                <w:ilvl w:val="2"/>
                <w:numId w:val="4"/>
              </w:numPr>
              <w:rPr>
                <w:rFonts w:ascii="Arial" w:hAnsi="Arial"/>
              </w:rPr>
            </w:pPr>
            <w:r w:rsidRPr="00120215">
              <w:rPr>
                <w:rFonts w:ascii="Arial" w:hAnsi="Arial"/>
              </w:rPr>
              <w:t>Report any abnormalities found with the refrigerator to the supervisor.</w:t>
            </w:r>
          </w:p>
        </w:tc>
      </w:tr>
      <w:tr w:rsidR="00120215" w:rsidTr="002200B0">
        <w:tblPrEx>
          <w:tblCellMar>
            <w:top w:w="0" w:type="dxa"/>
            <w:bottom w:w="0" w:type="dxa"/>
          </w:tblCellMar>
        </w:tblPrEx>
        <w:trPr>
          <w:gridAfter w:val="1"/>
          <w:wAfter w:w="90" w:type="dxa"/>
          <w:cantSplit/>
          <w:trHeight w:val="780"/>
        </w:trPr>
        <w:tc>
          <w:tcPr>
            <w:tcW w:w="835" w:type="dxa"/>
            <w:vMerge w:val="restart"/>
            <w:tcBorders>
              <w:right w:val="single" w:sz="4" w:space="0" w:color="auto"/>
            </w:tcBorders>
          </w:tcPr>
          <w:p w:rsidR="00120215" w:rsidRDefault="00120215">
            <w:pPr>
              <w:rPr>
                <w:rFonts w:ascii="Arial" w:hAnsi="Arial"/>
              </w:rPr>
            </w:pPr>
          </w:p>
        </w:tc>
        <w:tc>
          <w:tcPr>
            <w:tcW w:w="3180" w:type="dxa"/>
            <w:gridSpan w:val="5"/>
            <w:vMerge w:val="restart"/>
            <w:tcBorders>
              <w:top w:val="single" w:sz="4" w:space="0" w:color="auto"/>
              <w:left w:val="single" w:sz="4" w:space="0" w:color="auto"/>
              <w:right w:val="single" w:sz="4" w:space="0" w:color="auto"/>
            </w:tcBorders>
          </w:tcPr>
          <w:p w:rsidR="00120215" w:rsidRDefault="00120215" w:rsidP="00120215">
            <w:pPr>
              <w:numPr>
                <w:ilvl w:val="1"/>
                <w:numId w:val="4"/>
              </w:numPr>
              <w:ind w:left="605" w:hanging="605"/>
              <w:rPr>
                <w:rFonts w:ascii="Arial" w:hAnsi="Arial"/>
              </w:rPr>
            </w:pPr>
            <w:r w:rsidRPr="00DD37E3">
              <w:rPr>
                <w:rFonts w:ascii="Arial" w:hAnsi="Arial"/>
              </w:rPr>
              <w:t>Following recommendation from service provider that equipment has been repaired or prior to putting into service (following validation), before storing blood products:</w:t>
            </w:r>
            <w:r>
              <w:rPr>
                <w:rFonts w:ascii="Arial" w:hAnsi="Arial"/>
              </w:rPr>
              <w:t xml:space="preserve"> </w:t>
            </w:r>
          </w:p>
        </w:tc>
        <w:tc>
          <w:tcPr>
            <w:tcW w:w="5183" w:type="dxa"/>
            <w:gridSpan w:val="6"/>
            <w:tcBorders>
              <w:top w:val="single" w:sz="4" w:space="0" w:color="auto"/>
              <w:left w:val="single" w:sz="4" w:space="0" w:color="auto"/>
              <w:bottom w:val="single" w:sz="4" w:space="0" w:color="auto"/>
              <w:right w:val="single" w:sz="4" w:space="0" w:color="auto"/>
            </w:tcBorders>
          </w:tcPr>
          <w:p w:rsidR="00120215" w:rsidRDefault="003C199E" w:rsidP="003C199E">
            <w:pPr>
              <w:numPr>
                <w:ilvl w:val="2"/>
                <w:numId w:val="4"/>
              </w:numPr>
              <w:rPr>
                <w:rFonts w:ascii="Arial" w:hAnsi="Arial"/>
              </w:rPr>
            </w:pPr>
            <w:r w:rsidRPr="003C199E">
              <w:rPr>
                <w:rFonts w:ascii="Arial" w:hAnsi="Arial"/>
              </w:rPr>
              <w:t>Place a thermometer in each of two contai</w:t>
            </w:r>
            <w:r>
              <w:rPr>
                <w:rFonts w:ascii="Arial" w:hAnsi="Arial"/>
              </w:rPr>
              <w:t xml:space="preserve">ners filled with 10% glycerol. </w:t>
            </w:r>
            <w:r w:rsidRPr="003C199E">
              <w:rPr>
                <w:rFonts w:ascii="Arial" w:hAnsi="Arial"/>
              </w:rPr>
              <w:t>See Procedural Notes 8.1.</w:t>
            </w:r>
          </w:p>
        </w:tc>
      </w:tr>
      <w:tr w:rsidR="00120215" w:rsidTr="003C199E">
        <w:tblPrEx>
          <w:tblCellMar>
            <w:top w:w="0" w:type="dxa"/>
            <w:bottom w:w="0" w:type="dxa"/>
          </w:tblCellMar>
        </w:tblPrEx>
        <w:trPr>
          <w:gridAfter w:val="1"/>
          <w:wAfter w:w="90" w:type="dxa"/>
          <w:cantSplit/>
          <w:trHeight w:val="480"/>
        </w:trPr>
        <w:tc>
          <w:tcPr>
            <w:tcW w:w="835" w:type="dxa"/>
            <w:vMerge/>
            <w:tcBorders>
              <w:right w:val="single" w:sz="4" w:space="0" w:color="auto"/>
            </w:tcBorders>
          </w:tcPr>
          <w:p w:rsidR="00120215" w:rsidRDefault="00120215">
            <w:pPr>
              <w:rPr>
                <w:rFonts w:ascii="Arial" w:hAnsi="Arial"/>
              </w:rPr>
            </w:pPr>
          </w:p>
        </w:tc>
        <w:tc>
          <w:tcPr>
            <w:tcW w:w="3180" w:type="dxa"/>
            <w:gridSpan w:val="5"/>
            <w:vMerge/>
            <w:tcBorders>
              <w:left w:val="single" w:sz="4" w:space="0" w:color="auto"/>
              <w:right w:val="single" w:sz="4" w:space="0" w:color="auto"/>
            </w:tcBorders>
          </w:tcPr>
          <w:p w:rsidR="00120215" w:rsidRPr="00DD37E3" w:rsidRDefault="00120215" w:rsidP="00120215">
            <w:pPr>
              <w:numPr>
                <w:ilvl w:val="1"/>
                <w:numId w:val="4"/>
              </w:numPr>
              <w:ind w:left="605" w:hanging="605"/>
              <w:rPr>
                <w:rFonts w:ascii="Arial" w:hAnsi="Arial"/>
              </w:rPr>
            </w:pPr>
          </w:p>
        </w:tc>
        <w:tc>
          <w:tcPr>
            <w:tcW w:w="5183" w:type="dxa"/>
            <w:gridSpan w:val="6"/>
            <w:tcBorders>
              <w:top w:val="single" w:sz="4" w:space="0" w:color="auto"/>
              <w:left w:val="single" w:sz="4" w:space="0" w:color="auto"/>
              <w:bottom w:val="single" w:sz="4" w:space="0" w:color="auto"/>
              <w:right w:val="single" w:sz="4" w:space="0" w:color="auto"/>
            </w:tcBorders>
          </w:tcPr>
          <w:p w:rsidR="00120215" w:rsidRDefault="003C199E" w:rsidP="003C199E">
            <w:pPr>
              <w:numPr>
                <w:ilvl w:val="2"/>
                <w:numId w:val="4"/>
              </w:numPr>
              <w:rPr>
                <w:rFonts w:ascii="Arial" w:hAnsi="Arial"/>
              </w:rPr>
            </w:pPr>
            <w:r w:rsidRPr="003C199E">
              <w:rPr>
                <w:rFonts w:ascii="Arial" w:hAnsi="Arial"/>
              </w:rPr>
              <w:t>Place one container on the bottom shelf and the other one on the top shelf.</w:t>
            </w:r>
          </w:p>
        </w:tc>
      </w:tr>
      <w:tr w:rsidR="00120215" w:rsidTr="002200B0">
        <w:tblPrEx>
          <w:tblCellMar>
            <w:top w:w="0" w:type="dxa"/>
            <w:bottom w:w="0" w:type="dxa"/>
          </w:tblCellMar>
        </w:tblPrEx>
        <w:trPr>
          <w:gridAfter w:val="1"/>
          <w:wAfter w:w="90" w:type="dxa"/>
          <w:cantSplit/>
          <w:trHeight w:val="585"/>
        </w:trPr>
        <w:tc>
          <w:tcPr>
            <w:tcW w:w="835" w:type="dxa"/>
            <w:vMerge/>
            <w:tcBorders>
              <w:right w:val="single" w:sz="4" w:space="0" w:color="auto"/>
            </w:tcBorders>
          </w:tcPr>
          <w:p w:rsidR="00120215" w:rsidRDefault="00120215">
            <w:pPr>
              <w:rPr>
                <w:rFonts w:ascii="Arial" w:hAnsi="Arial"/>
              </w:rPr>
            </w:pPr>
          </w:p>
        </w:tc>
        <w:tc>
          <w:tcPr>
            <w:tcW w:w="3180" w:type="dxa"/>
            <w:gridSpan w:val="5"/>
            <w:vMerge/>
            <w:tcBorders>
              <w:left w:val="single" w:sz="4" w:space="0" w:color="auto"/>
              <w:right w:val="single" w:sz="4" w:space="0" w:color="auto"/>
            </w:tcBorders>
          </w:tcPr>
          <w:p w:rsidR="00120215" w:rsidRPr="00DD37E3" w:rsidRDefault="00120215" w:rsidP="00120215">
            <w:pPr>
              <w:numPr>
                <w:ilvl w:val="1"/>
                <w:numId w:val="4"/>
              </w:numPr>
              <w:ind w:left="605" w:hanging="605"/>
              <w:rPr>
                <w:rFonts w:ascii="Arial" w:hAnsi="Arial"/>
              </w:rPr>
            </w:pPr>
          </w:p>
        </w:tc>
        <w:tc>
          <w:tcPr>
            <w:tcW w:w="5183" w:type="dxa"/>
            <w:gridSpan w:val="6"/>
            <w:tcBorders>
              <w:top w:val="single" w:sz="4" w:space="0" w:color="auto"/>
              <w:left w:val="single" w:sz="4" w:space="0" w:color="auto"/>
              <w:bottom w:val="single" w:sz="4" w:space="0" w:color="auto"/>
              <w:right w:val="single" w:sz="4" w:space="0" w:color="auto"/>
            </w:tcBorders>
          </w:tcPr>
          <w:p w:rsidR="00120215" w:rsidRDefault="00DD5535" w:rsidP="00DD5535">
            <w:pPr>
              <w:numPr>
                <w:ilvl w:val="2"/>
                <w:numId w:val="4"/>
              </w:numPr>
              <w:rPr>
                <w:rFonts w:ascii="Arial" w:hAnsi="Arial"/>
              </w:rPr>
            </w:pPr>
            <w:r w:rsidRPr="00DD5535">
              <w:rPr>
                <w:rFonts w:ascii="Arial" w:hAnsi="Arial"/>
              </w:rPr>
              <w:t>Read and record the temperature for 24 – 72 hours on both the</w:t>
            </w:r>
            <w:r w:rsidR="00FC73C3">
              <w:rPr>
                <w:rFonts w:ascii="Arial" w:hAnsi="Arial"/>
              </w:rPr>
              <w:t xml:space="preserve">rmometers and on the recorder. </w:t>
            </w:r>
            <w:r w:rsidRPr="00DD5535">
              <w:rPr>
                <w:rFonts w:ascii="Arial" w:hAnsi="Arial"/>
              </w:rPr>
              <w:t xml:space="preserve">Record </w:t>
            </w:r>
            <w:r w:rsidR="00FC73C3">
              <w:rPr>
                <w:rFonts w:ascii="Arial" w:hAnsi="Arial"/>
              </w:rPr>
              <w:t xml:space="preserve">the temperatures on QCA.003F2. </w:t>
            </w:r>
            <w:r w:rsidRPr="00DD5535">
              <w:rPr>
                <w:rFonts w:ascii="Arial" w:hAnsi="Arial"/>
              </w:rPr>
              <w:t>See Procedural Notes 8.2.</w:t>
            </w:r>
          </w:p>
        </w:tc>
      </w:tr>
      <w:tr w:rsidR="00120215" w:rsidTr="002200B0">
        <w:tblPrEx>
          <w:tblCellMar>
            <w:top w:w="0" w:type="dxa"/>
            <w:bottom w:w="0" w:type="dxa"/>
          </w:tblCellMar>
        </w:tblPrEx>
        <w:trPr>
          <w:gridAfter w:val="1"/>
          <w:wAfter w:w="90" w:type="dxa"/>
          <w:cantSplit/>
          <w:trHeight w:val="225"/>
        </w:trPr>
        <w:tc>
          <w:tcPr>
            <w:tcW w:w="835" w:type="dxa"/>
            <w:vMerge/>
            <w:tcBorders>
              <w:right w:val="single" w:sz="4" w:space="0" w:color="auto"/>
            </w:tcBorders>
          </w:tcPr>
          <w:p w:rsidR="00120215" w:rsidRDefault="00120215">
            <w:pPr>
              <w:rPr>
                <w:rFonts w:ascii="Arial" w:hAnsi="Arial"/>
              </w:rPr>
            </w:pPr>
          </w:p>
        </w:tc>
        <w:tc>
          <w:tcPr>
            <w:tcW w:w="3180" w:type="dxa"/>
            <w:gridSpan w:val="5"/>
            <w:vMerge/>
            <w:tcBorders>
              <w:left w:val="single" w:sz="4" w:space="0" w:color="auto"/>
              <w:right w:val="single" w:sz="4" w:space="0" w:color="auto"/>
            </w:tcBorders>
          </w:tcPr>
          <w:p w:rsidR="00120215" w:rsidRPr="00DD37E3" w:rsidRDefault="00120215" w:rsidP="00120215">
            <w:pPr>
              <w:numPr>
                <w:ilvl w:val="1"/>
                <w:numId w:val="4"/>
              </w:numPr>
              <w:ind w:left="605" w:hanging="605"/>
              <w:rPr>
                <w:rFonts w:ascii="Arial" w:hAnsi="Arial"/>
              </w:rPr>
            </w:pPr>
          </w:p>
        </w:tc>
        <w:tc>
          <w:tcPr>
            <w:tcW w:w="5183" w:type="dxa"/>
            <w:gridSpan w:val="6"/>
            <w:tcBorders>
              <w:top w:val="single" w:sz="4" w:space="0" w:color="auto"/>
              <w:left w:val="single" w:sz="4" w:space="0" w:color="auto"/>
              <w:bottom w:val="single" w:sz="4" w:space="0" w:color="auto"/>
              <w:right w:val="single" w:sz="4" w:space="0" w:color="auto"/>
            </w:tcBorders>
          </w:tcPr>
          <w:p w:rsidR="00120215" w:rsidRDefault="00FC73C3" w:rsidP="00FC73C3">
            <w:pPr>
              <w:numPr>
                <w:ilvl w:val="2"/>
                <w:numId w:val="4"/>
              </w:numPr>
              <w:rPr>
                <w:rFonts w:ascii="Arial" w:hAnsi="Arial"/>
              </w:rPr>
            </w:pPr>
            <w:r w:rsidRPr="00FC73C3">
              <w:rPr>
                <w:rFonts w:ascii="Arial" w:hAnsi="Arial"/>
              </w:rPr>
              <w:t>Test the alarm for sound for 24 – 72 hours.  Document S (satisfactory) or N (not satisfactory) in the "alarm sound test" area on QCA.003F2.</w:t>
            </w:r>
          </w:p>
        </w:tc>
      </w:tr>
      <w:tr w:rsidR="00120215" w:rsidTr="002200B0">
        <w:tblPrEx>
          <w:tblCellMar>
            <w:top w:w="0" w:type="dxa"/>
            <w:bottom w:w="0" w:type="dxa"/>
          </w:tblCellMar>
        </w:tblPrEx>
        <w:trPr>
          <w:gridAfter w:val="1"/>
          <w:wAfter w:w="90" w:type="dxa"/>
          <w:cantSplit/>
          <w:trHeight w:val="165"/>
        </w:trPr>
        <w:tc>
          <w:tcPr>
            <w:tcW w:w="835" w:type="dxa"/>
            <w:vMerge/>
            <w:tcBorders>
              <w:right w:val="single" w:sz="4" w:space="0" w:color="auto"/>
            </w:tcBorders>
          </w:tcPr>
          <w:p w:rsidR="00120215" w:rsidRDefault="00120215">
            <w:pPr>
              <w:rPr>
                <w:rFonts w:ascii="Arial" w:hAnsi="Arial"/>
              </w:rPr>
            </w:pPr>
          </w:p>
        </w:tc>
        <w:tc>
          <w:tcPr>
            <w:tcW w:w="3180" w:type="dxa"/>
            <w:gridSpan w:val="5"/>
            <w:vMerge/>
            <w:tcBorders>
              <w:left w:val="single" w:sz="4" w:space="0" w:color="auto"/>
              <w:right w:val="single" w:sz="4" w:space="0" w:color="auto"/>
            </w:tcBorders>
          </w:tcPr>
          <w:p w:rsidR="00120215" w:rsidRPr="00DD37E3" w:rsidRDefault="00120215" w:rsidP="00120215">
            <w:pPr>
              <w:numPr>
                <w:ilvl w:val="1"/>
                <w:numId w:val="4"/>
              </w:numPr>
              <w:ind w:left="605" w:hanging="605"/>
              <w:rPr>
                <w:rFonts w:ascii="Arial" w:hAnsi="Arial"/>
              </w:rPr>
            </w:pPr>
          </w:p>
        </w:tc>
        <w:tc>
          <w:tcPr>
            <w:tcW w:w="5183" w:type="dxa"/>
            <w:gridSpan w:val="6"/>
            <w:tcBorders>
              <w:top w:val="single" w:sz="4" w:space="0" w:color="auto"/>
              <w:left w:val="single" w:sz="4" w:space="0" w:color="auto"/>
              <w:bottom w:val="single" w:sz="4" w:space="0" w:color="auto"/>
              <w:right w:val="single" w:sz="4" w:space="0" w:color="auto"/>
            </w:tcBorders>
          </w:tcPr>
          <w:p w:rsidR="00120215" w:rsidRDefault="00FC73C3" w:rsidP="00FC73C3">
            <w:pPr>
              <w:numPr>
                <w:ilvl w:val="2"/>
                <w:numId w:val="4"/>
              </w:numPr>
              <w:rPr>
                <w:rFonts w:ascii="Arial" w:hAnsi="Arial"/>
              </w:rPr>
            </w:pPr>
            <w:r w:rsidRPr="00FC73C3">
              <w:rPr>
                <w:rFonts w:ascii="Arial" w:hAnsi="Arial"/>
              </w:rPr>
              <w:t>Test the alarm probe for low and high</w:t>
            </w:r>
            <w:r>
              <w:rPr>
                <w:rFonts w:ascii="Arial" w:hAnsi="Arial"/>
              </w:rPr>
              <w:t xml:space="preserve"> temperatures. See step 6.1.3.</w:t>
            </w:r>
            <w:r w:rsidRPr="00FC73C3">
              <w:rPr>
                <w:rFonts w:ascii="Arial" w:hAnsi="Arial"/>
              </w:rPr>
              <w:t xml:space="preserve"> Record the high and low temperatures on QCA.003F2.</w:t>
            </w:r>
          </w:p>
        </w:tc>
      </w:tr>
      <w:tr w:rsidR="00120215" w:rsidTr="002200B0">
        <w:tblPrEx>
          <w:tblCellMar>
            <w:top w:w="0" w:type="dxa"/>
            <w:bottom w:w="0" w:type="dxa"/>
          </w:tblCellMar>
        </w:tblPrEx>
        <w:trPr>
          <w:gridAfter w:val="1"/>
          <w:wAfter w:w="90" w:type="dxa"/>
          <w:cantSplit/>
          <w:trHeight w:val="96"/>
        </w:trPr>
        <w:tc>
          <w:tcPr>
            <w:tcW w:w="835" w:type="dxa"/>
            <w:vMerge/>
            <w:tcBorders>
              <w:right w:val="single" w:sz="4" w:space="0" w:color="auto"/>
            </w:tcBorders>
          </w:tcPr>
          <w:p w:rsidR="00120215" w:rsidRDefault="00120215">
            <w:pPr>
              <w:rPr>
                <w:rFonts w:ascii="Arial" w:hAnsi="Arial"/>
              </w:rPr>
            </w:pPr>
          </w:p>
        </w:tc>
        <w:tc>
          <w:tcPr>
            <w:tcW w:w="3180" w:type="dxa"/>
            <w:gridSpan w:val="5"/>
            <w:vMerge/>
            <w:tcBorders>
              <w:left w:val="single" w:sz="4" w:space="0" w:color="auto"/>
              <w:bottom w:val="single" w:sz="4" w:space="0" w:color="auto"/>
              <w:right w:val="single" w:sz="4" w:space="0" w:color="auto"/>
            </w:tcBorders>
          </w:tcPr>
          <w:p w:rsidR="00120215" w:rsidRPr="00DD37E3" w:rsidRDefault="00120215" w:rsidP="00120215">
            <w:pPr>
              <w:numPr>
                <w:ilvl w:val="1"/>
                <w:numId w:val="4"/>
              </w:numPr>
              <w:ind w:left="605" w:hanging="605"/>
              <w:rPr>
                <w:rFonts w:ascii="Arial" w:hAnsi="Arial"/>
              </w:rPr>
            </w:pPr>
          </w:p>
        </w:tc>
        <w:tc>
          <w:tcPr>
            <w:tcW w:w="5183" w:type="dxa"/>
            <w:gridSpan w:val="6"/>
            <w:tcBorders>
              <w:top w:val="single" w:sz="4" w:space="0" w:color="auto"/>
              <w:left w:val="single" w:sz="4" w:space="0" w:color="auto"/>
              <w:bottom w:val="single" w:sz="4" w:space="0" w:color="auto"/>
              <w:right w:val="single" w:sz="4" w:space="0" w:color="auto"/>
            </w:tcBorders>
          </w:tcPr>
          <w:p w:rsidR="00120215" w:rsidRDefault="00FC73C3" w:rsidP="00FC73C3">
            <w:pPr>
              <w:numPr>
                <w:ilvl w:val="2"/>
                <w:numId w:val="4"/>
              </w:numPr>
              <w:rPr>
                <w:rFonts w:ascii="Arial" w:hAnsi="Arial"/>
              </w:rPr>
            </w:pPr>
            <w:r w:rsidRPr="00FC73C3">
              <w:rPr>
                <w:rFonts w:ascii="Arial" w:hAnsi="Arial"/>
              </w:rPr>
              <w:t>Ensure specific instructions in case of equipment malfuncti</w:t>
            </w:r>
            <w:r>
              <w:rPr>
                <w:rFonts w:ascii="Arial" w:hAnsi="Arial"/>
              </w:rPr>
              <w:t>on posted on the refrigerator.</w:t>
            </w:r>
          </w:p>
          <w:p w:rsidR="004B1508" w:rsidRDefault="004B1508" w:rsidP="004B1508">
            <w:pPr>
              <w:ind w:left="720"/>
              <w:rPr>
                <w:rFonts w:ascii="Arial" w:hAnsi="Arial"/>
              </w:rPr>
            </w:pPr>
          </w:p>
        </w:tc>
      </w:tr>
      <w:tr w:rsidR="00687E01" w:rsidTr="002200B0">
        <w:tblPrEx>
          <w:tblCellMar>
            <w:top w:w="0" w:type="dxa"/>
            <w:bottom w:w="0" w:type="dxa"/>
          </w:tblCellMar>
        </w:tblPrEx>
        <w:trPr>
          <w:gridAfter w:val="1"/>
          <w:wAfter w:w="90" w:type="dxa"/>
          <w:cantSplit/>
          <w:trHeight w:val="195"/>
        </w:trPr>
        <w:tc>
          <w:tcPr>
            <w:tcW w:w="835" w:type="dxa"/>
            <w:vMerge w:val="restart"/>
            <w:tcBorders>
              <w:right w:val="single" w:sz="4" w:space="0" w:color="auto"/>
            </w:tcBorders>
          </w:tcPr>
          <w:p w:rsidR="00687E01" w:rsidRDefault="00687E01">
            <w:pPr>
              <w:rPr>
                <w:rFonts w:ascii="Arial" w:hAnsi="Arial"/>
              </w:rPr>
            </w:pPr>
          </w:p>
        </w:tc>
        <w:tc>
          <w:tcPr>
            <w:tcW w:w="3188" w:type="dxa"/>
            <w:gridSpan w:val="6"/>
            <w:vMerge w:val="restart"/>
            <w:tcBorders>
              <w:top w:val="single" w:sz="4" w:space="0" w:color="auto"/>
              <w:left w:val="single" w:sz="4" w:space="0" w:color="auto"/>
              <w:right w:val="single" w:sz="4" w:space="0" w:color="auto"/>
            </w:tcBorders>
          </w:tcPr>
          <w:p w:rsidR="00687E01" w:rsidRPr="00132BB5" w:rsidRDefault="00687E01" w:rsidP="00132BB5">
            <w:pPr>
              <w:pStyle w:val="Header"/>
              <w:numPr>
                <w:ilvl w:val="1"/>
                <w:numId w:val="4"/>
              </w:numPr>
              <w:tabs>
                <w:tab w:val="clear" w:pos="4320"/>
                <w:tab w:val="clear" w:pos="8640"/>
              </w:tabs>
              <w:ind w:left="605" w:hanging="605"/>
              <w:rPr>
                <w:rFonts w:ascii="Arial" w:hAnsi="Arial"/>
              </w:rPr>
            </w:pPr>
            <w:r w:rsidRPr="00DD37E3">
              <w:rPr>
                <w:rFonts w:ascii="Arial" w:hAnsi="Arial"/>
              </w:rPr>
              <w:t>Immediate Corrective Action for Alarm Sounding on Blood Product Storage Refrigerator</w:t>
            </w:r>
          </w:p>
        </w:tc>
        <w:tc>
          <w:tcPr>
            <w:tcW w:w="5175" w:type="dxa"/>
            <w:gridSpan w:val="5"/>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r w:rsidRPr="00687E01">
              <w:rPr>
                <w:rFonts w:ascii="Arial" w:hAnsi="Arial"/>
              </w:rPr>
              <w:t>Silence the alarm.</w:t>
            </w:r>
          </w:p>
        </w:tc>
      </w:tr>
      <w:tr w:rsidR="00687E01" w:rsidTr="002200B0">
        <w:tblPrEx>
          <w:tblCellMar>
            <w:top w:w="0" w:type="dxa"/>
            <w:bottom w:w="0" w:type="dxa"/>
          </w:tblCellMar>
        </w:tblPrEx>
        <w:trPr>
          <w:gridAfter w:val="1"/>
          <w:wAfter w:w="90" w:type="dxa"/>
          <w:cantSplit/>
          <w:trHeight w:val="390"/>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5175" w:type="dxa"/>
            <w:gridSpan w:val="5"/>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r w:rsidRPr="00687E01">
              <w:rPr>
                <w:rFonts w:ascii="Arial" w:hAnsi="Arial"/>
              </w:rPr>
              <w:t>Read the temperature of the continuous recording device and internal thermometer.</w:t>
            </w:r>
          </w:p>
        </w:tc>
      </w:tr>
      <w:tr w:rsidR="00687E01" w:rsidTr="002200B0">
        <w:tblPrEx>
          <w:tblCellMar>
            <w:top w:w="0" w:type="dxa"/>
            <w:bottom w:w="0" w:type="dxa"/>
          </w:tblCellMar>
        </w:tblPrEx>
        <w:trPr>
          <w:gridAfter w:val="1"/>
          <w:wAfter w:w="90" w:type="dxa"/>
          <w:cantSplit/>
          <w:trHeight w:val="270"/>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5175" w:type="dxa"/>
            <w:gridSpan w:val="5"/>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r w:rsidRPr="00687E01">
              <w:rPr>
                <w:rFonts w:ascii="Arial" w:hAnsi="Arial"/>
              </w:rPr>
              <w:t>If the temperature is too warm, ensure that the doors are properly closed.</w:t>
            </w:r>
          </w:p>
        </w:tc>
      </w:tr>
      <w:tr w:rsidR="00687E01" w:rsidTr="002200B0">
        <w:tblPrEx>
          <w:tblCellMar>
            <w:top w:w="0" w:type="dxa"/>
            <w:bottom w:w="0" w:type="dxa"/>
          </w:tblCellMar>
        </w:tblPrEx>
        <w:trPr>
          <w:gridAfter w:val="1"/>
          <w:wAfter w:w="90" w:type="dxa"/>
          <w:cantSplit/>
          <w:trHeight w:val="210"/>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5175" w:type="dxa"/>
            <w:gridSpan w:val="5"/>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r w:rsidRPr="00687E01">
              <w:rPr>
                <w:rFonts w:ascii="Arial" w:hAnsi="Arial"/>
              </w:rPr>
              <w:t>Check the temperature of a red blood cell unit stored close to the top front of the refrigerator.  See QCA.009 – Temperature Check of Blood and Blood Components.</w:t>
            </w:r>
          </w:p>
        </w:tc>
      </w:tr>
      <w:tr w:rsidR="00687E01" w:rsidTr="002200B0">
        <w:tblPrEx>
          <w:tblCellMar>
            <w:top w:w="0" w:type="dxa"/>
            <w:bottom w:w="0" w:type="dxa"/>
          </w:tblCellMar>
        </w:tblPrEx>
        <w:trPr>
          <w:gridAfter w:val="1"/>
          <w:wAfter w:w="90" w:type="dxa"/>
          <w:cantSplit/>
          <w:trHeight w:val="366"/>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2520" w:type="dxa"/>
            <w:gridSpan w:val="3"/>
            <w:vMerge w:val="restart"/>
            <w:tcBorders>
              <w:top w:val="single" w:sz="4" w:space="0" w:color="auto"/>
              <w:left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r w:rsidRPr="00687E01">
              <w:rPr>
                <w:rFonts w:ascii="Arial" w:hAnsi="Arial"/>
              </w:rPr>
              <w:t>If the temperature of the blood bag is warme</w:t>
            </w:r>
            <w:r>
              <w:rPr>
                <w:rFonts w:ascii="Arial" w:hAnsi="Arial"/>
              </w:rPr>
              <w:t>r than 6°C but colder than 10°</w:t>
            </w:r>
            <w:r w:rsidRPr="00687E01">
              <w:rPr>
                <w:rFonts w:ascii="Arial" w:hAnsi="Arial"/>
              </w:rPr>
              <w:t>C:</w:t>
            </w:r>
          </w:p>
        </w:tc>
        <w:tc>
          <w:tcPr>
            <w:tcW w:w="2655" w:type="dxa"/>
            <w:gridSpan w:val="2"/>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3"/>
                <w:numId w:val="4"/>
              </w:numPr>
              <w:tabs>
                <w:tab w:val="left" w:pos="837"/>
              </w:tabs>
              <w:ind w:left="27" w:hanging="27"/>
              <w:rPr>
                <w:rFonts w:ascii="Arial" w:hAnsi="Arial"/>
              </w:rPr>
            </w:pPr>
            <w:r w:rsidRPr="00687E01">
              <w:rPr>
                <w:rFonts w:ascii="Arial" w:hAnsi="Arial"/>
              </w:rPr>
              <w:t>If a door was ajar, repeated entry caused alarm or the power has failed, correct by closing door, minimizing entry and/or restoring power.</w:t>
            </w:r>
          </w:p>
        </w:tc>
      </w:tr>
      <w:tr w:rsidR="00687E01" w:rsidTr="002200B0">
        <w:tblPrEx>
          <w:tblCellMar>
            <w:top w:w="0" w:type="dxa"/>
            <w:bottom w:w="0" w:type="dxa"/>
          </w:tblCellMar>
        </w:tblPrEx>
        <w:trPr>
          <w:gridAfter w:val="1"/>
          <w:wAfter w:w="90" w:type="dxa"/>
          <w:cantSplit/>
          <w:trHeight w:val="465"/>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2520" w:type="dxa"/>
            <w:gridSpan w:val="3"/>
            <w:vMerge/>
            <w:tcBorders>
              <w:left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p>
        </w:tc>
        <w:tc>
          <w:tcPr>
            <w:tcW w:w="2655" w:type="dxa"/>
            <w:gridSpan w:val="2"/>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3"/>
                <w:numId w:val="4"/>
              </w:numPr>
              <w:tabs>
                <w:tab w:val="clear" w:pos="4320"/>
                <w:tab w:val="clear" w:pos="8640"/>
                <w:tab w:val="left" w:pos="837"/>
              </w:tabs>
              <w:ind w:left="0" w:firstLine="0"/>
              <w:rPr>
                <w:rFonts w:ascii="Arial" w:hAnsi="Arial"/>
              </w:rPr>
            </w:pPr>
            <w:r>
              <w:rPr>
                <w:rFonts w:ascii="Arial" w:hAnsi="Arial"/>
              </w:rPr>
              <w:t>Set a timer for 15 minutes.</w:t>
            </w:r>
            <w:r w:rsidRPr="00687E01">
              <w:rPr>
                <w:rFonts w:ascii="Arial" w:hAnsi="Arial"/>
              </w:rPr>
              <w:t xml:space="preserve"> Take temperature after 15 minutes.</w:t>
            </w:r>
          </w:p>
        </w:tc>
      </w:tr>
      <w:tr w:rsidR="00687E01" w:rsidTr="002200B0">
        <w:tblPrEx>
          <w:tblCellMar>
            <w:top w:w="0" w:type="dxa"/>
            <w:bottom w:w="0" w:type="dxa"/>
          </w:tblCellMar>
        </w:tblPrEx>
        <w:trPr>
          <w:gridAfter w:val="1"/>
          <w:wAfter w:w="90" w:type="dxa"/>
          <w:cantSplit/>
          <w:trHeight w:val="810"/>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2520" w:type="dxa"/>
            <w:gridSpan w:val="3"/>
            <w:vMerge/>
            <w:tcBorders>
              <w:left w:val="single" w:sz="4" w:space="0" w:color="auto"/>
              <w:bottom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p>
        </w:tc>
        <w:tc>
          <w:tcPr>
            <w:tcW w:w="2655" w:type="dxa"/>
            <w:gridSpan w:val="2"/>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3"/>
                <w:numId w:val="4"/>
              </w:numPr>
              <w:tabs>
                <w:tab w:val="clear" w:pos="4320"/>
                <w:tab w:val="clear" w:pos="8640"/>
                <w:tab w:val="left" w:pos="837"/>
              </w:tabs>
              <w:ind w:left="27" w:hanging="27"/>
              <w:rPr>
                <w:rFonts w:ascii="Arial" w:hAnsi="Arial"/>
              </w:rPr>
            </w:pPr>
            <w:r w:rsidRPr="00687E01">
              <w:rPr>
                <w:rFonts w:ascii="Arial" w:hAnsi="Arial"/>
              </w:rPr>
              <w:t>If temperature is now within acceptable range, record on QCA.003F3 the corrective action taken.</w:t>
            </w:r>
          </w:p>
        </w:tc>
      </w:tr>
      <w:tr w:rsidR="00687E01" w:rsidTr="002200B0">
        <w:tblPrEx>
          <w:tblCellMar>
            <w:top w:w="0" w:type="dxa"/>
            <w:bottom w:w="0" w:type="dxa"/>
          </w:tblCellMar>
        </w:tblPrEx>
        <w:trPr>
          <w:gridAfter w:val="1"/>
          <w:wAfter w:w="90" w:type="dxa"/>
          <w:cantSplit/>
          <w:trHeight w:val="126"/>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5175" w:type="dxa"/>
            <w:gridSpan w:val="5"/>
            <w:tcBorders>
              <w:top w:val="single" w:sz="4" w:space="0" w:color="auto"/>
              <w:left w:val="single" w:sz="4" w:space="0" w:color="auto"/>
              <w:bottom w:val="single" w:sz="4" w:space="0" w:color="auto"/>
              <w:right w:val="single" w:sz="4" w:space="0" w:color="auto"/>
            </w:tcBorders>
          </w:tcPr>
          <w:p w:rsidR="00687E01" w:rsidRPr="00687E01" w:rsidRDefault="00687E01" w:rsidP="007B4010">
            <w:pPr>
              <w:pStyle w:val="Header"/>
              <w:numPr>
                <w:ilvl w:val="2"/>
                <w:numId w:val="4"/>
              </w:numPr>
              <w:tabs>
                <w:tab w:val="clear" w:pos="4320"/>
                <w:tab w:val="clear" w:pos="8640"/>
              </w:tabs>
              <w:rPr>
                <w:rFonts w:ascii="Arial" w:hAnsi="Arial"/>
              </w:rPr>
            </w:pPr>
            <w:r w:rsidRPr="00687E01">
              <w:rPr>
                <w:rFonts w:ascii="Arial" w:hAnsi="Arial"/>
              </w:rPr>
              <w:t>If temp</w:t>
            </w:r>
            <w:r w:rsidR="007B4010">
              <w:rPr>
                <w:rFonts w:ascii="Arial" w:hAnsi="Arial"/>
              </w:rPr>
              <w:t>erature is still warmer than 6°C and colder than 10°</w:t>
            </w:r>
            <w:r w:rsidRPr="00687E01">
              <w:rPr>
                <w:rFonts w:ascii="Arial" w:hAnsi="Arial"/>
              </w:rPr>
              <w:t>C, remove all the donor units and store them in an interim refrigerator. See Procedural Notes 8.4.</w:t>
            </w:r>
          </w:p>
        </w:tc>
      </w:tr>
      <w:tr w:rsidR="00687E01" w:rsidTr="002200B0">
        <w:tblPrEx>
          <w:tblCellMar>
            <w:top w:w="0" w:type="dxa"/>
            <w:bottom w:w="0" w:type="dxa"/>
          </w:tblCellMar>
        </w:tblPrEx>
        <w:trPr>
          <w:gridAfter w:val="1"/>
          <w:wAfter w:w="90" w:type="dxa"/>
          <w:cantSplit/>
          <w:trHeight w:val="792"/>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2505" w:type="dxa"/>
            <w:gridSpan w:val="2"/>
            <w:vMerge w:val="restart"/>
            <w:tcBorders>
              <w:top w:val="single" w:sz="4" w:space="0" w:color="auto"/>
              <w:left w:val="single" w:sz="4" w:space="0" w:color="auto"/>
              <w:right w:val="single" w:sz="4" w:space="0" w:color="auto"/>
            </w:tcBorders>
          </w:tcPr>
          <w:p w:rsidR="00687E01" w:rsidRPr="00687E01" w:rsidRDefault="00687E01" w:rsidP="00687E01">
            <w:pPr>
              <w:numPr>
                <w:ilvl w:val="2"/>
                <w:numId w:val="4"/>
              </w:numPr>
              <w:rPr>
                <w:rFonts w:ascii="Arial" w:hAnsi="Arial"/>
              </w:rPr>
            </w:pPr>
            <w:r w:rsidRPr="00687E01">
              <w:rPr>
                <w:rFonts w:ascii="Arial" w:hAnsi="Arial"/>
              </w:rPr>
              <w:t xml:space="preserve">If the temperature of </w:t>
            </w:r>
            <w:r>
              <w:rPr>
                <w:rFonts w:ascii="Arial" w:hAnsi="Arial"/>
              </w:rPr>
              <w:t>the blood bag is colder than 1°</w:t>
            </w:r>
            <w:r w:rsidRPr="00687E01">
              <w:rPr>
                <w:rFonts w:ascii="Arial" w:hAnsi="Arial"/>
              </w:rPr>
              <w:t>C or warmer than 10°C:</w:t>
            </w:r>
          </w:p>
        </w:tc>
        <w:tc>
          <w:tcPr>
            <w:tcW w:w="2670" w:type="dxa"/>
            <w:gridSpan w:val="3"/>
            <w:tcBorders>
              <w:top w:val="single" w:sz="4" w:space="0" w:color="auto"/>
              <w:left w:val="single" w:sz="4" w:space="0" w:color="auto"/>
              <w:bottom w:val="single" w:sz="4" w:space="0" w:color="auto"/>
              <w:right w:val="single" w:sz="4" w:space="0" w:color="auto"/>
            </w:tcBorders>
          </w:tcPr>
          <w:p w:rsidR="00687E01" w:rsidRPr="00687E01" w:rsidRDefault="00687E01" w:rsidP="007B4010">
            <w:pPr>
              <w:numPr>
                <w:ilvl w:val="3"/>
                <w:numId w:val="4"/>
              </w:numPr>
              <w:tabs>
                <w:tab w:val="left" w:pos="852"/>
              </w:tabs>
              <w:ind w:left="0" w:firstLine="0"/>
              <w:rPr>
                <w:rFonts w:ascii="Arial" w:hAnsi="Arial"/>
              </w:rPr>
            </w:pPr>
            <w:r w:rsidRPr="00687E01">
              <w:rPr>
                <w:rFonts w:ascii="Arial" w:hAnsi="Arial"/>
              </w:rPr>
              <w:t xml:space="preserve">Discard the blood stored closest to the front of the shelf.  See IM.005 – Final Disposition of Blood, Blood Components and Other Related Products </w:t>
            </w:r>
            <w:r w:rsidR="00CA6CBA">
              <w:rPr>
                <w:rFonts w:ascii="Arial" w:hAnsi="Arial"/>
              </w:rPr>
              <w:t>Not Suitable for Transfusion</w:t>
            </w:r>
          </w:p>
        </w:tc>
      </w:tr>
      <w:tr w:rsidR="00687E01" w:rsidTr="002200B0">
        <w:tblPrEx>
          <w:tblCellMar>
            <w:top w:w="0" w:type="dxa"/>
            <w:bottom w:w="0" w:type="dxa"/>
          </w:tblCellMar>
        </w:tblPrEx>
        <w:trPr>
          <w:gridAfter w:val="1"/>
          <w:wAfter w:w="90" w:type="dxa"/>
          <w:cantSplit/>
          <w:trHeight w:val="1125"/>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2505" w:type="dxa"/>
            <w:gridSpan w:val="2"/>
            <w:vMerge/>
            <w:tcBorders>
              <w:left w:val="single" w:sz="4" w:space="0" w:color="auto"/>
              <w:bottom w:val="single" w:sz="4" w:space="0" w:color="auto"/>
              <w:right w:val="single" w:sz="4" w:space="0" w:color="auto"/>
            </w:tcBorders>
          </w:tcPr>
          <w:p w:rsidR="00687E01" w:rsidRPr="00687E01" w:rsidRDefault="00687E01" w:rsidP="00687E01">
            <w:pPr>
              <w:numPr>
                <w:ilvl w:val="2"/>
                <w:numId w:val="4"/>
              </w:numPr>
              <w:rPr>
                <w:rFonts w:ascii="Arial" w:hAnsi="Arial"/>
              </w:rPr>
            </w:pPr>
          </w:p>
        </w:tc>
        <w:tc>
          <w:tcPr>
            <w:tcW w:w="2670" w:type="dxa"/>
            <w:gridSpan w:val="3"/>
            <w:tcBorders>
              <w:top w:val="single" w:sz="4" w:space="0" w:color="auto"/>
              <w:left w:val="single" w:sz="4" w:space="0" w:color="auto"/>
              <w:bottom w:val="single" w:sz="4" w:space="0" w:color="auto"/>
              <w:right w:val="single" w:sz="4" w:space="0" w:color="auto"/>
            </w:tcBorders>
          </w:tcPr>
          <w:p w:rsidR="00687E01" w:rsidRPr="00687E01" w:rsidRDefault="00687E01" w:rsidP="00687E01">
            <w:pPr>
              <w:numPr>
                <w:ilvl w:val="3"/>
                <w:numId w:val="4"/>
              </w:numPr>
              <w:tabs>
                <w:tab w:val="left" w:pos="852"/>
              </w:tabs>
              <w:ind w:left="0" w:firstLine="0"/>
              <w:rPr>
                <w:rFonts w:ascii="Arial" w:hAnsi="Arial"/>
              </w:rPr>
            </w:pPr>
            <w:r w:rsidRPr="00687E01">
              <w:rPr>
                <w:rFonts w:ascii="Arial" w:hAnsi="Arial"/>
              </w:rPr>
              <w:t>Check the temperature of each red blood cell unit stored next to the unit(s</w:t>
            </w:r>
            <w:r>
              <w:rPr>
                <w:rFonts w:ascii="Arial" w:hAnsi="Arial"/>
              </w:rPr>
              <w:t xml:space="preserve">) discarded. </w:t>
            </w:r>
            <w:r w:rsidRPr="00687E01">
              <w:rPr>
                <w:rFonts w:ascii="Arial" w:hAnsi="Arial"/>
              </w:rPr>
              <w:t>See QCA.</w:t>
            </w:r>
            <w:r>
              <w:rPr>
                <w:rFonts w:ascii="Arial" w:hAnsi="Arial"/>
              </w:rPr>
              <w:t xml:space="preserve"> </w:t>
            </w:r>
            <w:r w:rsidRPr="00687E01">
              <w:rPr>
                <w:rFonts w:ascii="Arial" w:hAnsi="Arial"/>
              </w:rPr>
              <w:t>009 – Temperature Check of Blood and Blood Components.</w:t>
            </w:r>
          </w:p>
        </w:tc>
      </w:tr>
      <w:tr w:rsidR="00687E01" w:rsidTr="002200B0">
        <w:tblPrEx>
          <w:tblCellMar>
            <w:top w:w="0" w:type="dxa"/>
            <w:bottom w:w="0" w:type="dxa"/>
          </w:tblCellMar>
        </w:tblPrEx>
        <w:trPr>
          <w:gridAfter w:val="1"/>
          <w:wAfter w:w="90" w:type="dxa"/>
          <w:cantSplit/>
          <w:trHeight w:val="135"/>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5175" w:type="dxa"/>
            <w:gridSpan w:val="5"/>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r w:rsidRPr="00687E01">
              <w:rPr>
                <w:rFonts w:ascii="Arial" w:hAnsi="Arial"/>
              </w:rPr>
              <w:t>Repeat step 6.3.7 until all units have been accounted for (either in an interim fridge or discarded).</w:t>
            </w:r>
          </w:p>
        </w:tc>
      </w:tr>
      <w:tr w:rsidR="00687E01" w:rsidTr="002200B0">
        <w:tblPrEx>
          <w:tblCellMar>
            <w:top w:w="0" w:type="dxa"/>
            <w:bottom w:w="0" w:type="dxa"/>
          </w:tblCellMar>
        </w:tblPrEx>
        <w:trPr>
          <w:gridAfter w:val="1"/>
          <w:wAfter w:w="90" w:type="dxa"/>
          <w:cantSplit/>
          <w:trHeight w:val="135"/>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5175" w:type="dxa"/>
            <w:gridSpan w:val="5"/>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r w:rsidRPr="00687E01">
              <w:rPr>
                <w:rFonts w:ascii="Arial" w:hAnsi="Arial"/>
              </w:rPr>
              <w:t>Call maintenance immediately after ascertaining the safety of the blood.</w:t>
            </w:r>
          </w:p>
        </w:tc>
      </w:tr>
      <w:tr w:rsidR="00687E01" w:rsidTr="002200B0">
        <w:tblPrEx>
          <w:tblCellMar>
            <w:top w:w="0" w:type="dxa"/>
            <w:bottom w:w="0" w:type="dxa"/>
          </w:tblCellMar>
        </w:tblPrEx>
        <w:trPr>
          <w:gridAfter w:val="1"/>
          <w:wAfter w:w="90" w:type="dxa"/>
          <w:cantSplit/>
          <w:trHeight w:val="150"/>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5175" w:type="dxa"/>
            <w:gridSpan w:val="5"/>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r w:rsidRPr="00687E01">
              <w:rPr>
                <w:rFonts w:ascii="Arial" w:hAnsi="Arial"/>
              </w:rPr>
              <w:t>Document the response to the off-site alarm.</w:t>
            </w:r>
            <w:r>
              <w:rPr>
                <w:rFonts w:ascii="Arial" w:hAnsi="Arial"/>
              </w:rPr>
              <w:t xml:space="preserve"> </w:t>
            </w:r>
            <w:r w:rsidRPr="00687E01">
              <w:rPr>
                <w:rFonts w:ascii="Arial" w:hAnsi="Arial"/>
              </w:rPr>
              <w:t>If there was no response, determine the reason.</w:t>
            </w:r>
          </w:p>
        </w:tc>
      </w:tr>
      <w:tr w:rsidR="00687E01" w:rsidTr="002200B0">
        <w:tblPrEx>
          <w:tblCellMar>
            <w:top w:w="0" w:type="dxa"/>
            <w:bottom w:w="0" w:type="dxa"/>
          </w:tblCellMar>
        </w:tblPrEx>
        <w:trPr>
          <w:gridAfter w:val="1"/>
          <w:wAfter w:w="90" w:type="dxa"/>
          <w:cantSplit/>
          <w:trHeight w:val="111"/>
        </w:trPr>
        <w:tc>
          <w:tcPr>
            <w:tcW w:w="835" w:type="dxa"/>
            <w:vMerge/>
            <w:tcBorders>
              <w:right w:val="single" w:sz="4" w:space="0" w:color="auto"/>
            </w:tcBorders>
          </w:tcPr>
          <w:p w:rsidR="00687E01" w:rsidRDefault="00687E01">
            <w:pPr>
              <w:rPr>
                <w:rFonts w:ascii="Arial" w:hAnsi="Arial"/>
              </w:rPr>
            </w:pPr>
          </w:p>
        </w:tc>
        <w:tc>
          <w:tcPr>
            <w:tcW w:w="3188" w:type="dxa"/>
            <w:gridSpan w:val="6"/>
            <w:vMerge/>
            <w:tcBorders>
              <w:left w:val="single" w:sz="4" w:space="0" w:color="auto"/>
              <w:bottom w:val="single" w:sz="4" w:space="0" w:color="auto"/>
              <w:right w:val="single" w:sz="4" w:space="0" w:color="auto"/>
            </w:tcBorders>
          </w:tcPr>
          <w:p w:rsidR="00687E01" w:rsidRPr="00DD37E3" w:rsidRDefault="00687E01" w:rsidP="00132BB5">
            <w:pPr>
              <w:pStyle w:val="Header"/>
              <w:numPr>
                <w:ilvl w:val="1"/>
                <w:numId w:val="4"/>
              </w:numPr>
              <w:tabs>
                <w:tab w:val="clear" w:pos="4320"/>
                <w:tab w:val="clear" w:pos="8640"/>
              </w:tabs>
              <w:ind w:left="605" w:hanging="605"/>
              <w:rPr>
                <w:rFonts w:ascii="Arial" w:hAnsi="Arial"/>
              </w:rPr>
            </w:pPr>
          </w:p>
        </w:tc>
        <w:tc>
          <w:tcPr>
            <w:tcW w:w="5175" w:type="dxa"/>
            <w:gridSpan w:val="5"/>
            <w:tcBorders>
              <w:top w:val="single" w:sz="4" w:space="0" w:color="auto"/>
              <w:left w:val="single" w:sz="4" w:space="0" w:color="auto"/>
              <w:bottom w:val="single" w:sz="4" w:space="0" w:color="auto"/>
              <w:right w:val="single" w:sz="4" w:space="0" w:color="auto"/>
            </w:tcBorders>
          </w:tcPr>
          <w:p w:rsidR="00687E01" w:rsidRPr="00687E01" w:rsidRDefault="00687E01" w:rsidP="00687E01">
            <w:pPr>
              <w:pStyle w:val="Header"/>
              <w:numPr>
                <w:ilvl w:val="2"/>
                <w:numId w:val="4"/>
              </w:numPr>
              <w:tabs>
                <w:tab w:val="clear" w:pos="4320"/>
                <w:tab w:val="clear" w:pos="8640"/>
              </w:tabs>
              <w:rPr>
                <w:rFonts w:ascii="Arial" w:hAnsi="Arial"/>
              </w:rPr>
            </w:pPr>
            <w:r w:rsidRPr="00687E01">
              <w:rPr>
                <w:rFonts w:ascii="Arial" w:hAnsi="Arial"/>
              </w:rPr>
              <w:t>Record the corrective action on form QCA.003F3 – Maintenance of Blood Product Storage Refrigerators – Malfunction and Corrective Action Record.</w:t>
            </w:r>
          </w:p>
        </w:tc>
      </w:tr>
      <w:tr w:rsidR="00C57C41" w:rsidTr="00D35DFE">
        <w:tblPrEx>
          <w:tblCellMar>
            <w:top w:w="0" w:type="dxa"/>
            <w:bottom w:w="0" w:type="dxa"/>
          </w:tblCellMar>
        </w:tblPrEx>
        <w:trPr>
          <w:gridAfter w:val="1"/>
          <w:wAfter w:w="90" w:type="dxa"/>
          <w:cantSplit/>
        </w:trPr>
        <w:tc>
          <w:tcPr>
            <w:tcW w:w="835" w:type="dxa"/>
          </w:tcPr>
          <w:p w:rsidR="00687E01" w:rsidRDefault="00687E01">
            <w:pPr>
              <w:pStyle w:val="Heading1"/>
            </w:pPr>
          </w:p>
          <w:p w:rsidR="00C57C41" w:rsidRDefault="00687E01" w:rsidP="00687E01">
            <w:pPr>
              <w:pStyle w:val="Heading1"/>
            </w:pPr>
            <w:r>
              <w:t>7.0</w:t>
            </w:r>
          </w:p>
        </w:tc>
        <w:tc>
          <w:tcPr>
            <w:tcW w:w="8363" w:type="dxa"/>
            <w:gridSpan w:val="11"/>
            <w:tcBorders>
              <w:top w:val="single" w:sz="4" w:space="0" w:color="auto"/>
            </w:tcBorders>
          </w:tcPr>
          <w:p w:rsidR="00687E01" w:rsidRDefault="00687E01">
            <w:pPr>
              <w:pStyle w:val="Heading7"/>
              <w:rPr>
                <w:rFonts w:ascii="Arial" w:hAnsi="Arial"/>
              </w:rPr>
            </w:pPr>
          </w:p>
          <w:p w:rsidR="00C57C41" w:rsidRDefault="00C57C41">
            <w:pPr>
              <w:pStyle w:val="Heading7"/>
              <w:rPr>
                <w:rFonts w:ascii="Arial" w:hAnsi="Arial"/>
              </w:rPr>
            </w:pPr>
            <w:r>
              <w:rPr>
                <w:rFonts w:ascii="Arial" w:hAnsi="Arial"/>
              </w:rPr>
              <w:t>Reporting</w:t>
            </w:r>
          </w:p>
          <w:p w:rsidR="00C57C41" w:rsidRDefault="00C57C41"/>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7.1</w:t>
            </w:r>
          </w:p>
        </w:tc>
        <w:tc>
          <w:tcPr>
            <w:tcW w:w="7528" w:type="dxa"/>
            <w:gridSpan w:val="9"/>
          </w:tcPr>
          <w:p w:rsidR="00C57C41" w:rsidRDefault="00C57C41">
            <w:pPr>
              <w:rPr>
                <w:rFonts w:ascii="Arial" w:hAnsi="Arial"/>
              </w:rPr>
            </w:pPr>
            <w:r>
              <w:rPr>
                <w:rFonts w:ascii="Arial" w:hAnsi="Arial"/>
              </w:rPr>
              <w:t>A supervisor must review the results of maintenance and any action taken</w:t>
            </w:r>
            <w:r w:rsidR="00CA6CBA">
              <w:rPr>
                <w:rFonts w:ascii="Arial" w:hAnsi="Arial"/>
              </w:rPr>
              <w:t xml:space="preserve"> and document this review</w:t>
            </w:r>
            <w:r>
              <w:rPr>
                <w:rFonts w:ascii="Arial" w:hAnsi="Arial"/>
              </w:rPr>
              <w:t>. All corrective action should be docum</w:t>
            </w:r>
            <w:r w:rsidR="00687E01">
              <w:rPr>
                <w:rFonts w:ascii="Arial" w:hAnsi="Arial"/>
              </w:rPr>
              <w:t xml:space="preserve">ented. </w:t>
            </w:r>
            <w:r>
              <w:rPr>
                <w:rFonts w:ascii="Arial" w:hAnsi="Arial"/>
              </w:rPr>
              <w:t>See Procedural Notes 8.5.</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pStyle w:val="Heading1"/>
            </w:pPr>
            <w:r>
              <w:t>8.0</w:t>
            </w:r>
          </w:p>
        </w:tc>
        <w:tc>
          <w:tcPr>
            <w:tcW w:w="8363" w:type="dxa"/>
            <w:gridSpan w:val="11"/>
          </w:tcPr>
          <w:p w:rsidR="00C57C41" w:rsidRDefault="00C57C41">
            <w:pPr>
              <w:pStyle w:val="Heading7"/>
              <w:rPr>
                <w:rFonts w:ascii="Arial" w:hAnsi="Arial"/>
              </w:rPr>
            </w:pPr>
            <w:r>
              <w:rPr>
                <w:rFonts w:ascii="Arial" w:hAnsi="Arial"/>
              </w:rPr>
              <w:t>Procedural Notes</w:t>
            </w:r>
          </w:p>
          <w:p w:rsidR="00C57C41" w:rsidRDefault="00C57C41"/>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8.1</w:t>
            </w:r>
          </w:p>
        </w:tc>
        <w:tc>
          <w:tcPr>
            <w:tcW w:w="7528" w:type="dxa"/>
            <w:gridSpan w:val="9"/>
          </w:tcPr>
          <w:p w:rsidR="00C57C41" w:rsidRDefault="00C57C41">
            <w:pPr>
              <w:rPr>
                <w:rFonts w:ascii="Arial" w:hAnsi="Arial"/>
              </w:rPr>
            </w:pPr>
            <w:r>
              <w:rPr>
                <w:rFonts w:ascii="Arial" w:hAnsi="Arial"/>
              </w:rPr>
              <w:t>Select a container that is the same size as the smallest volume Red Blood Cell (RBC) unit that will be stored in the refrigerator. For example, if RBC units are split in bags of 100</w:t>
            </w:r>
            <w:r w:rsidR="00DD37E3">
              <w:rPr>
                <w:rFonts w:ascii="Arial" w:hAnsi="Arial"/>
              </w:rPr>
              <w:t xml:space="preserve"> </w:t>
            </w:r>
            <w:r>
              <w:rPr>
                <w:rFonts w:ascii="Arial" w:hAnsi="Arial"/>
              </w:rPr>
              <w:t>mL, select the same size container (100</w:t>
            </w:r>
            <w:r w:rsidR="00DD37E3">
              <w:rPr>
                <w:rFonts w:ascii="Arial" w:hAnsi="Arial"/>
              </w:rPr>
              <w:t xml:space="preserve"> </w:t>
            </w:r>
            <w:r>
              <w:rPr>
                <w:rFonts w:ascii="Arial" w:hAnsi="Arial"/>
              </w:rPr>
              <w:t>mL) to hold the 10% glycero</w:t>
            </w:r>
            <w:r w:rsidR="00687E01">
              <w:rPr>
                <w:rFonts w:ascii="Arial" w:hAnsi="Arial"/>
              </w:rPr>
              <w:t xml:space="preserve">l and the internal thermometer. </w:t>
            </w:r>
            <w:r>
              <w:rPr>
                <w:rFonts w:ascii="Arial" w:hAnsi="Arial"/>
              </w:rPr>
              <w:t xml:space="preserve">Or use an approved </w:t>
            </w:r>
            <w:r w:rsidR="00DD37E3">
              <w:rPr>
                <w:rFonts w:ascii="Arial" w:hAnsi="Arial"/>
              </w:rPr>
              <w:t>TML</w:t>
            </w:r>
            <w:r>
              <w:rPr>
                <w:rFonts w:ascii="Arial" w:hAnsi="Arial"/>
              </w:rPr>
              <w:t xml:space="preserve"> thermometer container.</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b/>
              </w:rPr>
            </w:pPr>
          </w:p>
        </w:tc>
        <w:tc>
          <w:tcPr>
            <w:tcW w:w="868" w:type="dxa"/>
            <w:gridSpan w:val="2"/>
          </w:tcPr>
          <w:p w:rsidR="00C57C41" w:rsidRDefault="00C57C41">
            <w:pPr>
              <w:pStyle w:val="Heading3"/>
              <w:numPr>
                <w:ilvl w:val="0"/>
                <w:numId w:val="0"/>
              </w:numPr>
              <w:rPr>
                <w:rFonts w:ascii="Arial" w:hAnsi="Arial"/>
              </w:rPr>
            </w:pPr>
            <w:r>
              <w:rPr>
                <w:rFonts w:ascii="Arial" w:hAnsi="Arial"/>
              </w:rPr>
              <w:t>8.1.1</w:t>
            </w:r>
          </w:p>
        </w:tc>
        <w:tc>
          <w:tcPr>
            <w:tcW w:w="6660" w:type="dxa"/>
            <w:gridSpan w:val="7"/>
          </w:tcPr>
          <w:p w:rsidR="00C57C41" w:rsidRDefault="00C57C41">
            <w:pPr>
              <w:rPr>
                <w:rFonts w:ascii="Arial" w:hAnsi="Arial"/>
              </w:rPr>
            </w:pPr>
            <w:r>
              <w:rPr>
                <w:rFonts w:ascii="Arial" w:hAnsi="Arial"/>
              </w:rPr>
              <w:t>Prepare 100</w:t>
            </w:r>
            <w:r w:rsidR="00DD37E3">
              <w:rPr>
                <w:rFonts w:ascii="Arial" w:hAnsi="Arial"/>
              </w:rPr>
              <w:t xml:space="preserve"> </w:t>
            </w:r>
            <w:r>
              <w:rPr>
                <w:rFonts w:ascii="Arial" w:hAnsi="Arial"/>
              </w:rPr>
              <w:t>mL of 10% glycerol.</w:t>
            </w:r>
          </w:p>
          <w:p w:rsidR="00C57C41" w:rsidRDefault="00C57C41">
            <w:pPr>
              <w:rPr>
                <w:rFonts w:ascii="Arial" w:hAnsi="Arial"/>
              </w:rPr>
            </w:pPr>
          </w:p>
          <w:p w:rsidR="00C57C41" w:rsidRDefault="00C57C41" w:rsidP="000136AD">
            <w:pPr>
              <w:numPr>
                <w:ilvl w:val="0"/>
                <w:numId w:val="2"/>
              </w:numPr>
              <w:rPr>
                <w:rFonts w:ascii="Arial" w:hAnsi="Arial"/>
              </w:rPr>
            </w:pPr>
            <w:r>
              <w:rPr>
                <w:rFonts w:ascii="Arial" w:hAnsi="Arial"/>
              </w:rPr>
              <w:t>Add 10</w:t>
            </w:r>
            <w:r w:rsidR="00DD37E3">
              <w:rPr>
                <w:rFonts w:ascii="Arial" w:hAnsi="Arial"/>
              </w:rPr>
              <w:t xml:space="preserve"> </w:t>
            </w:r>
            <w:r>
              <w:rPr>
                <w:rFonts w:ascii="Arial" w:hAnsi="Arial"/>
              </w:rPr>
              <w:t>mL of glycerol in a 100</w:t>
            </w:r>
            <w:r w:rsidR="00DD37E3">
              <w:rPr>
                <w:rFonts w:ascii="Arial" w:hAnsi="Arial"/>
              </w:rPr>
              <w:t xml:space="preserve"> </w:t>
            </w:r>
            <w:r>
              <w:rPr>
                <w:rFonts w:ascii="Arial" w:hAnsi="Arial"/>
              </w:rPr>
              <w:t>mL volumetric flask</w:t>
            </w:r>
          </w:p>
          <w:p w:rsidR="00C57C41" w:rsidRDefault="00C57C41">
            <w:pPr>
              <w:rPr>
                <w:rFonts w:ascii="Arial" w:hAnsi="Arial"/>
              </w:rPr>
            </w:pPr>
          </w:p>
          <w:p w:rsidR="00C57C41" w:rsidRDefault="00DD37E3" w:rsidP="000136AD">
            <w:pPr>
              <w:numPr>
                <w:ilvl w:val="0"/>
                <w:numId w:val="2"/>
              </w:numPr>
              <w:rPr>
                <w:rFonts w:ascii="Arial" w:hAnsi="Arial"/>
              </w:rPr>
            </w:pPr>
            <w:r>
              <w:rPr>
                <w:rFonts w:ascii="Arial" w:hAnsi="Arial"/>
              </w:rPr>
              <w:t>Fill with water; mix well</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rPr>
                <w:rFonts w:ascii="Arial" w:hAnsi="Arial"/>
              </w:rPr>
            </w:pPr>
          </w:p>
        </w:tc>
        <w:tc>
          <w:tcPr>
            <w:tcW w:w="868" w:type="dxa"/>
            <w:gridSpan w:val="2"/>
          </w:tcPr>
          <w:p w:rsidR="00C57C41" w:rsidRDefault="00C57C41">
            <w:pPr>
              <w:pStyle w:val="Heading3"/>
              <w:numPr>
                <w:ilvl w:val="0"/>
                <w:numId w:val="0"/>
              </w:numPr>
              <w:rPr>
                <w:rFonts w:ascii="Arial" w:hAnsi="Arial"/>
              </w:rPr>
            </w:pPr>
            <w:r>
              <w:rPr>
                <w:rFonts w:ascii="Arial" w:hAnsi="Arial"/>
              </w:rPr>
              <w:t>8.1.2</w:t>
            </w:r>
          </w:p>
        </w:tc>
        <w:tc>
          <w:tcPr>
            <w:tcW w:w="6660" w:type="dxa"/>
            <w:gridSpan w:val="7"/>
          </w:tcPr>
          <w:p w:rsidR="00C57C41" w:rsidRDefault="00C57C41">
            <w:pPr>
              <w:pStyle w:val="Header"/>
              <w:tabs>
                <w:tab w:val="clear" w:pos="4320"/>
                <w:tab w:val="clear" w:pos="8640"/>
              </w:tabs>
              <w:rPr>
                <w:rFonts w:ascii="Arial" w:hAnsi="Arial"/>
              </w:rPr>
            </w:pPr>
            <w:r>
              <w:rPr>
                <w:rFonts w:ascii="Arial" w:hAnsi="Arial"/>
              </w:rPr>
              <w:t>Transfer the 10% glycerol into the container. Use a large syringe if transferring glycerol solution to a donor bag.</w:t>
            </w:r>
          </w:p>
          <w:p w:rsidR="00C57C41" w:rsidRDefault="00C57C41">
            <w:pPr>
              <w:pStyle w:val="Header"/>
              <w:tabs>
                <w:tab w:val="clear" w:pos="4320"/>
                <w:tab w:val="clear" w:pos="8640"/>
              </w:tabs>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rPr>
                <w:rFonts w:ascii="Arial" w:hAnsi="Arial"/>
              </w:rPr>
            </w:pPr>
          </w:p>
        </w:tc>
        <w:tc>
          <w:tcPr>
            <w:tcW w:w="868" w:type="dxa"/>
            <w:gridSpan w:val="2"/>
          </w:tcPr>
          <w:p w:rsidR="00C57C41" w:rsidRDefault="00C57C41">
            <w:pPr>
              <w:pStyle w:val="Heading3"/>
              <w:numPr>
                <w:ilvl w:val="0"/>
                <w:numId w:val="0"/>
              </w:numPr>
              <w:rPr>
                <w:rFonts w:ascii="Arial" w:hAnsi="Arial"/>
              </w:rPr>
            </w:pPr>
            <w:r>
              <w:rPr>
                <w:rFonts w:ascii="Arial" w:hAnsi="Arial"/>
              </w:rPr>
              <w:t>8.1.3</w:t>
            </w:r>
          </w:p>
        </w:tc>
        <w:tc>
          <w:tcPr>
            <w:tcW w:w="6660" w:type="dxa"/>
            <w:gridSpan w:val="7"/>
          </w:tcPr>
          <w:p w:rsidR="00C57C41" w:rsidRDefault="00C57C41">
            <w:pPr>
              <w:pStyle w:val="Header"/>
              <w:tabs>
                <w:tab w:val="clear" w:pos="4320"/>
                <w:tab w:val="clear" w:pos="8640"/>
              </w:tabs>
              <w:rPr>
                <w:rFonts w:ascii="Arial" w:hAnsi="Arial"/>
              </w:rPr>
            </w:pPr>
            <w:r>
              <w:rPr>
                <w:rFonts w:ascii="Arial" w:hAnsi="Arial"/>
              </w:rPr>
              <w:t>Cool the solution before using for temperature calibration.</w:t>
            </w: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8.2</w:t>
            </w:r>
          </w:p>
        </w:tc>
        <w:tc>
          <w:tcPr>
            <w:tcW w:w="7528" w:type="dxa"/>
            <w:gridSpan w:val="9"/>
          </w:tcPr>
          <w:p w:rsidR="00C57C41" w:rsidRDefault="00C57C41">
            <w:pPr>
              <w:rPr>
                <w:rFonts w:ascii="Arial" w:hAnsi="Arial"/>
              </w:rPr>
            </w:pPr>
            <w:r>
              <w:rPr>
                <w:rFonts w:ascii="Arial" w:hAnsi="Arial"/>
              </w:rPr>
              <w:t>If the three temperatures are not within 1</w:t>
            </w:r>
            <w:r w:rsidR="0024467B">
              <w:rPr>
                <w:rFonts w:ascii="Arial" w:hAnsi="Arial" w:cs="Arial"/>
              </w:rPr>
              <w:t>°</w:t>
            </w:r>
            <w:r>
              <w:rPr>
                <w:rFonts w:ascii="Arial" w:hAnsi="Arial"/>
              </w:rPr>
              <w:t>C, the recorder should be adjusted.</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8.3</w:t>
            </w:r>
          </w:p>
        </w:tc>
        <w:tc>
          <w:tcPr>
            <w:tcW w:w="7528" w:type="dxa"/>
            <w:gridSpan w:val="9"/>
          </w:tcPr>
          <w:p w:rsidR="00C57C41" w:rsidRDefault="00C57C41">
            <w:pPr>
              <w:rPr>
                <w:rFonts w:ascii="Arial" w:hAnsi="Arial"/>
              </w:rPr>
            </w:pPr>
            <w:r>
              <w:rPr>
                <w:rFonts w:ascii="Arial" w:hAnsi="Arial"/>
              </w:rPr>
              <w:t>When the temperature readings of the two thermometers agree within 1</w:t>
            </w:r>
            <w:r w:rsidR="0024467B">
              <w:rPr>
                <w:rFonts w:ascii="Arial" w:hAnsi="Arial" w:cs="Arial"/>
              </w:rPr>
              <w:t>°</w:t>
            </w:r>
            <w:r>
              <w:rPr>
                <w:rFonts w:ascii="Arial" w:hAnsi="Arial"/>
              </w:rPr>
              <w:t>C, one thermometer may be used.</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spacing w:after="0"/>
              <w:rPr>
                <w:rFonts w:ascii="Arial" w:hAnsi="Arial"/>
              </w:rPr>
            </w:pPr>
            <w:r>
              <w:rPr>
                <w:rFonts w:ascii="Arial" w:hAnsi="Arial"/>
              </w:rPr>
              <w:t>8.4</w:t>
            </w:r>
          </w:p>
        </w:tc>
        <w:tc>
          <w:tcPr>
            <w:tcW w:w="7528" w:type="dxa"/>
            <w:gridSpan w:val="9"/>
          </w:tcPr>
          <w:p w:rsidR="00C57C41" w:rsidRDefault="00C57C41">
            <w:pPr>
              <w:rPr>
                <w:rFonts w:ascii="Arial" w:hAnsi="Arial"/>
              </w:rPr>
            </w:pPr>
            <w:r>
              <w:rPr>
                <w:rFonts w:ascii="Arial" w:hAnsi="Arial"/>
              </w:rPr>
              <w:t xml:space="preserve">If an interim refrigerator is </w:t>
            </w:r>
            <w:r w:rsidRPr="00C57C41">
              <w:rPr>
                <w:rFonts w:ascii="Arial" w:hAnsi="Arial"/>
              </w:rPr>
              <w:t xml:space="preserve">not </w:t>
            </w:r>
            <w:r>
              <w:rPr>
                <w:rFonts w:ascii="Arial" w:hAnsi="Arial"/>
              </w:rPr>
              <w:t>equipped with a temperature recorder, record the temperature every 4 hours. If an interim refrigerator is not available, blood can be stored in the blood supplier shipping containers for 24 hours. Place completely frozen ice pack(s) in the shipping container(s). See IM.006 - Shipment of Blood and Blood Components</w:t>
            </w:r>
            <w:r w:rsidR="00CA6CBA">
              <w:rPr>
                <w:rFonts w:ascii="Arial" w:hAnsi="Arial"/>
              </w:rPr>
              <w:t>/Products Using CBS Shipping Containers</w:t>
            </w:r>
            <w:r>
              <w:rPr>
                <w:rFonts w:ascii="Arial" w:hAnsi="Arial"/>
              </w:rPr>
              <w:t>.</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8.5</w:t>
            </w:r>
          </w:p>
        </w:tc>
        <w:tc>
          <w:tcPr>
            <w:tcW w:w="7528" w:type="dxa"/>
            <w:gridSpan w:val="9"/>
          </w:tcPr>
          <w:p w:rsidR="00C57C41" w:rsidRDefault="00C57C41">
            <w:pPr>
              <w:rPr>
                <w:rFonts w:ascii="Arial" w:hAnsi="Arial"/>
              </w:rPr>
            </w:pPr>
            <w:r>
              <w:rPr>
                <w:rFonts w:ascii="Arial" w:hAnsi="Arial"/>
              </w:rPr>
              <w:t>Maintenance of equipment may be documented on a computer system, if applicable.</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8.6</w:t>
            </w:r>
          </w:p>
        </w:tc>
        <w:tc>
          <w:tcPr>
            <w:tcW w:w="7528" w:type="dxa"/>
            <w:gridSpan w:val="9"/>
          </w:tcPr>
          <w:p w:rsidR="00C57C41" w:rsidRDefault="00C57C41">
            <w:pPr>
              <w:rPr>
                <w:rFonts w:ascii="Arial" w:hAnsi="Arial"/>
              </w:rPr>
            </w:pPr>
            <w:r>
              <w:rPr>
                <w:rFonts w:ascii="Arial" w:hAnsi="Arial"/>
              </w:rPr>
              <w:t>Equipment should be validated when received and following repair prior</w:t>
            </w:r>
            <w:r w:rsidR="0024467B">
              <w:rPr>
                <w:rFonts w:ascii="Arial" w:hAnsi="Arial"/>
              </w:rPr>
              <w:t xml:space="preserve"> to being placed into service. </w:t>
            </w:r>
            <w:r>
              <w:rPr>
                <w:rFonts w:ascii="Arial" w:hAnsi="Arial"/>
              </w:rPr>
              <w:t>Validation should follow an established p</w:t>
            </w:r>
            <w:r w:rsidR="0024467B">
              <w:rPr>
                <w:rFonts w:ascii="Arial" w:hAnsi="Arial"/>
              </w:rPr>
              <w:t xml:space="preserve">rotocol and must be documented. </w:t>
            </w:r>
            <w:r>
              <w:rPr>
                <w:rFonts w:ascii="Arial" w:hAnsi="Arial"/>
              </w:rPr>
              <w:t>Validation includes the following:</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p>
        </w:tc>
        <w:tc>
          <w:tcPr>
            <w:tcW w:w="868" w:type="dxa"/>
            <w:gridSpan w:val="2"/>
          </w:tcPr>
          <w:p w:rsidR="00C57C41" w:rsidRDefault="00C57C41">
            <w:pPr>
              <w:rPr>
                <w:rFonts w:ascii="Arial" w:hAnsi="Arial"/>
              </w:rPr>
            </w:pPr>
            <w:r>
              <w:rPr>
                <w:rFonts w:ascii="Arial" w:hAnsi="Arial"/>
              </w:rPr>
              <w:t>8.6.1</w:t>
            </w:r>
          </w:p>
        </w:tc>
        <w:tc>
          <w:tcPr>
            <w:tcW w:w="6660" w:type="dxa"/>
            <w:gridSpan w:val="7"/>
          </w:tcPr>
          <w:p w:rsidR="00C57C41" w:rsidRDefault="00C57C41">
            <w:pPr>
              <w:rPr>
                <w:rFonts w:ascii="Arial" w:hAnsi="Arial"/>
              </w:rPr>
            </w:pPr>
            <w:r>
              <w:rPr>
                <w:rFonts w:ascii="Arial" w:hAnsi="Arial"/>
              </w:rPr>
              <w:t>Installation – checks that electrical and special requirements set out by the manufacturer are met.</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p>
        </w:tc>
        <w:tc>
          <w:tcPr>
            <w:tcW w:w="868" w:type="dxa"/>
            <w:gridSpan w:val="2"/>
          </w:tcPr>
          <w:p w:rsidR="00C57C41" w:rsidRDefault="00C57C41">
            <w:pPr>
              <w:rPr>
                <w:rFonts w:ascii="Arial" w:hAnsi="Arial"/>
              </w:rPr>
            </w:pPr>
            <w:r>
              <w:rPr>
                <w:rFonts w:ascii="Arial" w:hAnsi="Arial"/>
              </w:rPr>
              <w:t>8.6.2</w:t>
            </w:r>
          </w:p>
        </w:tc>
        <w:tc>
          <w:tcPr>
            <w:tcW w:w="6660" w:type="dxa"/>
            <w:gridSpan w:val="7"/>
          </w:tcPr>
          <w:p w:rsidR="00C57C41" w:rsidRDefault="00C57C41">
            <w:pPr>
              <w:rPr>
                <w:rFonts w:ascii="Arial" w:hAnsi="Arial"/>
              </w:rPr>
            </w:pPr>
            <w:r>
              <w:rPr>
                <w:rFonts w:ascii="Arial" w:hAnsi="Arial"/>
              </w:rPr>
              <w:t>Operational – shows that the equipment functions as intended with respect to temperature range, alarm, temperature monitoring, and shelving.</w:t>
            </w:r>
          </w:p>
          <w:p w:rsidR="00C57C41" w:rsidRDefault="00C57C41">
            <w:pPr>
              <w:rPr>
                <w:rFonts w:ascii="Arial" w:hAnsi="Arial"/>
              </w:rPr>
            </w:pPr>
          </w:p>
        </w:tc>
      </w:tr>
      <w:tr w:rsidR="00C57C41">
        <w:tblPrEx>
          <w:tblCellMar>
            <w:top w:w="0" w:type="dxa"/>
            <w:bottom w:w="0" w:type="dxa"/>
          </w:tblCellMar>
        </w:tblPrEx>
        <w:trPr>
          <w:gridAfter w:val="1"/>
          <w:wAfter w:w="90" w:type="dxa"/>
          <w:cantSplit/>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p>
        </w:tc>
        <w:tc>
          <w:tcPr>
            <w:tcW w:w="868" w:type="dxa"/>
            <w:gridSpan w:val="2"/>
          </w:tcPr>
          <w:p w:rsidR="00C57C41" w:rsidRDefault="00C57C41">
            <w:pPr>
              <w:rPr>
                <w:rFonts w:ascii="Arial" w:hAnsi="Arial"/>
              </w:rPr>
            </w:pPr>
            <w:r>
              <w:rPr>
                <w:rFonts w:ascii="Arial" w:hAnsi="Arial"/>
              </w:rPr>
              <w:t>8.6.3</w:t>
            </w:r>
          </w:p>
        </w:tc>
        <w:tc>
          <w:tcPr>
            <w:tcW w:w="6660" w:type="dxa"/>
            <w:gridSpan w:val="7"/>
          </w:tcPr>
          <w:p w:rsidR="00C57C41" w:rsidRDefault="00C57C41">
            <w:pPr>
              <w:rPr>
                <w:rFonts w:ascii="Arial" w:hAnsi="Arial"/>
              </w:rPr>
            </w:pPr>
            <w:r>
              <w:rPr>
                <w:rFonts w:ascii="Arial" w:hAnsi="Arial"/>
              </w:rPr>
              <w:t>Performance – demonstrates that the equipment performs as expected using the established facility processes.</w:t>
            </w:r>
          </w:p>
          <w:p w:rsidR="00C57C41" w:rsidRDefault="00C57C41">
            <w:pPr>
              <w:rPr>
                <w:rFonts w:ascii="Arial" w:hAnsi="Arial"/>
              </w:rPr>
            </w:pPr>
          </w:p>
        </w:tc>
      </w:tr>
      <w:tr w:rsidR="00C57C41">
        <w:tblPrEx>
          <w:tblCellMar>
            <w:top w:w="0" w:type="dxa"/>
            <w:bottom w:w="0" w:type="dxa"/>
          </w:tblCellMar>
        </w:tblPrEx>
        <w:trPr>
          <w:gridAfter w:val="1"/>
          <w:wAfter w:w="90" w:type="dxa"/>
        </w:trPr>
        <w:tc>
          <w:tcPr>
            <w:tcW w:w="835" w:type="dxa"/>
          </w:tcPr>
          <w:p w:rsidR="00C57C41" w:rsidRDefault="00C57C41">
            <w:pPr>
              <w:pStyle w:val="Heading1"/>
            </w:pPr>
            <w:r>
              <w:t>9.0</w:t>
            </w:r>
          </w:p>
        </w:tc>
        <w:tc>
          <w:tcPr>
            <w:tcW w:w="8363" w:type="dxa"/>
            <w:gridSpan w:val="11"/>
          </w:tcPr>
          <w:p w:rsidR="00C57C41" w:rsidRDefault="00C57C41">
            <w:pPr>
              <w:pStyle w:val="Heading7"/>
              <w:rPr>
                <w:rFonts w:ascii="Arial" w:hAnsi="Arial"/>
              </w:rPr>
            </w:pPr>
            <w:r>
              <w:rPr>
                <w:rFonts w:ascii="Arial" w:hAnsi="Arial"/>
              </w:rPr>
              <w:t>References</w:t>
            </w:r>
          </w:p>
          <w:p w:rsidR="00C57C41" w:rsidRPr="00C57C41" w:rsidRDefault="00C57C41">
            <w:pPr>
              <w:rPr>
                <w:sz w:val="20"/>
              </w:rPr>
            </w:pPr>
          </w:p>
        </w:tc>
      </w:tr>
      <w:tr w:rsidR="00C57C41">
        <w:tblPrEx>
          <w:tblCellMar>
            <w:top w:w="0" w:type="dxa"/>
            <w:bottom w:w="0" w:type="dxa"/>
          </w:tblCellMar>
        </w:tblPrEx>
        <w:trPr>
          <w:gridAfter w:val="1"/>
          <w:wAfter w:w="90" w:type="dxa"/>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9.1</w:t>
            </w:r>
          </w:p>
        </w:tc>
        <w:tc>
          <w:tcPr>
            <w:tcW w:w="7528" w:type="dxa"/>
            <w:gridSpan w:val="9"/>
          </w:tcPr>
          <w:p w:rsidR="00C57C41" w:rsidRDefault="00C57C41" w:rsidP="006D13AC">
            <w:pPr>
              <w:spacing w:line="228" w:lineRule="auto"/>
              <w:rPr>
                <w:rFonts w:ascii="Arial" w:hAnsi="Arial"/>
              </w:rPr>
            </w:pPr>
            <w:r>
              <w:rPr>
                <w:rFonts w:ascii="Arial" w:hAnsi="Arial"/>
              </w:rPr>
              <w:t xml:space="preserve">Standards for Hospital Transfusion Services Version </w:t>
            </w:r>
            <w:r w:rsidR="00095A8E">
              <w:rPr>
                <w:rFonts w:ascii="Arial" w:hAnsi="Arial"/>
              </w:rPr>
              <w:t>3</w:t>
            </w:r>
            <w:r>
              <w:rPr>
                <w:rFonts w:ascii="Arial" w:hAnsi="Arial"/>
              </w:rPr>
              <w:t xml:space="preserve"> – </w:t>
            </w:r>
            <w:r w:rsidR="00095A8E">
              <w:rPr>
                <w:rFonts w:ascii="Arial" w:hAnsi="Arial"/>
              </w:rPr>
              <w:t>February 2011</w:t>
            </w:r>
            <w:r>
              <w:rPr>
                <w:rFonts w:ascii="Arial" w:hAnsi="Arial"/>
              </w:rPr>
              <w:t xml:space="preserve">. Canadian Society for Transfusion Medicine, </w:t>
            </w:r>
            <w:r w:rsidR="00095A8E">
              <w:rPr>
                <w:rFonts w:ascii="Arial" w:hAnsi="Arial"/>
              </w:rPr>
              <w:t>3.1.2, 3.1.3, 3.1.4, 3.1.5, 3.1.8, 3.2.2.1, 3.2.2.2,  3.2.2.3, 3.2.2.4, Appendix A</w:t>
            </w:r>
          </w:p>
        </w:tc>
      </w:tr>
      <w:tr w:rsidR="00C57C41">
        <w:tblPrEx>
          <w:tblCellMar>
            <w:top w:w="0" w:type="dxa"/>
            <w:bottom w:w="0" w:type="dxa"/>
          </w:tblCellMar>
        </w:tblPrEx>
        <w:trPr>
          <w:gridAfter w:val="1"/>
          <w:wAfter w:w="90" w:type="dxa"/>
        </w:trPr>
        <w:tc>
          <w:tcPr>
            <w:tcW w:w="835" w:type="dxa"/>
          </w:tcPr>
          <w:p w:rsidR="00C57C41" w:rsidRDefault="00C57C41">
            <w:pPr>
              <w:rPr>
                <w:rFonts w:ascii="Arial" w:hAnsi="Arial"/>
              </w:rPr>
            </w:pPr>
          </w:p>
        </w:tc>
        <w:tc>
          <w:tcPr>
            <w:tcW w:w="835" w:type="dxa"/>
            <w:gridSpan w:val="2"/>
          </w:tcPr>
          <w:p w:rsidR="00C57C41" w:rsidRDefault="0024467B">
            <w:pPr>
              <w:pStyle w:val="Heading2"/>
              <w:numPr>
                <w:ilvl w:val="0"/>
                <w:numId w:val="0"/>
              </w:numPr>
              <w:rPr>
                <w:rFonts w:ascii="Arial" w:hAnsi="Arial"/>
              </w:rPr>
            </w:pPr>
            <w:r>
              <w:rPr>
                <w:rFonts w:ascii="Arial" w:hAnsi="Arial"/>
              </w:rPr>
              <w:br/>
            </w:r>
            <w:r w:rsidR="00C57C41">
              <w:rPr>
                <w:rFonts w:ascii="Arial" w:hAnsi="Arial"/>
              </w:rPr>
              <w:t>9.2</w:t>
            </w:r>
          </w:p>
        </w:tc>
        <w:tc>
          <w:tcPr>
            <w:tcW w:w="7528" w:type="dxa"/>
            <w:gridSpan w:val="9"/>
          </w:tcPr>
          <w:p w:rsidR="0024467B" w:rsidRDefault="0024467B">
            <w:pPr>
              <w:rPr>
                <w:rFonts w:ascii="Arial" w:hAnsi="Arial"/>
              </w:rPr>
            </w:pPr>
          </w:p>
          <w:p w:rsidR="00C57C41" w:rsidRDefault="00C57C41">
            <w:pPr>
              <w:rPr>
                <w:rFonts w:ascii="Arial" w:hAnsi="Arial"/>
              </w:rPr>
            </w:pPr>
            <w:r>
              <w:rPr>
                <w:rFonts w:ascii="Arial" w:hAnsi="Arial"/>
              </w:rPr>
              <w:t>Circular of information for the use of hu</w:t>
            </w:r>
            <w:r w:rsidR="0024467B">
              <w:rPr>
                <w:rFonts w:ascii="Arial" w:hAnsi="Arial"/>
              </w:rPr>
              <w:t>man blood and blood components.</w:t>
            </w:r>
            <w:r>
              <w:rPr>
                <w:rFonts w:ascii="Arial" w:hAnsi="Arial"/>
              </w:rPr>
              <w:t xml:space="preserve"> </w:t>
            </w:r>
            <w:r w:rsidR="00095A8E">
              <w:rPr>
                <w:rFonts w:ascii="Arial" w:hAnsi="Arial"/>
              </w:rPr>
              <w:t xml:space="preserve"> </w:t>
            </w:r>
            <w:hyperlink r:id="rId7" w:history="1">
              <w:r w:rsidR="0024467B" w:rsidRPr="00B460A2">
                <w:rPr>
                  <w:rStyle w:val="Hyperlink"/>
                  <w:rFonts w:ascii="Arial" w:hAnsi="Arial"/>
                </w:rPr>
                <w:t>www.blood.ca</w:t>
              </w:r>
            </w:hyperlink>
          </w:p>
        </w:tc>
      </w:tr>
      <w:tr w:rsidR="00C57C41">
        <w:tblPrEx>
          <w:tblCellMar>
            <w:top w:w="0" w:type="dxa"/>
            <w:bottom w:w="0" w:type="dxa"/>
          </w:tblCellMar>
        </w:tblPrEx>
        <w:trPr>
          <w:gridAfter w:val="1"/>
          <w:wAfter w:w="90" w:type="dxa"/>
        </w:trPr>
        <w:tc>
          <w:tcPr>
            <w:tcW w:w="835" w:type="dxa"/>
          </w:tcPr>
          <w:p w:rsidR="00C57C41" w:rsidRDefault="00C57C41">
            <w:pPr>
              <w:rPr>
                <w:rFonts w:ascii="Arial" w:hAnsi="Arial"/>
              </w:rPr>
            </w:pPr>
          </w:p>
        </w:tc>
        <w:tc>
          <w:tcPr>
            <w:tcW w:w="835" w:type="dxa"/>
            <w:gridSpan w:val="2"/>
          </w:tcPr>
          <w:p w:rsidR="00C57C41" w:rsidRDefault="0024467B">
            <w:pPr>
              <w:pStyle w:val="Heading2"/>
              <w:numPr>
                <w:ilvl w:val="0"/>
                <w:numId w:val="0"/>
              </w:numPr>
              <w:rPr>
                <w:rFonts w:ascii="Arial" w:hAnsi="Arial"/>
              </w:rPr>
            </w:pPr>
            <w:r>
              <w:rPr>
                <w:rFonts w:ascii="Arial" w:hAnsi="Arial"/>
              </w:rPr>
              <w:br/>
            </w:r>
            <w:r w:rsidR="00C57C41">
              <w:rPr>
                <w:rFonts w:ascii="Arial" w:hAnsi="Arial"/>
              </w:rPr>
              <w:t>9.</w:t>
            </w:r>
            <w:r w:rsidR="00CA6CBA">
              <w:rPr>
                <w:rFonts w:ascii="Arial" w:hAnsi="Arial"/>
              </w:rPr>
              <w:t>3</w:t>
            </w:r>
          </w:p>
        </w:tc>
        <w:tc>
          <w:tcPr>
            <w:tcW w:w="7528" w:type="dxa"/>
            <w:gridSpan w:val="9"/>
          </w:tcPr>
          <w:p w:rsidR="00C57C41" w:rsidRDefault="0024467B">
            <w:pPr>
              <w:rPr>
                <w:rFonts w:ascii="Arial" w:hAnsi="Arial"/>
              </w:rPr>
            </w:pPr>
            <w:r>
              <w:rPr>
                <w:rFonts w:ascii="Arial" w:hAnsi="Arial"/>
              </w:rPr>
              <w:br/>
            </w:r>
            <w:r w:rsidR="00C57C41">
              <w:rPr>
                <w:rFonts w:ascii="Arial" w:hAnsi="Arial"/>
              </w:rPr>
              <w:t xml:space="preserve">Kavemeier KG, Ziebell LW, ed.  Quality control: a component of process control in blood banking and transfusion medicine.  </w:t>
            </w:r>
            <w:smartTag w:uri="urn:schemas-microsoft-com:office:smarttags" w:element="place">
              <w:smartTag w:uri="urn:schemas-microsoft-com:office:smarttags" w:element="City">
                <w:r w:rsidR="00C57C41">
                  <w:rPr>
                    <w:rFonts w:ascii="Arial" w:hAnsi="Arial"/>
                  </w:rPr>
                  <w:t>Bethesda</w:t>
                </w:r>
              </w:smartTag>
              <w:r w:rsidR="00C57C41">
                <w:rPr>
                  <w:rFonts w:ascii="Arial" w:hAnsi="Arial"/>
                </w:rPr>
                <w:t xml:space="preserve"> </w:t>
              </w:r>
              <w:smartTag w:uri="urn:schemas-microsoft-com:office:smarttags" w:element="State">
                <w:r w:rsidR="00C57C41">
                  <w:rPr>
                    <w:rFonts w:ascii="Arial" w:hAnsi="Arial"/>
                  </w:rPr>
                  <w:t>MD</w:t>
                </w:r>
              </w:smartTag>
            </w:smartTag>
            <w:r w:rsidR="00C57C41">
              <w:rPr>
                <w:rFonts w:ascii="Arial" w:hAnsi="Arial"/>
              </w:rPr>
              <w:t>: American Association of Blood Banks, 1999.</w:t>
            </w:r>
          </w:p>
          <w:p w:rsidR="00C57C41" w:rsidRDefault="00C57C41">
            <w:pPr>
              <w:rPr>
                <w:rFonts w:ascii="Arial" w:hAnsi="Arial"/>
              </w:rPr>
            </w:pPr>
          </w:p>
        </w:tc>
      </w:tr>
      <w:tr w:rsidR="00C57C41">
        <w:tblPrEx>
          <w:tblCellMar>
            <w:top w:w="0" w:type="dxa"/>
            <w:bottom w:w="0" w:type="dxa"/>
          </w:tblCellMar>
        </w:tblPrEx>
        <w:trPr>
          <w:gridAfter w:val="1"/>
          <w:wAfter w:w="90" w:type="dxa"/>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9.</w:t>
            </w:r>
            <w:r w:rsidR="00CA6CBA">
              <w:rPr>
                <w:rFonts w:ascii="Arial" w:hAnsi="Arial"/>
              </w:rPr>
              <w:t>4</w:t>
            </w:r>
          </w:p>
        </w:tc>
        <w:tc>
          <w:tcPr>
            <w:tcW w:w="7528" w:type="dxa"/>
            <w:gridSpan w:val="9"/>
          </w:tcPr>
          <w:p w:rsidR="00C57C41" w:rsidRDefault="00C57C41">
            <w:pPr>
              <w:rPr>
                <w:rFonts w:ascii="Arial" w:hAnsi="Arial"/>
              </w:rPr>
            </w:pPr>
            <w:r>
              <w:rPr>
                <w:rFonts w:ascii="Arial" w:hAnsi="Arial"/>
              </w:rPr>
              <w:t>Roback JD, ed. A</w:t>
            </w:r>
            <w:r w:rsidR="00095A8E">
              <w:rPr>
                <w:rFonts w:ascii="Arial" w:hAnsi="Arial"/>
              </w:rPr>
              <w:t>ABB</w:t>
            </w:r>
            <w:r>
              <w:rPr>
                <w:rFonts w:ascii="Arial" w:hAnsi="Arial"/>
              </w:rPr>
              <w:t>Technical Manual, 1</w:t>
            </w:r>
            <w:r w:rsidR="00095A8E">
              <w:rPr>
                <w:rFonts w:ascii="Arial" w:hAnsi="Arial"/>
              </w:rPr>
              <w:t>7</w:t>
            </w:r>
            <w:r>
              <w:rPr>
                <w:rFonts w:ascii="Arial" w:hAnsi="Arial"/>
                <w:vertAlign w:val="superscript"/>
              </w:rPr>
              <w:t>th</w:t>
            </w:r>
            <w:r>
              <w:rPr>
                <w:rFonts w:ascii="Arial" w:hAnsi="Arial"/>
              </w:rPr>
              <w:t xml:space="preserve"> ed. Bethesda, MD:  American Association of Blood Banks, 20</w:t>
            </w:r>
            <w:r w:rsidR="00095A8E">
              <w:rPr>
                <w:rFonts w:ascii="Arial" w:hAnsi="Arial"/>
              </w:rPr>
              <w:t>11</w:t>
            </w:r>
            <w:r>
              <w:rPr>
                <w:rFonts w:ascii="Arial" w:hAnsi="Arial"/>
              </w:rPr>
              <w:t xml:space="preserve">: </w:t>
            </w:r>
            <w:r w:rsidR="009218BF">
              <w:rPr>
                <w:rFonts w:ascii="Arial" w:hAnsi="Arial"/>
              </w:rPr>
              <w:t>272,967-968</w:t>
            </w:r>
            <w:r>
              <w:rPr>
                <w:rFonts w:ascii="Arial" w:hAnsi="Arial"/>
              </w:rPr>
              <w:t>.</w:t>
            </w:r>
          </w:p>
          <w:p w:rsidR="00C57C41" w:rsidRDefault="00C57C41">
            <w:pPr>
              <w:rPr>
                <w:rFonts w:ascii="Arial" w:hAnsi="Arial"/>
              </w:rPr>
            </w:pPr>
          </w:p>
        </w:tc>
      </w:tr>
      <w:tr w:rsidR="00C57C41">
        <w:tblPrEx>
          <w:tblCellMar>
            <w:top w:w="0" w:type="dxa"/>
            <w:bottom w:w="0" w:type="dxa"/>
          </w:tblCellMar>
        </w:tblPrEx>
        <w:trPr>
          <w:gridAfter w:val="1"/>
          <w:wAfter w:w="90" w:type="dxa"/>
        </w:trPr>
        <w:tc>
          <w:tcPr>
            <w:tcW w:w="835" w:type="dxa"/>
          </w:tcPr>
          <w:p w:rsidR="00C57C41" w:rsidRDefault="00C57C41">
            <w:pPr>
              <w:rPr>
                <w:rFonts w:ascii="Arial" w:hAnsi="Arial"/>
              </w:rPr>
            </w:pPr>
          </w:p>
        </w:tc>
        <w:tc>
          <w:tcPr>
            <w:tcW w:w="835" w:type="dxa"/>
            <w:gridSpan w:val="2"/>
          </w:tcPr>
          <w:p w:rsidR="00C57C41" w:rsidRDefault="00C57C41">
            <w:pPr>
              <w:pStyle w:val="Heading2"/>
              <w:numPr>
                <w:ilvl w:val="0"/>
                <w:numId w:val="0"/>
              </w:numPr>
              <w:rPr>
                <w:rFonts w:ascii="Arial" w:hAnsi="Arial"/>
              </w:rPr>
            </w:pPr>
            <w:r>
              <w:rPr>
                <w:rFonts w:ascii="Arial" w:hAnsi="Arial"/>
              </w:rPr>
              <w:t>9.</w:t>
            </w:r>
            <w:r w:rsidR="00CA6CBA">
              <w:rPr>
                <w:rFonts w:ascii="Arial" w:hAnsi="Arial"/>
              </w:rPr>
              <w:t>5</w:t>
            </w:r>
          </w:p>
        </w:tc>
        <w:tc>
          <w:tcPr>
            <w:tcW w:w="7528" w:type="dxa"/>
            <w:gridSpan w:val="9"/>
          </w:tcPr>
          <w:p w:rsidR="00C57C41" w:rsidRDefault="00CA6CBA" w:rsidP="00CA6CBA">
            <w:pPr>
              <w:spacing w:line="228" w:lineRule="auto"/>
              <w:rPr>
                <w:rFonts w:ascii="Arial" w:hAnsi="Arial"/>
              </w:rPr>
            </w:pPr>
            <w:r>
              <w:rPr>
                <w:rFonts w:ascii="Arial" w:hAnsi="Arial"/>
              </w:rPr>
              <w:t>IQMH</w:t>
            </w:r>
            <w:r w:rsidR="00C57C41">
              <w:rPr>
                <w:rFonts w:ascii="Arial" w:hAnsi="Arial"/>
              </w:rPr>
              <w:t xml:space="preserve"> </w:t>
            </w:r>
            <w:r w:rsidR="00862BA7">
              <w:rPr>
                <w:rFonts w:ascii="Arial" w:hAnsi="Arial"/>
              </w:rPr>
              <w:t>R</w:t>
            </w:r>
            <w:r w:rsidR="00C57C41">
              <w:rPr>
                <w:rFonts w:ascii="Arial" w:hAnsi="Arial"/>
              </w:rPr>
              <w:t>equirements</w:t>
            </w:r>
            <w:r w:rsidR="00862BA7">
              <w:rPr>
                <w:rFonts w:ascii="Arial" w:hAnsi="Arial"/>
              </w:rPr>
              <w:t xml:space="preserve"> and Guidance Information</w:t>
            </w:r>
            <w:r w:rsidR="00C57C41">
              <w:rPr>
                <w:rFonts w:ascii="Arial" w:hAnsi="Arial"/>
              </w:rPr>
              <w:t xml:space="preserve">. Version </w:t>
            </w:r>
            <w:r w:rsidR="009218BF">
              <w:rPr>
                <w:rFonts w:ascii="Arial" w:hAnsi="Arial"/>
              </w:rPr>
              <w:t>6.0</w:t>
            </w:r>
            <w:r w:rsidR="00C57C41">
              <w:rPr>
                <w:rFonts w:ascii="Arial" w:hAnsi="Arial"/>
              </w:rPr>
              <w:t>,</w:t>
            </w:r>
            <w:r w:rsidR="009218BF">
              <w:rPr>
                <w:rFonts w:ascii="Arial" w:hAnsi="Arial"/>
              </w:rPr>
              <w:t xml:space="preserve"> December 2013</w:t>
            </w:r>
            <w:r w:rsidR="00862BA7">
              <w:rPr>
                <w:rFonts w:ascii="Arial" w:hAnsi="Arial"/>
              </w:rPr>
              <w:t>; IV</w:t>
            </w:r>
            <w:r w:rsidR="00C57C41">
              <w:rPr>
                <w:rFonts w:ascii="Arial" w:hAnsi="Arial"/>
              </w:rPr>
              <w:t>.</w:t>
            </w:r>
          </w:p>
        </w:tc>
      </w:tr>
    </w:tbl>
    <w:p w:rsidR="0024467B" w:rsidRDefault="0024467B" w:rsidP="00C57C41">
      <w:pPr>
        <w:rPr>
          <w:rFonts w:ascii="Arial" w:hAnsi="Arial" w:cs="Arial"/>
          <w:b/>
          <w:sz w:val="28"/>
        </w:rPr>
      </w:pPr>
      <w:r w:rsidRPr="0024467B">
        <w:rPr>
          <w:rFonts w:ascii="Arial" w:hAnsi="Arial" w:cs="Arial"/>
          <w:b/>
          <w:sz w:val="28"/>
        </w:rPr>
        <w:t>10.0</w:t>
      </w:r>
      <w:r>
        <w:rPr>
          <w:rFonts w:ascii="Arial" w:hAnsi="Arial" w:cs="Arial"/>
          <w:b/>
          <w:sz w:val="28"/>
        </w:rPr>
        <w:t xml:space="preserve">    Revision History</w:t>
      </w:r>
    </w:p>
    <w:p w:rsidR="0024467B" w:rsidRDefault="0024467B" w:rsidP="00C57C41">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24467B" w:rsidRPr="002200B0" w:rsidTr="00F05613">
        <w:tc>
          <w:tcPr>
            <w:tcW w:w="3078" w:type="dxa"/>
            <w:shd w:val="clear" w:color="auto" w:fill="F2F2F2"/>
          </w:tcPr>
          <w:p w:rsidR="0024467B" w:rsidRPr="002200B0" w:rsidRDefault="0024467B" w:rsidP="002200B0">
            <w:pPr>
              <w:jc w:val="center"/>
              <w:rPr>
                <w:rFonts w:ascii="Arial" w:hAnsi="Arial" w:cs="Arial"/>
                <w:b/>
                <w:sz w:val="22"/>
                <w:szCs w:val="22"/>
              </w:rPr>
            </w:pPr>
            <w:r w:rsidRPr="002200B0">
              <w:rPr>
                <w:rFonts w:ascii="Arial" w:hAnsi="Arial" w:cs="Arial"/>
                <w:b/>
                <w:sz w:val="22"/>
                <w:szCs w:val="22"/>
              </w:rPr>
              <w:t>Revision Date</w:t>
            </w:r>
          </w:p>
        </w:tc>
        <w:tc>
          <w:tcPr>
            <w:tcW w:w="5778" w:type="dxa"/>
            <w:shd w:val="clear" w:color="auto" w:fill="F2F2F2"/>
          </w:tcPr>
          <w:p w:rsidR="0024467B" w:rsidRPr="002200B0" w:rsidRDefault="0024467B" w:rsidP="002200B0">
            <w:pPr>
              <w:jc w:val="center"/>
              <w:rPr>
                <w:rFonts w:ascii="Arial" w:hAnsi="Arial" w:cs="Arial"/>
                <w:b/>
                <w:sz w:val="22"/>
                <w:szCs w:val="22"/>
              </w:rPr>
            </w:pPr>
            <w:r w:rsidRPr="002200B0">
              <w:rPr>
                <w:rFonts w:ascii="Arial" w:hAnsi="Arial" w:cs="Arial"/>
                <w:b/>
                <w:sz w:val="22"/>
                <w:szCs w:val="22"/>
              </w:rPr>
              <w:t>Summary of Revision</w:t>
            </w:r>
          </w:p>
        </w:tc>
      </w:tr>
      <w:tr w:rsidR="0024467B" w:rsidRPr="002200B0" w:rsidTr="002200B0">
        <w:tc>
          <w:tcPr>
            <w:tcW w:w="3078" w:type="dxa"/>
            <w:shd w:val="clear" w:color="auto" w:fill="auto"/>
          </w:tcPr>
          <w:p w:rsidR="0024467B" w:rsidRPr="002200B0" w:rsidRDefault="00A16CEF" w:rsidP="00C57C41">
            <w:pPr>
              <w:rPr>
                <w:rFonts w:ascii="Arial" w:hAnsi="Arial" w:cs="Arial"/>
                <w:sz w:val="22"/>
                <w:szCs w:val="22"/>
              </w:rPr>
            </w:pPr>
            <w:r>
              <w:rPr>
                <w:rFonts w:ascii="Arial" w:hAnsi="Arial" w:cs="Arial"/>
                <w:sz w:val="22"/>
                <w:szCs w:val="22"/>
              </w:rPr>
              <w:t>September 1, 2015</w:t>
            </w:r>
          </w:p>
        </w:tc>
        <w:tc>
          <w:tcPr>
            <w:tcW w:w="5778" w:type="dxa"/>
            <w:shd w:val="clear" w:color="auto" w:fill="auto"/>
          </w:tcPr>
          <w:p w:rsidR="0024467B" w:rsidRPr="002200B0" w:rsidRDefault="0024467B" w:rsidP="002200B0">
            <w:pPr>
              <w:numPr>
                <w:ilvl w:val="0"/>
                <w:numId w:val="5"/>
              </w:numPr>
              <w:rPr>
                <w:rFonts w:ascii="Arial" w:hAnsi="Arial" w:cs="Arial"/>
                <w:sz w:val="22"/>
                <w:szCs w:val="22"/>
              </w:rPr>
            </w:pPr>
            <w:r w:rsidRPr="002200B0">
              <w:rPr>
                <w:rFonts w:ascii="Arial" w:hAnsi="Arial" w:cs="Arial"/>
                <w:sz w:val="22"/>
                <w:szCs w:val="22"/>
              </w:rPr>
              <w:t>Revised name of manual</w:t>
            </w:r>
          </w:p>
          <w:p w:rsidR="0024467B" w:rsidRPr="002200B0" w:rsidRDefault="0024467B" w:rsidP="002200B0">
            <w:pPr>
              <w:numPr>
                <w:ilvl w:val="0"/>
                <w:numId w:val="5"/>
              </w:numPr>
              <w:rPr>
                <w:rFonts w:ascii="Arial" w:hAnsi="Arial" w:cs="Arial"/>
                <w:sz w:val="22"/>
                <w:szCs w:val="22"/>
              </w:rPr>
            </w:pPr>
            <w:r w:rsidRPr="002200B0">
              <w:rPr>
                <w:rFonts w:ascii="Arial" w:hAnsi="Arial" w:cs="Arial"/>
                <w:sz w:val="22"/>
                <w:szCs w:val="22"/>
              </w:rPr>
              <w:t>Revised numbering in section 2.0</w:t>
            </w:r>
          </w:p>
          <w:p w:rsidR="0024467B" w:rsidRPr="002200B0" w:rsidRDefault="0024467B" w:rsidP="002200B0">
            <w:pPr>
              <w:numPr>
                <w:ilvl w:val="0"/>
                <w:numId w:val="5"/>
              </w:numPr>
              <w:rPr>
                <w:rFonts w:ascii="Arial" w:hAnsi="Arial" w:cs="Arial"/>
                <w:sz w:val="22"/>
                <w:szCs w:val="22"/>
              </w:rPr>
            </w:pPr>
            <w:r w:rsidRPr="002200B0">
              <w:rPr>
                <w:rFonts w:ascii="Arial" w:hAnsi="Arial" w:cs="Arial"/>
                <w:sz w:val="22"/>
                <w:szCs w:val="22"/>
              </w:rPr>
              <w:t>Changed temperature in section 6.1.3.11 from 6ºC to 5.5ºC</w:t>
            </w:r>
          </w:p>
          <w:p w:rsidR="0024467B" w:rsidRPr="002200B0" w:rsidRDefault="0024467B" w:rsidP="002200B0">
            <w:pPr>
              <w:numPr>
                <w:ilvl w:val="0"/>
                <w:numId w:val="5"/>
              </w:numPr>
              <w:rPr>
                <w:rFonts w:ascii="Arial" w:hAnsi="Arial" w:cs="Arial"/>
                <w:sz w:val="22"/>
                <w:szCs w:val="22"/>
              </w:rPr>
            </w:pPr>
            <w:r w:rsidRPr="002200B0">
              <w:rPr>
                <w:rFonts w:ascii="Arial" w:hAnsi="Arial" w:cs="Arial"/>
                <w:sz w:val="22"/>
                <w:szCs w:val="22"/>
              </w:rPr>
              <w:t>Updated list of references to include most recent editions</w:t>
            </w:r>
          </w:p>
        </w:tc>
      </w:tr>
    </w:tbl>
    <w:p w:rsidR="0024467B" w:rsidRPr="0024467B" w:rsidRDefault="0024467B" w:rsidP="00C57C41">
      <w:pPr>
        <w:rPr>
          <w:rFonts w:ascii="Arial" w:hAnsi="Arial" w:cs="Arial"/>
          <w:b/>
          <w:sz w:val="28"/>
        </w:rPr>
      </w:pPr>
    </w:p>
    <w:sectPr w:rsidR="0024467B" w:rsidRPr="0024467B" w:rsidSect="004B1508">
      <w:headerReference w:type="default" r:id="rId8"/>
      <w:footerReference w:type="default" r:id="rId9"/>
      <w:headerReference w:type="first" r:id="rId10"/>
      <w:footerReference w:type="first" r:id="rId11"/>
      <w:pgSz w:w="12240" w:h="15840" w:code="1"/>
      <w:pgMar w:top="1166" w:right="1800" w:bottom="662" w:left="180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1B2" w:rsidRDefault="00CC61B2">
      <w:r>
        <w:separator/>
      </w:r>
    </w:p>
  </w:endnote>
  <w:endnote w:type="continuationSeparator" w:id="0">
    <w:p w:rsidR="00CC61B2" w:rsidRDefault="00CC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Borders>
        <w:top w:val="single" w:sz="4" w:space="0" w:color="auto"/>
      </w:tblBorders>
      <w:tblLayout w:type="fixed"/>
      <w:tblLook w:val="0000" w:firstRow="0" w:lastRow="0" w:firstColumn="0" w:lastColumn="0" w:noHBand="0" w:noVBand="0"/>
    </w:tblPr>
    <w:tblGrid>
      <w:gridCol w:w="1512"/>
      <w:gridCol w:w="6336"/>
      <w:gridCol w:w="1440"/>
    </w:tblGrid>
    <w:tr w:rsidR="00D2589F">
      <w:tblPrEx>
        <w:tblCellMar>
          <w:top w:w="0" w:type="dxa"/>
          <w:bottom w:w="0" w:type="dxa"/>
        </w:tblCellMar>
      </w:tblPrEx>
      <w:tc>
        <w:tcPr>
          <w:tcW w:w="1512" w:type="dxa"/>
        </w:tcPr>
        <w:p w:rsidR="00D2589F" w:rsidRDefault="00D2589F">
          <w:pPr>
            <w:pStyle w:val="Footer"/>
            <w:jc w:val="center"/>
            <w:rPr>
              <w:rFonts w:ascii="Verdana" w:hAnsi="Verdana"/>
              <w:sz w:val="8"/>
            </w:rPr>
          </w:pPr>
        </w:p>
        <w:p w:rsidR="00D2589F" w:rsidRDefault="00D2589F">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6336" w:type="dxa"/>
        </w:tcPr>
        <w:p w:rsidR="00D2589F" w:rsidRDefault="00D2589F">
          <w:pPr>
            <w:pStyle w:val="Footer"/>
            <w:jc w:val="center"/>
            <w:rPr>
              <w:rFonts w:ascii="Arial" w:hAnsi="Arial"/>
              <w:sz w:val="18"/>
            </w:rPr>
          </w:pPr>
          <w:r>
            <w:rPr>
              <w:rFonts w:ascii="Verdana" w:hAnsi="Verdana"/>
              <w:sz w:val="16"/>
            </w:rPr>
            <w:br/>
          </w: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D2589F" w:rsidRDefault="0024467B">
          <w:pPr>
            <w:pStyle w:val="Footer"/>
            <w:jc w:val="center"/>
            <w:rPr>
              <w:rFonts w:ascii="Arial" w:hAnsi="Arial"/>
              <w:sz w:val="18"/>
            </w:rPr>
          </w:pPr>
          <w:r>
            <w:rPr>
              <w:rFonts w:ascii="Arial" w:hAnsi="Arial"/>
              <w:sz w:val="18"/>
            </w:rPr>
            <w:t>Transf</w:t>
          </w:r>
          <w:r w:rsidR="00AD579A">
            <w:rPr>
              <w:rFonts w:ascii="Arial" w:hAnsi="Arial"/>
              <w:sz w:val="18"/>
            </w:rPr>
            <w:t>usion Technical Resource</w:t>
          </w:r>
          <w:r>
            <w:rPr>
              <w:rFonts w:ascii="Arial" w:hAnsi="Arial"/>
              <w:sz w:val="18"/>
            </w:rPr>
            <w:t xml:space="preserve"> </w:t>
          </w:r>
          <w:r w:rsidR="00D2589F">
            <w:rPr>
              <w:rFonts w:ascii="Arial" w:hAnsi="Arial"/>
              <w:sz w:val="18"/>
            </w:rPr>
            <w:t>Manual</w:t>
          </w:r>
          <w:r w:rsidR="00D2589F">
            <w:rPr>
              <w:rFonts w:ascii="Arial" w:hAnsi="Arial"/>
              <w:sz w:val="18"/>
            </w:rPr>
            <w:br/>
            <w:t xml:space="preserve"> </w:t>
          </w:r>
        </w:p>
      </w:tc>
      <w:tc>
        <w:tcPr>
          <w:tcW w:w="1440" w:type="dxa"/>
        </w:tcPr>
        <w:p w:rsidR="00D2589F" w:rsidRDefault="00D2589F">
          <w:pPr>
            <w:pStyle w:val="Footer"/>
            <w:jc w:val="right"/>
            <w:rPr>
              <w:rFonts w:ascii="Arial" w:hAnsi="Arial"/>
              <w:sz w:val="18"/>
            </w:rPr>
          </w:pPr>
        </w:p>
        <w:p w:rsidR="00D2589F" w:rsidRDefault="00D2589F">
          <w:pPr>
            <w:pStyle w:val="Footer"/>
            <w:jc w:val="right"/>
            <w:rPr>
              <w:rFonts w:ascii="Arial" w:hAnsi="Arial"/>
              <w:sz w:val="18"/>
            </w:rPr>
          </w:pPr>
          <w:r>
            <w:rPr>
              <w:rFonts w:ascii="Arial" w:hAnsi="Arial"/>
              <w:sz w:val="18"/>
            </w:rPr>
            <w:t>QCA.003</w:t>
          </w:r>
        </w:p>
        <w:p w:rsidR="00D2589F" w:rsidRDefault="00D2589F">
          <w:pPr>
            <w:pStyle w:val="Footer"/>
            <w:jc w:val="right"/>
            <w:rPr>
              <w:rFonts w:ascii="Arial" w:hAnsi="Arial"/>
              <w:sz w:val="18"/>
            </w:rPr>
          </w:pPr>
        </w:p>
        <w:p w:rsidR="00D2589F" w:rsidRDefault="00D2589F">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B1508">
            <w:rPr>
              <w:rFonts w:ascii="Arial" w:hAnsi="Arial"/>
              <w:noProof/>
              <w:snapToGrid w:val="0"/>
              <w:sz w:val="18"/>
            </w:rPr>
            <w:t>11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B1508">
            <w:rPr>
              <w:rFonts w:ascii="Arial" w:hAnsi="Arial"/>
              <w:noProof/>
              <w:snapToGrid w:val="0"/>
              <w:sz w:val="18"/>
            </w:rPr>
            <w:t>11</w:t>
          </w:r>
          <w:r>
            <w:rPr>
              <w:rFonts w:ascii="Arial" w:hAnsi="Arial"/>
              <w:snapToGrid w:val="0"/>
              <w:sz w:val="18"/>
            </w:rPr>
            <w:fldChar w:fldCharType="end"/>
          </w:r>
        </w:p>
      </w:tc>
    </w:tr>
  </w:tbl>
  <w:p w:rsidR="00D2589F" w:rsidRDefault="00D2589F">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Borders>
        <w:top w:val="single" w:sz="4" w:space="0" w:color="auto"/>
      </w:tblBorders>
      <w:tblLayout w:type="fixed"/>
      <w:tblLook w:val="0000" w:firstRow="0" w:lastRow="0" w:firstColumn="0" w:lastColumn="0" w:noHBand="0" w:noVBand="0"/>
    </w:tblPr>
    <w:tblGrid>
      <w:gridCol w:w="1512"/>
      <w:gridCol w:w="6336"/>
      <w:gridCol w:w="1440"/>
    </w:tblGrid>
    <w:tr w:rsidR="00D2589F">
      <w:tblPrEx>
        <w:tblCellMar>
          <w:top w:w="0" w:type="dxa"/>
          <w:bottom w:w="0" w:type="dxa"/>
        </w:tblCellMar>
      </w:tblPrEx>
      <w:tc>
        <w:tcPr>
          <w:tcW w:w="1512" w:type="dxa"/>
        </w:tcPr>
        <w:p w:rsidR="00D2589F" w:rsidRDefault="00D2589F">
          <w:pPr>
            <w:pStyle w:val="Footer"/>
            <w:jc w:val="center"/>
            <w:rPr>
              <w:rFonts w:ascii="Verdana" w:hAnsi="Verdana"/>
              <w:sz w:val="8"/>
            </w:rPr>
          </w:pPr>
        </w:p>
        <w:p w:rsidR="00D2589F" w:rsidRDefault="00D2589F">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6336" w:type="dxa"/>
        </w:tcPr>
        <w:p w:rsidR="00D2589F" w:rsidRDefault="00D2589F">
          <w:pPr>
            <w:pStyle w:val="Footer"/>
            <w:jc w:val="center"/>
            <w:rPr>
              <w:rFonts w:ascii="Arial" w:hAnsi="Arial"/>
              <w:sz w:val="18"/>
            </w:rPr>
          </w:pPr>
          <w:r>
            <w:rPr>
              <w:rFonts w:ascii="Verdana" w:hAnsi="Verdana"/>
              <w:sz w:val="16"/>
            </w:rPr>
            <w:br/>
          </w: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D2589F" w:rsidRDefault="00AD579A">
          <w:pPr>
            <w:pStyle w:val="Footer"/>
            <w:jc w:val="center"/>
            <w:rPr>
              <w:rFonts w:ascii="Arial" w:hAnsi="Arial"/>
              <w:sz w:val="18"/>
            </w:rPr>
          </w:pPr>
          <w:r>
            <w:rPr>
              <w:rFonts w:ascii="Arial" w:hAnsi="Arial"/>
              <w:sz w:val="18"/>
            </w:rPr>
            <w:t>Transfusion Technical Resource</w:t>
          </w:r>
          <w:r w:rsidR="00D2589F">
            <w:rPr>
              <w:rFonts w:ascii="Arial" w:hAnsi="Arial"/>
              <w:sz w:val="18"/>
            </w:rPr>
            <w:t xml:space="preserve"> Manual</w:t>
          </w:r>
          <w:r w:rsidR="00D2589F">
            <w:rPr>
              <w:rFonts w:ascii="Arial" w:hAnsi="Arial"/>
              <w:sz w:val="18"/>
            </w:rPr>
            <w:br/>
            <w:t xml:space="preserve"> </w:t>
          </w:r>
        </w:p>
      </w:tc>
      <w:tc>
        <w:tcPr>
          <w:tcW w:w="1440" w:type="dxa"/>
        </w:tcPr>
        <w:p w:rsidR="00D2589F" w:rsidRDefault="00D2589F">
          <w:pPr>
            <w:pStyle w:val="Footer"/>
            <w:jc w:val="right"/>
            <w:rPr>
              <w:rFonts w:ascii="Arial" w:hAnsi="Arial"/>
              <w:sz w:val="18"/>
            </w:rPr>
          </w:pPr>
        </w:p>
        <w:p w:rsidR="00D2589F" w:rsidRDefault="00D2589F">
          <w:pPr>
            <w:pStyle w:val="Footer"/>
            <w:jc w:val="right"/>
            <w:rPr>
              <w:rFonts w:ascii="Arial" w:hAnsi="Arial"/>
              <w:sz w:val="18"/>
            </w:rPr>
          </w:pPr>
          <w:r>
            <w:rPr>
              <w:rFonts w:ascii="Arial" w:hAnsi="Arial"/>
              <w:sz w:val="18"/>
            </w:rPr>
            <w:t>QCA.003</w:t>
          </w:r>
        </w:p>
        <w:p w:rsidR="00D2589F" w:rsidRDefault="00D2589F">
          <w:pPr>
            <w:pStyle w:val="Footer"/>
            <w:jc w:val="right"/>
            <w:rPr>
              <w:rFonts w:ascii="Arial" w:hAnsi="Arial"/>
              <w:sz w:val="18"/>
            </w:rPr>
          </w:pPr>
        </w:p>
        <w:p w:rsidR="00D2589F" w:rsidRDefault="00D2589F">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B1508">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B1508">
            <w:rPr>
              <w:rFonts w:ascii="Arial" w:hAnsi="Arial"/>
              <w:noProof/>
              <w:snapToGrid w:val="0"/>
              <w:sz w:val="18"/>
            </w:rPr>
            <w:t>11</w:t>
          </w:r>
          <w:r>
            <w:rPr>
              <w:rFonts w:ascii="Arial" w:hAnsi="Arial"/>
              <w:snapToGrid w:val="0"/>
              <w:sz w:val="18"/>
            </w:rPr>
            <w:fldChar w:fldCharType="end"/>
          </w:r>
        </w:p>
      </w:tc>
    </w:tr>
  </w:tbl>
  <w:p w:rsidR="00D2589F" w:rsidRDefault="00D2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1B2" w:rsidRDefault="00CC61B2">
      <w:r>
        <w:separator/>
      </w:r>
    </w:p>
  </w:footnote>
  <w:footnote w:type="continuationSeparator" w:id="0">
    <w:p w:rsidR="00CC61B2" w:rsidRDefault="00CC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38"/>
    </w:tblGrid>
    <w:tr w:rsidR="00D2589F">
      <w:tblPrEx>
        <w:tblCellMar>
          <w:top w:w="0" w:type="dxa"/>
          <w:bottom w:w="0" w:type="dxa"/>
        </w:tblCellMar>
      </w:tblPrEx>
      <w:tc>
        <w:tcPr>
          <w:tcW w:w="8838" w:type="dxa"/>
        </w:tcPr>
        <w:p w:rsidR="00D2589F" w:rsidRDefault="00D2589F">
          <w:pPr>
            <w:pStyle w:val="Header"/>
            <w:jc w:val="center"/>
            <w:rPr>
              <w:rFonts w:ascii="Arial" w:hAnsi="Arial"/>
              <w:b/>
              <w:sz w:val="28"/>
            </w:rPr>
          </w:pPr>
          <w:r>
            <w:rPr>
              <w:rFonts w:ascii="Arial" w:hAnsi="Arial"/>
              <w:b/>
              <w:sz w:val="28"/>
            </w:rPr>
            <w:t>Maintenance of Blood Product Storage Refrigerators</w:t>
          </w:r>
        </w:p>
      </w:tc>
    </w:tr>
  </w:tbl>
  <w:p w:rsidR="00D2589F" w:rsidRDefault="00D2589F">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9F" w:rsidRDefault="006D13AC">
    <w:pPr>
      <w:pStyle w:val="Header"/>
      <w:tabs>
        <w:tab w:val="clear" w:pos="8640"/>
        <w:tab w:val="left" w:pos="4783"/>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6.75pt">
          <v:imagedata r:id="rId1" o:title="ORBCoN Logo_EN"/>
        </v:shape>
      </w:pict>
    </w:r>
  </w:p>
  <w:p w:rsidR="00D2589F" w:rsidRDefault="00D2589F">
    <w:pPr>
      <w:pStyle w:val="Header"/>
      <w:tabs>
        <w:tab w:val="clear" w:pos="8640"/>
        <w:tab w:val="left" w:pos="4783"/>
      </w:tabs>
      <w:rPr>
        <w:rFonts w:ascii="Arial" w:hAnsi="Arial" w:cs="Arial"/>
        <w:b/>
        <w:bCs/>
        <w:sz w:val="22"/>
      </w:rPr>
    </w:pPr>
  </w:p>
  <w:p w:rsidR="00D2589F" w:rsidRPr="004B1508" w:rsidRDefault="006D13AC">
    <w:pPr>
      <w:pStyle w:val="Header"/>
      <w:jc w:val="center"/>
      <w:rPr>
        <w:rFonts w:ascii="Arial" w:hAnsi="Arial" w:cs="Arial"/>
        <w:b/>
        <w:bCs/>
      </w:rPr>
    </w:pPr>
    <w:r w:rsidRPr="004B1508">
      <w:rPr>
        <w:rFonts w:ascii="Arial" w:hAnsi="Arial" w:cs="Arial"/>
        <w:b/>
        <w:bCs/>
      </w:rPr>
      <w:t>Ontario Regional Blood Coordinating Network</w:t>
    </w:r>
  </w:p>
  <w:p w:rsidR="006D13AC" w:rsidRPr="004B1508" w:rsidRDefault="006D13AC">
    <w:pPr>
      <w:pStyle w:val="Header"/>
      <w:jc w:val="center"/>
      <w:rPr>
        <w:rFonts w:ascii="Arial" w:hAnsi="Arial" w:cs="Arial"/>
        <w:b/>
        <w:bCs/>
      </w:rPr>
    </w:pPr>
    <w:r w:rsidRPr="004B1508">
      <w:rPr>
        <w:rFonts w:ascii="Arial" w:hAnsi="Arial" w:cs="Arial"/>
        <w:b/>
        <w:bCs/>
      </w:rPr>
      <w:t>Transfusion Technical Resource Manual</w:t>
    </w:r>
  </w:p>
  <w:p w:rsidR="00D2589F" w:rsidRDefault="00D2589F">
    <w:pPr>
      <w:pStyle w:val="Header"/>
      <w:jc w:val="center"/>
      <w:rPr>
        <w:rFonts w:ascii="Arial" w:hAnsi="Arial" w:cs="Arial"/>
        <w:b/>
        <w:bCs/>
        <w:sz w:val="22"/>
      </w:rPr>
    </w:pPr>
  </w:p>
  <w:p w:rsidR="00D2589F" w:rsidRDefault="00D2589F">
    <w:pPr>
      <w:pStyle w:val="Header"/>
      <w:jc w:val="center"/>
      <w:rPr>
        <w:rFonts w:ascii="Arial" w:hAnsi="Arial"/>
        <w:b/>
        <w:sz w:val="28"/>
      </w:rPr>
    </w:pPr>
    <w:r>
      <w:rPr>
        <w:rFonts w:ascii="Arial" w:hAnsi="Arial"/>
        <w:b/>
        <w:sz w:val="28"/>
      </w:rPr>
      <w:t>Maintenance of Blood Product Storage Refrigerators</w:t>
    </w:r>
  </w:p>
  <w:p w:rsidR="00D2589F" w:rsidRDefault="00D2589F">
    <w:pPr>
      <w:pStyle w:val="Header"/>
      <w:jc w:val="center"/>
      <w:rPr>
        <w:rFonts w:ascii="Arial" w:hAnsi="Arial"/>
        <w:b/>
        <w:sz w:val="28"/>
      </w:rPr>
    </w:pPr>
  </w:p>
  <w:p w:rsidR="00D2589F" w:rsidRDefault="00D2589F">
    <w:pPr>
      <w:pStyle w:val="Header"/>
      <w:rPr>
        <w:rFonts w:ascii="Arial" w:hAnsi="Arial" w:cs="Arial"/>
        <w:b/>
        <w:bCs/>
        <w:sz w:val="20"/>
      </w:rPr>
    </w:pPr>
    <w:r>
      <w:rPr>
        <w:rFonts w:ascii="Arial" w:hAnsi="Arial" w:cs="Arial"/>
        <w:b/>
        <w:bCs/>
        <w:sz w:val="20"/>
      </w:rPr>
      <w:tab/>
    </w:r>
    <w:r>
      <w:rPr>
        <w:rFonts w:ascii="Arial" w:hAnsi="Arial" w:cs="Arial"/>
        <w:sz w:val="20"/>
      </w:rPr>
      <w:pict>
        <v:line id="_x0000_s2049" style="position:absolute;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D2589F">
      <w:tc>
        <w:tcPr>
          <w:tcW w:w="4428" w:type="dxa"/>
        </w:tcPr>
        <w:p w:rsidR="00D2589F" w:rsidRDefault="00D2589F" w:rsidP="006D13AC">
          <w:pPr>
            <w:pStyle w:val="Header"/>
            <w:rPr>
              <w:rFonts w:ascii="Arial" w:hAnsi="Arial" w:cs="Arial"/>
              <w:sz w:val="20"/>
            </w:rPr>
          </w:pPr>
          <w:r>
            <w:rPr>
              <w:rFonts w:ascii="Arial" w:hAnsi="Arial" w:cs="Arial"/>
              <w:sz w:val="20"/>
            </w:rPr>
            <w:t xml:space="preserve">Approved By: </w:t>
          </w:r>
        </w:p>
      </w:tc>
      <w:tc>
        <w:tcPr>
          <w:tcW w:w="4428" w:type="dxa"/>
        </w:tcPr>
        <w:p w:rsidR="00D2589F" w:rsidRDefault="00D2589F">
          <w:pPr>
            <w:pStyle w:val="Header"/>
            <w:rPr>
              <w:rFonts w:ascii="Arial" w:hAnsi="Arial" w:cs="Arial"/>
              <w:sz w:val="20"/>
            </w:rPr>
          </w:pPr>
          <w:r>
            <w:rPr>
              <w:rFonts w:ascii="Arial" w:hAnsi="Arial" w:cs="Arial"/>
              <w:sz w:val="20"/>
            </w:rPr>
            <w:t>Document No: QCA.003</w:t>
          </w:r>
        </w:p>
      </w:tc>
    </w:tr>
    <w:tr w:rsidR="00D2589F">
      <w:tc>
        <w:tcPr>
          <w:tcW w:w="4428" w:type="dxa"/>
        </w:tcPr>
        <w:p w:rsidR="00D2589F" w:rsidRDefault="00D2589F">
          <w:pPr>
            <w:pStyle w:val="Header"/>
            <w:rPr>
              <w:rFonts w:ascii="Arial" w:hAnsi="Arial" w:cs="Arial"/>
              <w:sz w:val="20"/>
            </w:rPr>
          </w:pPr>
          <w:r>
            <w:rPr>
              <w:rFonts w:ascii="Arial" w:hAnsi="Arial" w:cs="Arial"/>
              <w:sz w:val="20"/>
            </w:rPr>
            <w:t>Date Issued:  2004/04/05</w:t>
          </w:r>
        </w:p>
      </w:tc>
      <w:tc>
        <w:tcPr>
          <w:tcW w:w="4428" w:type="dxa"/>
        </w:tcPr>
        <w:p w:rsidR="00D2589F" w:rsidRDefault="00D2589F">
          <w:pPr>
            <w:pStyle w:val="Header"/>
            <w:rPr>
              <w:rFonts w:ascii="Arial" w:hAnsi="Arial" w:cs="Arial"/>
              <w:sz w:val="20"/>
            </w:rPr>
          </w:pPr>
          <w:r>
            <w:rPr>
              <w:rFonts w:ascii="Arial" w:hAnsi="Arial" w:cs="Arial"/>
              <w:sz w:val="20"/>
            </w:rPr>
            <w:t>Category:  Quality Control, Assurance</w:t>
          </w:r>
        </w:p>
      </w:tc>
    </w:tr>
    <w:tr w:rsidR="00D2589F">
      <w:tc>
        <w:tcPr>
          <w:tcW w:w="4428" w:type="dxa"/>
        </w:tcPr>
        <w:p w:rsidR="00D2589F" w:rsidRDefault="00D2589F" w:rsidP="00CA6CBA">
          <w:pPr>
            <w:pStyle w:val="Header"/>
            <w:rPr>
              <w:rFonts w:ascii="Arial" w:hAnsi="Arial" w:cs="Arial"/>
              <w:sz w:val="20"/>
            </w:rPr>
          </w:pPr>
          <w:r>
            <w:rPr>
              <w:rFonts w:ascii="Arial" w:hAnsi="Arial" w:cs="Arial"/>
              <w:sz w:val="20"/>
            </w:rPr>
            <w:t xml:space="preserve">Date Revised:  </w:t>
          </w:r>
          <w:r w:rsidR="00CA6CBA">
            <w:rPr>
              <w:rFonts w:ascii="Arial" w:hAnsi="Arial" w:cs="Arial"/>
              <w:sz w:val="20"/>
            </w:rPr>
            <w:t xml:space="preserve">2009/09/01; </w:t>
          </w:r>
          <w:r>
            <w:rPr>
              <w:rFonts w:ascii="Arial" w:hAnsi="Arial" w:cs="Arial"/>
              <w:sz w:val="20"/>
            </w:rPr>
            <w:t>20</w:t>
          </w:r>
          <w:r w:rsidR="00A16CEF">
            <w:rPr>
              <w:rFonts w:ascii="Arial" w:hAnsi="Arial" w:cs="Arial"/>
              <w:sz w:val="20"/>
            </w:rPr>
            <w:t>15</w:t>
          </w:r>
          <w:r w:rsidR="00AD579A">
            <w:rPr>
              <w:rFonts w:ascii="Arial" w:hAnsi="Arial" w:cs="Arial"/>
              <w:sz w:val="20"/>
            </w:rPr>
            <w:t>/</w:t>
          </w:r>
          <w:r w:rsidR="00CA6CBA">
            <w:rPr>
              <w:rFonts w:ascii="Arial" w:hAnsi="Arial" w:cs="Arial"/>
              <w:sz w:val="20"/>
            </w:rPr>
            <w:t>09/01</w:t>
          </w:r>
        </w:p>
      </w:tc>
      <w:tc>
        <w:tcPr>
          <w:tcW w:w="4428" w:type="dxa"/>
        </w:tcPr>
        <w:p w:rsidR="00D2589F" w:rsidRDefault="00D2589F">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4B1508">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4B1508">
            <w:rPr>
              <w:rFonts w:ascii="Arial" w:hAnsi="Arial" w:cs="Arial"/>
              <w:noProof/>
              <w:sz w:val="20"/>
            </w:rPr>
            <w:t>11</w:t>
          </w:r>
          <w:r>
            <w:rPr>
              <w:rFonts w:ascii="Arial" w:hAnsi="Arial" w:cs="Arial"/>
              <w:sz w:val="20"/>
            </w:rPr>
            <w:fldChar w:fldCharType="end"/>
          </w:r>
        </w:p>
      </w:tc>
    </w:tr>
  </w:tbl>
  <w:p w:rsidR="00D2589F" w:rsidRDefault="00D2589F">
    <w:pPr>
      <w:pStyle w:val="Header"/>
      <w:rPr>
        <w:sz w:val="20"/>
      </w:rPr>
    </w:pPr>
    <w:r>
      <w:rPr>
        <w:rFonts w:ascii="Arial" w:hAnsi="Arial" w:cs="Arial"/>
        <w:sz w:val="20"/>
      </w:rPr>
      <w:pict>
        <v:line id="_x0000_s2050" style="position:absolute;z-index:2;mso-position-horizontal-relative:text;mso-position-vertical-relative:text" from="-4.95pt,9.65pt" to="436.05pt,9.65pt"/>
      </w:pict>
    </w:r>
    <w:r>
      <w:rPr>
        <w:rFonts w:ascii="Arial" w:hAnsi="Arial" w:cs="Arial"/>
        <w:sz w:val="20"/>
      </w:rPr>
      <w:tab/>
    </w:r>
  </w:p>
  <w:p w:rsidR="00D2589F" w:rsidRDefault="00D2589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D75"/>
    <w:multiLevelType w:val="hybridMultilevel"/>
    <w:tmpl w:val="8A4864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16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43EF5B8E"/>
    <w:multiLevelType w:val="hybridMultilevel"/>
    <w:tmpl w:val="4566BB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0A37FC4"/>
    <w:multiLevelType w:val="multilevel"/>
    <w:tmpl w:val="4ED84C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9"/>
    <w:rsid w:val="00007849"/>
    <w:rsid w:val="000136AD"/>
    <w:rsid w:val="00095A8E"/>
    <w:rsid w:val="00120215"/>
    <w:rsid w:val="00132BB5"/>
    <w:rsid w:val="00174AC8"/>
    <w:rsid w:val="001A55CC"/>
    <w:rsid w:val="001C6A54"/>
    <w:rsid w:val="002200B0"/>
    <w:rsid w:val="0024467B"/>
    <w:rsid w:val="00245C0E"/>
    <w:rsid w:val="002E7258"/>
    <w:rsid w:val="003C199E"/>
    <w:rsid w:val="003F4AC7"/>
    <w:rsid w:val="004B1508"/>
    <w:rsid w:val="00687E01"/>
    <w:rsid w:val="006D13AC"/>
    <w:rsid w:val="007052C4"/>
    <w:rsid w:val="00750E67"/>
    <w:rsid w:val="00777581"/>
    <w:rsid w:val="007778C4"/>
    <w:rsid w:val="007B4010"/>
    <w:rsid w:val="00827726"/>
    <w:rsid w:val="00862BA7"/>
    <w:rsid w:val="009218BF"/>
    <w:rsid w:val="009E030C"/>
    <w:rsid w:val="00A16CEF"/>
    <w:rsid w:val="00AB177F"/>
    <w:rsid w:val="00AD579A"/>
    <w:rsid w:val="00AF54D9"/>
    <w:rsid w:val="00B00C9D"/>
    <w:rsid w:val="00C57C41"/>
    <w:rsid w:val="00CA5F48"/>
    <w:rsid w:val="00CA6CBA"/>
    <w:rsid w:val="00CC61B2"/>
    <w:rsid w:val="00CF5FE9"/>
    <w:rsid w:val="00D2589F"/>
    <w:rsid w:val="00D35DFE"/>
    <w:rsid w:val="00D85ED0"/>
    <w:rsid w:val="00DD37E3"/>
    <w:rsid w:val="00DD5535"/>
    <w:rsid w:val="00E754B4"/>
    <w:rsid w:val="00F05361"/>
    <w:rsid w:val="00F05613"/>
    <w:rsid w:val="00F8609B"/>
    <w:rsid w:val="00FC7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1"/>
    <o:shapelayout v:ext="edit">
      <o:idmap v:ext="edit" data="1"/>
    </o:shapelayout>
  </w:shapeDefaults>
  <w:decimalSymbol w:val="."/>
  <w:listSeparator w:val=","/>
  <w15:chartTrackingRefBased/>
  <w15:docId w15:val="{55CD987C-F0A2-4A13-B1DD-0DD77DA1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kern w:val="24"/>
      <w:sz w:val="24"/>
      <w:lang w:eastAsia="en-US"/>
    </w:rPr>
  </w:style>
  <w:style w:type="paragraph" w:styleId="Heading1">
    <w:name w:val="heading 1"/>
    <w:basedOn w:val="Normal"/>
    <w:next w:val="Normal"/>
    <w:autoRedefine/>
    <w:qFormat/>
    <w:pPr>
      <w:keepNext/>
      <w:outlineLvl w:val="0"/>
    </w:pPr>
    <w:rPr>
      <w:rFonts w:ascii="Arial" w:hAnsi="Arial"/>
      <w:b/>
      <w:sz w:val="28"/>
    </w:rPr>
  </w:style>
  <w:style w:type="paragraph" w:styleId="Heading2">
    <w:name w:val="heading 2"/>
    <w:basedOn w:val="Normal"/>
    <w:next w:val="Normal"/>
    <w:qFormat/>
    <w:pPr>
      <w:keepNext/>
      <w:numPr>
        <w:ilvl w:val="1"/>
        <w:numId w:val="1"/>
      </w:numPr>
      <w:spacing w:after="240"/>
      <w:outlineLvl w:val="1"/>
    </w:pPr>
    <w:rPr>
      <w:rFonts w:ascii="Verdana" w:hAnsi="Verdana"/>
      <w:snapToGrid w:val="0"/>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kern w:val="0"/>
    </w:rPr>
  </w:style>
  <w:style w:type="paragraph" w:styleId="BodyText3">
    <w:name w:val="Body Text 3"/>
    <w:basedOn w:val="Normal"/>
    <w:rPr>
      <w:b/>
      <w:lang w:val="en-US"/>
    </w:rPr>
  </w:style>
  <w:style w:type="paragraph" w:styleId="BodyText">
    <w:name w:val="Body Text"/>
    <w:basedOn w:val="Normal"/>
    <w:pPr>
      <w:jc w:val="center"/>
    </w:pPr>
    <w:rPr>
      <w:b/>
    </w:rPr>
  </w:style>
  <w:style w:type="character" w:styleId="PageNumber">
    <w:name w:val="page number"/>
    <w:basedOn w:val="DefaultParagraphFont"/>
  </w:style>
  <w:style w:type="character" w:styleId="CommentReference">
    <w:name w:val="annotation reference"/>
    <w:uiPriority w:val="99"/>
    <w:semiHidden/>
    <w:unhideWhenUsed/>
    <w:rsid w:val="00AD579A"/>
    <w:rPr>
      <w:sz w:val="16"/>
      <w:szCs w:val="16"/>
    </w:rPr>
  </w:style>
  <w:style w:type="paragraph" w:styleId="CommentText">
    <w:name w:val="annotation text"/>
    <w:basedOn w:val="Normal"/>
    <w:link w:val="CommentTextChar"/>
    <w:uiPriority w:val="99"/>
    <w:semiHidden/>
    <w:unhideWhenUsed/>
    <w:rsid w:val="00AD579A"/>
    <w:rPr>
      <w:sz w:val="20"/>
    </w:rPr>
  </w:style>
  <w:style w:type="character" w:customStyle="1" w:styleId="CommentTextChar">
    <w:name w:val="Comment Text Char"/>
    <w:link w:val="CommentText"/>
    <w:uiPriority w:val="99"/>
    <w:semiHidden/>
    <w:rsid w:val="00AD579A"/>
    <w:rPr>
      <w:rFonts w:ascii="Georgia" w:hAnsi="Georgia"/>
      <w:kern w:val="24"/>
      <w:lang w:val="en-CA"/>
    </w:rPr>
  </w:style>
  <w:style w:type="paragraph" w:styleId="CommentSubject">
    <w:name w:val="annotation subject"/>
    <w:basedOn w:val="CommentText"/>
    <w:next w:val="CommentText"/>
    <w:link w:val="CommentSubjectChar"/>
    <w:uiPriority w:val="99"/>
    <w:semiHidden/>
    <w:unhideWhenUsed/>
    <w:rsid w:val="00AD579A"/>
    <w:rPr>
      <w:b/>
      <w:bCs/>
    </w:rPr>
  </w:style>
  <w:style w:type="character" w:customStyle="1" w:styleId="CommentSubjectChar">
    <w:name w:val="Comment Subject Char"/>
    <w:link w:val="CommentSubject"/>
    <w:uiPriority w:val="99"/>
    <w:semiHidden/>
    <w:rsid w:val="00AD579A"/>
    <w:rPr>
      <w:rFonts w:ascii="Georgia" w:hAnsi="Georgia"/>
      <w:b/>
      <w:bCs/>
      <w:kern w:val="24"/>
      <w:lang w:val="en-CA"/>
    </w:rPr>
  </w:style>
  <w:style w:type="paragraph" w:styleId="BalloonText">
    <w:name w:val="Balloon Text"/>
    <w:basedOn w:val="Normal"/>
    <w:link w:val="BalloonTextChar"/>
    <w:uiPriority w:val="99"/>
    <w:semiHidden/>
    <w:unhideWhenUsed/>
    <w:rsid w:val="00AD579A"/>
    <w:rPr>
      <w:rFonts w:ascii="Tahoma" w:hAnsi="Tahoma" w:cs="Tahoma"/>
      <w:sz w:val="16"/>
      <w:szCs w:val="16"/>
    </w:rPr>
  </w:style>
  <w:style w:type="character" w:customStyle="1" w:styleId="BalloonTextChar">
    <w:name w:val="Balloon Text Char"/>
    <w:link w:val="BalloonText"/>
    <w:uiPriority w:val="99"/>
    <w:semiHidden/>
    <w:rsid w:val="00AD579A"/>
    <w:rPr>
      <w:rFonts w:ascii="Tahoma" w:hAnsi="Tahoma" w:cs="Tahoma"/>
      <w:kern w:val="24"/>
      <w:sz w:val="16"/>
      <w:szCs w:val="16"/>
      <w:lang w:val="en-CA"/>
    </w:rPr>
  </w:style>
  <w:style w:type="character" w:styleId="Hyperlink">
    <w:name w:val="Hyperlink"/>
    <w:uiPriority w:val="99"/>
    <w:unhideWhenUsed/>
    <w:rsid w:val="00095A8E"/>
    <w:rPr>
      <w:color w:val="0000FF"/>
      <w:u w:val="single"/>
    </w:rPr>
  </w:style>
  <w:style w:type="table" w:styleId="TableGrid">
    <w:name w:val="Table Grid"/>
    <w:basedOn w:val="TableNormal"/>
    <w:uiPriority w:val="59"/>
    <w:rsid w:val="0024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od.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BCO%20Template%20for%20preparing%20Web%20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PBCO Template for preparing Web document1</Template>
  <TotalTime>0</TotalTime>
  <Pages>3</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QCA.003 - Maintenance of Blood Product Storage Refrigerators</vt:lpstr>
    </vt:vector>
  </TitlesOfParts>
  <Company>The Ottawa Hospital</Company>
  <LinksUpToDate>false</LinksUpToDate>
  <CharactersWithSpaces>14123</CharactersWithSpaces>
  <SharedDoc>false</SharedDoc>
  <HLinks>
    <vt:vector size="6" baseType="variant">
      <vt:variant>
        <vt:i4>917532</vt:i4>
      </vt:variant>
      <vt:variant>
        <vt:i4>0</vt:i4>
      </vt:variant>
      <vt:variant>
        <vt:i4>0</vt:i4>
      </vt:variant>
      <vt:variant>
        <vt:i4>5</vt:i4>
      </vt:variant>
      <vt:variant>
        <vt:lpwstr>http://www.blood.ca/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QCA.003 - Maintenance of Blood Product Storage Refrigerators</dc:title>
  <dc:subject/>
  <dc:creator>Transfusion Ontario Program Office</dc:creator>
  <cp:keywords/>
  <cp:lastModifiedBy>Nesrallah, Heather</cp:lastModifiedBy>
  <cp:revision>2</cp:revision>
  <cp:lastPrinted>2000-04-10T15:30:00Z</cp:lastPrinted>
  <dcterms:created xsi:type="dcterms:W3CDTF">2019-01-22T14:06:00Z</dcterms:created>
  <dcterms:modified xsi:type="dcterms:W3CDTF">2019-01-22T14:06:00Z</dcterms:modified>
</cp:coreProperties>
</file>