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1247"/>
        <w:gridCol w:w="1803"/>
        <w:gridCol w:w="1620"/>
        <w:gridCol w:w="1809"/>
        <w:gridCol w:w="1251"/>
        <w:gridCol w:w="1350"/>
      </w:tblGrid>
      <w:tr w:rsidR="004E25D2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08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5D2" w:rsidRPr="004E25D2" w:rsidRDefault="004E25D2">
            <w:pPr>
              <w:spacing w:line="21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  <w:bookmarkEnd w:id="0"/>
          </w:p>
          <w:p w:rsidR="004E25D2" w:rsidRDefault="004E25D2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8"/>
              </w:rPr>
              <w:t>Receipt of Reagents</w:t>
            </w:r>
          </w:p>
        </w:tc>
      </w:tr>
      <w:tr w:rsidR="004E25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after="40" w:line="21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Reagent Specificity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Appearance</w:t>
            </w: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</w:tcPr>
          <w:p w:rsidR="004E25D2" w:rsidRDefault="004E25D2" w:rsidP="004E25D2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Manufacturer and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</w:rPr>
                <w:t>Lot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Number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Expiration Date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</w:tcPr>
          <w:p w:rsidR="004E25D2" w:rsidRPr="004E25D2" w:rsidRDefault="004E25D2" w:rsidP="004E25D2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E25D2" w:rsidRDefault="004E25D2" w:rsidP="004E25D2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Received/Checked</w:t>
            </w:r>
          </w:p>
        </w:tc>
        <w:tc>
          <w:tcPr>
            <w:tcW w:w="12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Checked by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E25D2" w:rsidRDefault="004E25D2" w:rsidP="004E25D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Expected Results</w:t>
            </w: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cells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cells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cells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IgG coated cells 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Scree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n c</w:t>
              </w:r>
            </w:smartTag>
            <w:r>
              <w:rPr>
                <w:rFonts w:ascii="Arial" w:hAnsi="Arial" w:cs="Arial"/>
                <w:sz w:val="20"/>
              </w:rPr>
              <w:t>ell I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Screen Cell II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Screen Cell III (Optional)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Cells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Anti-A 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Anti-B 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</w:t>
            </w:r>
            <w:proofErr w:type="gramStart"/>
            <w:r>
              <w:rPr>
                <w:rFonts w:ascii="Arial" w:hAnsi="Arial" w:cs="Arial"/>
                <w:sz w:val="20"/>
              </w:rPr>
              <w:t>A,B</w:t>
            </w:r>
            <w:proofErr w:type="gramEnd"/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Anti-D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for anti–D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AHG </w:t>
            </w:r>
            <w:proofErr w:type="spellStart"/>
            <w:r>
              <w:rPr>
                <w:rFonts w:ascii="Arial" w:hAnsi="Arial" w:cs="Arial"/>
                <w:sz w:val="20"/>
              </w:rPr>
              <w:t>Polyspecific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Anti-IgG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Anti-C3b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Albumin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Potentiator</w:t>
            </w: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5D2" w:rsidRDefault="004E25D2">
            <w:pPr>
              <w:pStyle w:val="BodyText"/>
              <w:spacing w:before="40"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Phenotyping reagents</w:t>
            </w:r>
          </w:p>
          <w:p w:rsidR="004E25D2" w:rsidRDefault="004E25D2">
            <w:pPr>
              <w:spacing w:before="40" w:line="21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5D2" w:rsidRDefault="004E25D2">
            <w:pPr>
              <w:numPr>
                <w:ilvl w:val="0"/>
                <w:numId w:val="21"/>
              </w:num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5D2" w:rsidRDefault="004E25D2">
            <w:pPr>
              <w:numPr>
                <w:ilvl w:val="0"/>
                <w:numId w:val="21"/>
              </w:num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5D2" w:rsidRDefault="004E25D2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4E2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5D2" w:rsidRDefault="004E25D2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25D2" w:rsidRDefault="004E25D2">
            <w:pPr>
              <w:spacing w:line="216" w:lineRule="auto"/>
              <w:rPr>
                <w:rFonts w:ascii="Arial" w:hAnsi="Arial" w:cs="Arial"/>
              </w:rPr>
            </w:pPr>
          </w:p>
        </w:tc>
      </w:tr>
    </w:tbl>
    <w:p w:rsidR="004E25D2" w:rsidRDefault="004E25D2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S:   Satisfactory      </w:t>
      </w:r>
      <w:r>
        <w:rPr>
          <w:rFonts w:ascii="Arial" w:hAnsi="Arial" w:cs="Arial"/>
        </w:rPr>
        <w:tab/>
        <w:t>N:  Not Satisfactory</w:t>
      </w:r>
    </w:p>
    <w:sectPr w:rsidR="004E25D2" w:rsidSect="001F1E6B">
      <w:headerReference w:type="default" r:id="rId7"/>
      <w:footerReference w:type="default" r:id="rId8"/>
      <w:pgSz w:w="12240" w:h="15840" w:code="1"/>
      <w:pgMar w:top="810" w:right="1151" w:bottom="1151" w:left="1151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20" w:rsidRDefault="00ED1820">
      <w:r>
        <w:separator/>
      </w:r>
    </w:p>
  </w:endnote>
  <w:endnote w:type="continuationSeparator" w:id="0">
    <w:p w:rsidR="00ED1820" w:rsidRDefault="00ED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470"/>
      <w:gridCol w:w="1620"/>
    </w:tblGrid>
    <w:tr w:rsidR="004E25D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4E25D2" w:rsidRDefault="004E25D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E25D2" w:rsidRDefault="004E25D2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7470" w:type="dxa"/>
          <w:tcBorders>
            <w:top w:val="nil"/>
          </w:tcBorders>
        </w:tcPr>
        <w:p w:rsidR="004E25D2" w:rsidRDefault="004E25D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E25D2" w:rsidRDefault="004E25D2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4E25D2" w:rsidRDefault="006900B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0E0B9D">
            <w:rPr>
              <w:rFonts w:ascii="Arial" w:hAnsi="Arial"/>
              <w:sz w:val="18"/>
            </w:rPr>
            <w:t xml:space="preserve"> </w:t>
          </w:r>
          <w:r w:rsidR="004E25D2">
            <w:rPr>
              <w:rFonts w:ascii="Arial" w:hAnsi="Arial"/>
              <w:sz w:val="18"/>
            </w:rPr>
            <w:t>Manual</w:t>
          </w:r>
        </w:p>
        <w:p w:rsidR="004E25D2" w:rsidRDefault="004E25D2" w:rsidP="000E0B9D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4E25D2" w:rsidRDefault="004E25D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E25D2" w:rsidRDefault="004E25D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QCA.001F1 </w:t>
          </w:r>
          <w:r>
            <w:rPr>
              <w:rFonts w:ascii="Arial" w:hAnsi="Arial"/>
              <w:sz w:val="18"/>
            </w:rPr>
            <w:br/>
          </w:r>
        </w:p>
        <w:p w:rsidR="004E25D2" w:rsidRDefault="004E25D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Page 1 of 1</w:t>
          </w:r>
        </w:p>
      </w:tc>
    </w:tr>
  </w:tbl>
  <w:p w:rsidR="004E25D2" w:rsidRDefault="004E25D2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20" w:rsidRDefault="00ED1820">
      <w:r>
        <w:separator/>
      </w:r>
    </w:p>
  </w:footnote>
  <w:footnote w:type="continuationSeparator" w:id="0">
    <w:p w:rsidR="00ED1820" w:rsidRDefault="00ED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D2" w:rsidRDefault="004E25D2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Quality Control of Reagent Red Cells and Antisera</w:t>
    </w:r>
  </w:p>
  <w:p w:rsidR="004E25D2" w:rsidRDefault="004E25D2">
    <w:pPr>
      <w:pStyle w:val="Header"/>
    </w:pPr>
    <w:r>
      <w:rPr>
        <w:rFonts w:ascii="Arial" w:hAnsi="Arial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4600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72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2075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84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213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574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29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3A3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CB35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D64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752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6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032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19"/>
  </w:num>
  <w:num w:numId="6">
    <w:abstractNumId w:val="7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D2"/>
    <w:rsid w:val="00061D4C"/>
    <w:rsid w:val="000E0B9D"/>
    <w:rsid w:val="0011782C"/>
    <w:rsid w:val="001F1E6B"/>
    <w:rsid w:val="002F75BD"/>
    <w:rsid w:val="004E25D2"/>
    <w:rsid w:val="00620622"/>
    <w:rsid w:val="006900B1"/>
    <w:rsid w:val="00841D63"/>
    <w:rsid w:val="008933FF"/>
    <w:rsid w:val="008C2EE3"/>
    <w:rsid w:val="009A1B4E"/>
    <w:rsid w:val="00A01B29"/>
    <w:rsid w:val="00D96BD6"/>
    <w:rsid w:val="00E550F4"/>
    <w:rsid w:val="00ED1820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BD8D0-6E6A-4003-B9FA-97BF2BB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0B1"/>
    <w:rPr>
      <w:rFonts w:ascii="Tahoma" w:hAnsi="Tahoma" w:cs="Tahoma"/>
      <w:kern w:val="24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documents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QCA.001F1 - Quality Control of Reagent Red Cells and Antisera</vt:lpstr>
    </vt:vector>
  </TitlesOfParts>
  <Company>HealthPro Computer Services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QCA.001F1 - Quality Control of Reagent Red Cells and Antisera</dc:title>
  <dc:subject/>
  <dc:creator>TOPO</dc:creator>
  <cp:keywords/>
  <cp:lastModifiedBy>Nesrallah, Heather</cp:lastModifiedBy>
  <cp:revision>2</cp:revision>
  <cp:lastPrinted>2003-05-27T20:07:00Z</cp:lastPrinted>
  <dcterms:created xsi:type="dcterms:W3CDTF">2019-01-22T14:04:00Z</dcterms:created>
  <dcterms:modified xsi:type="dcterms:W3CDTF">2019-01-22T14:04:00Z</dcterms:modified>
</cp:coreProperties>
</file>