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C61" w:rsidRPr="005443AB" w:rsidRDefault="007E1C61" w:rsidP="00CD5243">
      <w:pPr>
        <w:pStyle w:val="Heading9"/>
        <w:jc w:val="left"/>
        <w:rPr>
          <w:b/>
          <w:color w:val="000000"/>
          <w:sz w:val="28"/>
          <w:u w:val="single"/>
          <w:lang w:val="fr-CA"/>
        </w:rPr>
      </w:pPr>
      <w:bookmarkStart w:id="0" w:name="_GoBack"/>
      <w:bookmarkEnd w:id="0"/>
    </w:p>
    <w:p w:rsidR="007E1C61" w:rsidRPr="005443AB" w:rsidRDefault="00DE32EB" w:rsidP="00DE32EB">
      <w:pPr>
        <w:pStyle w:val="Heading9"/>
        <w:rPr>
          <w:b/>
          <w:color w:val="000000"/>
          <w:sz w:val="28"/>
          <w:u w:val="single"/>
          <w:lang w:val="fr-CA"/>
        </w:rPr>
      </w:pPr>
      <w:r w:rsidRPr="005443AB">
        <w:rPr>
          <w:b/>
          <w:color w:val="000000"/>
          <w:sz w:val="28"/>
          <w:u w:val="single"/>
          <w:lang w:val="fr-CA"/>
        </w:rPr>
        <w:t xml:space="preserve">Directives en cas de mauvais fonctionnement </w:t>
      </w:r>
      <w:r w:rsidR="00D87223">
        <w:rPr>
          <w:b/>
          <w:color w:val="000000"/>
          <w:sz w:val="28"/>
          <w:u w:val="single"/>
          <w:lang w:val="fr-CA"/>
        </w:rPr>
        <w:br/>
      </w:r>
      <w:r w:rsidRPr="005443AB">
        <w:rPr>
          <w:b/>
          <w:color w:val="000000"/>
          <w:sz w:val="28"/>
          <w:u w:val="single"/>
          <w:lang w:val="fr-CA"/>
        </w:rPr>
        <w:t>de l’incubateur à plaquettes</w:t>
      </w:r>
    </w:p>
    <w:p w:rsidR="007E1C61" w:rsidRPr="005443AB" w:rsidRDefault="007E1C61">
      <w:pPr>
        <w:rPr>
          <w:color w:val="000000"/>
          <w:lang w:val="fr-CA"/>
        </w:rPr>
      </w:pPr>
    </w:p>
    <w:p w:rsidR="007E1C61" w:rsidRPr="005443AB" w:rsidRDefault="00DE32EB" w:rsidP="00DE32EB">
      <w:pPr>
        <w:numPr>
          <w:ilvl w:val="0"/>
          <w:numId w:val="10"/>
        </w:numPr>
        <w:rPr>
          <w:rFonts w:ascii="Arial" w:hAnsi="Arial"/>
          <w:color w:val="000000"/>
          <w:lang w:val="fr-CA"/>
        </w:rPr>
      </w:pPr>
      <w:r w:rsidRPr="005443AB">
        <w:rPr>
          <w:rFonts w:ascii="Arial" w:hAnsi="Arial"/>
          <w:color w:val="000000"/>
          <w:lang w:val="fr-CA"/>
        </w:rPr>
        <w:t>Arrêter l’alarme.</w:t>
      </w:r>
    </w:p>
    <w:p w:rsidR="007E1C61" w:rsidRPr="005443AB" w:rsidRDefault="007E1C61">
      <w:pPr>
        <w:rPr>
          <w:rFonts w:ascii="Arial" w:hAnsi="Arial"/>
          <w:color w:val="000000"/>
          <w:lang w:val="fr-CA"/>
        </w:rPr>
      </w:pPr>
    </w:p>
    <w:p w:rsidR="007E1C61" w:rsidRPr="005443AB" w:rsidRDefault="00DE32EB" w:rsidP="00DE32EB">
      <w:pPr>
        <w:numPr>
          <w:ilvl w:val="0"/>
          <w:numId w:val="10"/>
        </w:numPr>
        <w:rPr>
          <w:rFonts w:ascii="Arial" w:hAnsi="Arial"/>
          <w:color w:val="000000"/>
          <w:lang w:val="fr-CA"/>
        </w:rPr>
      </w:pPr>
      <w:r w:rsidRPr="005443AB">
        <w:rPr>
          <w:rFonts w:ascii="Arial" w:hAnsi="Arial"/>
          <w:color w:val="000000"/>
          <w:lang w:val="fr-CA"/>
        </w:rPr>
        <w:t>Lire la température sur le dispositif d’enregistrement continu et sur le thermomètre interne et la noter.</w:t>
      </w:r>
    </w:p>
    <w:p w:rsidR="007E1C61" w:rsidRPr="005443AB" w:rsidRDefault="007E1C61">
      <w:pPr>
        <w:rPr>
          <w:rFonts w:ascii="Arial" w:hAnsi="Arial"/>
          <w:color w:val="000000"/>
          <w:lang w:val="fr-CA"/>
        </w:rPr>
      </w:pPr>
    </w:p>
    <w:p w:rsidR="007E1C61" w:rsidRPr="001E6ED2" w:rsidRDefault="001E6ED2">
      <w:pPr>
        <w:numPr>
          <w:ilvl w:val="0"/>
          <w:numId w:val="10"/>
        </w:numPr>
        <w:rPr>
          <w:rFonts w:ascii="Arial" w:hAnsi="Arial"/>
          <w:color w:val="000000"/>
          <w:lang w:val="fr-CA"/>
        </w:rPr>
      </w:pPr>
      <w:r w:rsidRPr="001E6ED2">
        <w:rPr>
          <w:rFonts w:ascii="Arial" w:hAnsi="Arial"/>
          <w:color w:val="000000"/>
          <w:lang w:val="fr-CA"/>
        </w:rPr>
        <w:t xml:space="preserve">Si la température de l’incubateur </w:t>
      </w:r>
      <w:r>
        <w:rPr>
          <w:rFonts w:ascii="Arial" w:hAnsi="Arial"/>
          <w:color w:val="000000"/>
          <w:lang w:val="fr-CA"/>
        </w:rPr>
        <w:t>n’est pas dans l’éventail acceptable (</w:t>
      </w:r>
      <w:r w:rsidR="00032AFB">
        <w:rPr>
          <w:rFonts w:ascii="Arial" w:hAnsi="Arial"/>
          <w:color w:val="000000"/>
          <w:lang w:val="fr-CA"/>
        </w:rPr>
        <w:t xml:space="preserve">donc </w:t>
      </w:r>
      <w:r w:rsidR="00032AFB">
        <w:rPr>
          <w:rFonts w:ascii="Arial" w:hAnsi="Arial"/>
          <w:color w:val="000000"/>
          <w:lang w:val="fr-CA"/>
        </w:rPr>
        <w:sym w:font="Symbol" w:char="F03C"/>
      </w:r>
      <w:r w:rsidR="00032AFB">
        <w:rPr>
          <w:rFonts w:ascii="Arial" w:hAnsi="Arial"/>
          <w:color w:val="000000"/>
          <w:lang w:val="fr-CA"/>
        </w:rPr>
        <w:t xml:space="preserve"> </w:t>
      </w:r>
      <w:r w:rsidRPr="001E6ED2">
        <w:rPr>
          <w:rFonts w:ascii="Arial" w:hAnsi="Arial"/>
          <w:color w:val="000000"/>
          <w:lang w:val="fr-CA"/>
        </w:rPr>
        <w:t xml:space="preserve">20 </w:t>
      </w:r>
      <w:r w:rsidRPr="001E6ED2">
        <w:rPr>
          <w:rFonts w:ascii="Arial" w:hAnsi="Arial"/>
          <w:color w:val="000000"/>
          <w:vertAlign w:val="superscript"/>
          <w:lang w:val="fr-CA"/>
        </w:rPr>
        <w:t>o</w:t>
      </w:r>
      <w:r w:rsidRPr="001E6ED2">
        <w:rPr>
          <w:rFonts w:ascii="Arial" w:hAnsi="Arial"/>
          <w:color w:val="000000"/>
          <w:lang w:val="fr-CA"/>
        </w:rPr>
        <w:t xml:space="preserve">C ou </w:t>
      </w:r>
      <w:r w:rsidR="00032AFB">
        <w:rPr>
          <w:rFonts w:ascii="Arial" w:hAnsi="Arial"/>
          <w:color w:val="000000"/>
          <w:lang w:val="fr-CA"/>
        </w:rPr>
        <w:br/>
      </w:r>
      <w:r w:rsidR="00032AFB">
        <w:rPr>
          <w:rFonts w:ascii="Arial" w:hAnsi="Arial"/>
          <w:color w:val="000000"/>
          <w:lang w:val="fr-CA"/>
        </w:rPr>
        <w:sym w:font="Symbol" w:char="F03E"/>
      </w:r>
      <w:r w:rsidR="00032AFB">
        <w:rPr>
          <w:rFonts w:ascii="Arial" w:hAnsi="Arial"/>
          <w:color w:val="000000"/>
          <w:lang w:val="fr-CA"/>
        </w:rPr>
        <w:t xml:space="preserve"> </w:t>
      </w:r>
      <w:r w:rsidRPr="001E6ED2">
        <w:rPr>
          <w:rFonts w:ascii="Arial" w:hAnsi="Arial"/>
          <w:color w:val="000000"/>
          <w:lang w:val="fr-CA"/>
        </w:rPr>
        <w:t>24 </w:t>
      </w:r>
      <w:r w:rsidRPr="001E6ED2">
        <w:rPr>
          <w:rFonts w:ascii="Arial" w:hAnsi="Arial"/>
          <w:color w:val="000000"/>
          <w:vertAlign w:val="superscript"/>
          <w:lang w:val="fr-CA"/>
        </w:rPr>
        <w:t>o</w:t>
      </w:r>
      <w:r w:rsidRPr="001E6ED2">
        <w:rPr>
          <w:rFonts w:ascii="Arial" w:hAnsi="Arial"/>
          <w:color w:val="000000"/>
          <w:lang w:val="fr-CA"/>
        </w:rPr>
        <w:t>C</w:t>
      </w:r>
      <w:r>
        <w:rPr>
          <w:rFonts w:ascii="Arial" w:hAnsi="Arial"/>
          <w:color w:val="000000"/>
          <w:lang w:val="fr-CA"/>
        </w:rPr>
        <w:t>)</w:t>
      </w:r>
      <w:r w:rsidR="00032AFB">
        <w:rPr>
          <w:rFonts w:ascii="Arial" w:hAnsi="Arial"/>
          <w:color w:val="000000"/>
          <w:lang w:val="fr-CA"/>
        </w:rPr>
        <w:t> :</w:t>
      </w:r>
    </w:p>
    <w:p w:rsidR="007E1C61" w:rsidRPr="005443AB" w:rsidRDefault="00DE32EB" w:rsidP="00DE32EB">
      <w:pPr>
        <w:numPr>
          <w:ilvl w:val="0"/>
          <w:numId w:val="25"/>
        </w:numPr>
        <w:tabs>
          <w:tab w:val="clear" w:pos="360"/>
          <w:tab w:val="num" w:pos="720"/>
        </w:tabs>
        <w:ind w:left="720"/>
        <w:rPr>
          <w:rFonts w:ascii="Arial" w:hAnsi="Arial"/>
          <w:color w:val="000000"/>
          <w:lang w:val="fr-CA"/>
        </w:rPr>
      </w:pPr>
      <w:r w:rsidRPr="005443AB">
        <w:rPr>
          <w:rFonts w:ascii="Arial" w:hAnsi="Arial"/>
          <w:color w:val="000000"/>
          <w:lang w:val="fr-CA"/>
        </w:rPr>
        <w:t>Déterminer la cause du déclenchement de l’alarme : porte ouverte ou mauvais fonctionnement.</w:t>
      </w:r>
      <w:r w:rsidR="007E1C61" w:rsidRPr="005443AB">
        <w:rPr>
          <w:rFonts w:ascii="Arial" w:hAnsi="Arial"/>
          <w:color w:val="000000"/>
          <w:lang w:val="fr-CA"/>
        </w:rPr>
        <w:t xml:space="preserve"> </w:t>
      </w:r>
    </w:p>
    <w:p w:rsidR="007E1C61" w:rsidRPr="005443AB" w:rsidRDefault="00DE32EB" w:rsidP="00DE32EB">
      <w:pPr>
        <w:numPr>
          <w:ilvl w:val="0"/>
          <w:numId w:val="25"/>
        </w:numPr>
        <w:tabs>
          <w:tab w:val="clear" w:pos="360"/>
          <w:tab w:val="num" w:pos="720"/>
        </w:tabs>
        <w:ind w:left="720"/>
        <w:rPr>
          <w:rFonts w:ascii="Arial" w:hAnsi="Arial"/>
          <w:color w:val="000000"/>
          <w:lang w:val="fr-CA"/>
        </w:rPr>
      </w:pPr>
      <w:r w:rsidRPr="005443AB">
        <w:rPr>
          <w:rFonts w:ascii="Arial" w:hAnsi="Arial"/>
          <w:color w:val="000000"/>
          <w:lang w:val="fr-CA"/>
        </w:rPr>
        <w:t>Si la porte était ouverte, passer à l’étape 4.</w:t>
      </w:r>
    </w:p>
    <w:p w:rsidR="007E1C61" w:rsidRPr="005443AB" w:rsidRDefault="00DE32EB" w:rsidP="00DE32EB">
      <w:pPr>
        <w:numPr>
          <w:ilvl w:val="0"/>
          <w:numId w:val="25"/>
        </w:numPr>
        <w:tabs>
          <w:tab w:val="clear" w:pos="360"/>
          <w:tab w:val="num" w:pos="720"/>
        </w:tabs>
        <w:ind w:left="720"/>
        <w:rPr>
          <w:rFonts w:ascii="Arial" w:hAnsi="Arial"/>
          <w:color w:val="000000"/>
          <w:lang w:val="fr-CA"/>
        </w:rPr>
      </w:pPr>
      <w:r w:rsidRPr="005443AB">
        <w:rPr>
          <w:rFonts w:ascii="Arial" w:hAnsi="Arial"/>
          <w:color w:val="000000"/>
          <w:lang w:val="fr-CA"/>
        </w:rPr>
        <w:t>En cas de soupçon de mauvais fonctionnement de l'incubateur, passer à l'étape 5.</w:t>
      </w:r>
    </w:p>
    <w:p w:rsidR="007E1C61" w:rsidRPr="005443AB" w:rsidRDefault="007E1C61">
      <w:pPr>
        <w:rPr>
          <w:rFonts w:ascii="Arial" w:hAnsi="Arial"/>
          <w:color w:val="000000"/>
          <w:lang w:val="fr-CA"/>
        </w:rPr>
      </w:pPr>
    </w:p>
    <w:p w:rsidR="007E1C61" w:rsidRPr="005443AB" w:rsidRDefault="001E6ED2">
      <w:pPr>
        <w:numPr>
          <w:ilvl w:val="0"/>
          <w:numId w:val="10"/>
        </w:numPr>
        <w:rPr>
          <w:rFonts w:ascii="Arial" w:hAnsi="Arial"/>
          <w:color w:val="000000"/>
          <w:lang w:val="fr-CA"/>
        </w:rPr>
      </w:pPr>
      <w:r>
        <w:rPr>
          <w:rFonts w:ascii="Arial" w:hAnsi="Arial"/>
          <w:color w:val="000000"/>
          <w:lang w:val="fr-CA"/>
        </w:rPr>
        <w:t>Si la porte était ouverte</w:t>
      </w:r>
      <w:r w:rsidR="009D1FE5" w:rsidRPr="005443AB">
        <w:rPr>
          <w:rFonts w:ascii="Arial" w:hAnsi="Arial"/>
          <w:color w:val="000000"/>
          <w:lang w:val="fr-CA"/>
        </w:rPr>
        <w:t xml:space="preserve"> : </w:t>
      </w:r>
      <w:r w:rsidR="005443AB" w:rsidRPr="005443AB">
        <w:rPr>
          <w:rFonts w:ascii="Arial" w:hAnsi="Arial"/>
          <w:color w:val="000000"/>
          <w:lang w:val="fr-CA"/>
        </w:rPr>
        <w:br/>
      </w:r>
    </w:p>
    <w:p w:rsidR="007E1C61" w:rsidRPr="005443AB" w:rsidRDefault="00DE32EB" w:rsidP="00DE32EB">
      <w:pPr>
        <w:numPr>
          <w:ilvl w:val="0"/>
          <w:numId w:val="23"/>
        </w:numPr>
        <w:tabs>
          <w:tab w:val="clear" w:pos="360"/>
          <w:tab w:val="num" w:pos="720"/>
        </w:tabs>
        <w:ind w:left="720"/>
        <w:rPr>
          <w:rFonts w:ascii="Arial" w:hAnsi="Arial"/>
          <w:color w:val="000000"/>
          <w:lang w:val="fr-CA"/>
        </w:rPr>
      </w:pPr>
      <w:r w:rsidRPr="005443AB">
        <w:rPr>
          <w:rFonts w:ascii="Arial" w:hAnsi="Arial"/>
          <w:color w:val="000000"/>
          <w:lang w:val="fr-CA"/>
        </w:rPr>
        <w:t xml:space="preserve">Fermer la porte et en </w:t>
      </w:r>
      <w:r w:rsidR="005443AB" w:rsidRPr="005443AB">
        <w:rPr>
          <w:rFonts w:ascii="Arial" w:hAnsi="Arial"/>
          <w:color w:val="000000"/>
          <w:lang w:val="fr-CA"/>
        </w:rPr>
        <w:t>limiter</w:t>
      </w:r>
      <w:r w:rsidRPr="005443AB">
        <w:rPr>
          <w:rFonts w:ascii="Arial" w:hAnsi="Arial"/>
          <w:color w:val="000000"/>
          <w:lang w:val="fr-CA"/>
        </w:rPr>
        <w:t xml:space="preserve"> l’ouverture au minimum.</w:t>
      </w:r>
    </w:p>
    <w:p w:rsidR="007E1C61" w:rsidRPr="005443AB" w:rsidRDefault="00DE32EB" w:rsidP="00DE32EB">
      <w:pPr>
        <w:numPr>
          <w:ilvl w:val="0"/>
          <w:numId w:val="23"/>
        </w:numPr>
        <w:tabs>
          <w:tab w:val="clear" w:pos="360"/>
          <w:tab w:val="num" w:pos="720"/>
        </w:tabs>
        <w:ind w:left="720"/>
        <w:rPr>
          <w:rFonts w:ascii="Arial" w:hAnsi="Arial"/>
          <w:color w:val="000000"/>
          <w:lang w:val="fr-CA"/>
        </w:rPr>
      </w:pPr>
      <w:r w:rsidRPr="005443AB">
        <w:rPr>
          <w:rFonts w:ascii="Arial" w:hAnsi="Arial"/>
          <w:color w:val="000000"/>
          <w:lang w:val="fr-CA"/>
        </w:rPr>
        <w:t xml:space="preserve">Régler </w:t>
      </w:r>
      <w:r w:rsidR="00E71647">
        <w:rPr>
          <w:rFonts w:ascii="Arial" w:hAnsi="Arial"/>
          <w:color w:val="000000"/>
          <w:lang w:val="fr-CA"/>
        </w:rPr>
        <w:t>une</w:t>
      </w:r>
      <w:r w:rsidR="00E71647" w:rsidRPr="005443AB">
        <w:rPr>
          <w:rFonts w:ascii="Arial" w:hAnsi="Arial"/>
          <w:color w:val="000000"/>
          <w:lang w:val="fr-CA"/>
        </w:rPr>
        <w:t xml:space="preserve"> </w:t>
      </w:r>
      <w:r w:rsidRPr="005443AB">
        <w:rPr>
          <w:rFonts w:ascii="Arial" w:hAnsi="Arial"/>
          <w:color w:val="000000"/>
          <w:lang w:val="fr-CA"/>
        </w:rPr>
        <w:t>minuterie à 15 minutes</w:t>
      </w:r>
    </w:p>
    <w:p w:rsidR="007E1C61" w:rsidRPr="005443AB" w:rsidRDefault="00DE32EB" w:rsidP="00DE32EB">
      <w:pPr>
        <w:numPr>
          <w:ilvl w:val="0"/>
          <w:numId w:val="23"/>
        </w:numPr>
        <w:tabs>
          <w:tab w:val="clear" w:pos="360"/>
          <w:tab w:val="num" w:pos="720"/>
        </w:tabs>
        <w:ind w:left="720"/>
        <w:rPr>
          <w:rFonts w:ascii="Arial" w:hAnsi="Arial"/>
          <w:color w:val="000000"/>
          <w:lang w:val="fr-CA"/>
        </w:rPr>
      </w:pPr>
      <w:r w:rsidRPr="005443AB">
        <w:rPr>
          <w:rFonts w:ascii="Arial" w:hAnsi="Arial"/>
          <w:color w:val="000000"/>
          <w:lang w:val="fr-CA"/>
        </w:rPr>
        <w:t xml:space="preserve">Vérifier la température </w:t>
      </w:r>
      <w:r w:rsidR="00E71647">
        <w:rPr>
          <w:rFonts w:ascii="Arial" w:hAnsi="Arial"/>
          <w:color w:val="000000"/>
          <w:lang w:val="fr-CA"/>
        </w:rPr>
        <w:t>de l’incubateur</w:t>
      </w:r>
      <w:r w:rsidRPr="005443AB">
        <w:rPr>
          <w:rFonts w:ascii="Arial" w:hAnsi="Arial"/>
          <w:color w:val="000000"/>
          <w:lang w:val="fr-CA"/>
        </w:rPr>
        <w:t xml:space="preserve"> au bout de 15 minutes.</w:t>
      </w:r>
    </w:p>
    <w:p w:rsidR="007E1C61" w:rsidRPr="005443AB" w:rsidRDefault="005443AB">
      <w:pPr>
        <w:numPr>
          <w:ilvl w:val="0"/>
          <w:numId w:val="23"/>
        </w:numPr>
        <w:tabs>
          <w:tab w:val="clear" w:pos="360"/>
          <w:tab w:val="num" w:pos="720"/>
        </w:tabs>
        <w:ind w:left="720"/>
        <w:rPr>
          <w:rFonts w:ascii="Arial" w:hAnsi="Arial"/>
          <w:color w:val="000000"/>
          <w:lang w:val="fr-CA"/>
        </w:rPr>
      </w:pPr>
      <w:r w:rsidRPr="005443AB">
        <w:rPr>
          <w:rFonts w:ascii="Arial" w:hAnsi="Arial"/>
          <w:color w:val="000000"/>
          <w:lang w:val="fr-CA"/>
        </w:rPr>
        <w:t xml:space="preserve">Si la température </w:t>
      </w:r>
      <w:r w:rsidR="00E71647">
        <w:rPr>
          <w:rFonts w:ascii="Arial" w:hAnsi="Arial"/>
          <w:color w:val="000000"/>
          <w:lang w:val="fr-CA"/>
        </w:rPr>
        <w:t>revient</w:t>
      </w:r>
      <w:r w:rsidRPr="005443AB">
        <w:rPr>
          <w:rFonts w:ascii="Arial" w:hAnsi="Arial"/>
          <w:color w:val="000000"/>
          <w:lang w:val="fr-CA"/>
        </w:rPr>
        <w:t xml:space="preserve"> entre </w:t>
      </w:r>
      <w:r w:rsidR="007E1C61" w:rsidRPr="005443AB">
        <w:rPr>
          <w:rFonts w:ascii="Arial" w:hAnsi="Arial"/>
          <w:color w:val="000000"/>
          <w:lang w:val="fr-CA"/>
        </w:rPr>
        <w:t xml:space="preserve">20 </w:t>
      </w:r>
      <w:r w:rsidRPr="005443AB">
        <w:rPr>
          <w:rFonts w:ascii="Arial" w:hAnsi="Arial"/>
          <w:color w:val="000000"/>
          <w:lang w:val="fr-CA"/>
        </w:rPr>
        <w:t>et 24 </w:t>
      </w:r>
      <w:r w:rsidRPr="005443AB">
        <w:rPr>
          <w:rFonts w:ascii="Arial" w:hAnsi="Arial"/>
          <w:color w:val="000000"/>
          <w:vertAlign w:val="superscript"/>
          <w:lang w:val="fr-CA"/>
        </w:rPr>
        <w:t>o</w:t>
      </w:r>
      <w:r w:rsidRPr="005443AB">
        <w:rPr>
          <w:rFonts w:ascii="Arial" w:hAnsi="Arial"/>
          <w:color w:val="000000"/>
          <w:lang w:val="fr-CA"/>
        </w:rPr>
        <w:t>C</w:t>
      </w:r>
      <w:r w:rsidR="007E1C61" w:rsidRPr="005443AB">
        <w:rPr>
          <w:rFonts w:ascii="Arial" w:hAnsi="Arial"/>
          <w:color w:val="000000"/>
          <w:lang w:val="fr-CA"/>
        </w:rPr>
        <w:t xml:space="preserve">, </w:t>
      </w:r>
      <w:r w:rsidRPr="005443AB">
        <w:rPr>
          <w:rFonts w:ascii="Arial" w:hAnsi="Arial"/>
          <w:color w:val="000000"/>
          <w:lang w:val="fr-CA"/>
        </w:rPr>
        <w:t>inscrire la date et la mesure corrective prise sur le formulaire CAQ</w:t>
      </w:r>
      <w:r w:rsidR="007E1C61" w:rsidRPr="005443AB">
        <w:rPr>
          <w:rFonts w:ascii="Arial" w:hAnsi="Arial"/>
          <w:color w:val="000000"/>
          <w:lang w:val="fr-CA"/>
        </w:rPr>
        <w:t>.005F3</w:t>
      </w:r>
    </w:p>
    <w:p w:rsidR="007E1C61" w:rsidRPr="005443AB" w:rsidRDefault="005443AB">
      <w:pPr>
        <w:numPr>
          <w:ilvl w:val="0"/>
          <w:numId w:val="23"/>
        </w:numPr>
        <w:tabs>
          <w:tab w:val="clear" w:pos="360"/>
          <w:tab w:val="num" w:pos="720"/>
        </w:tabs>
        <w:ind w:left="720"/>
        <w:rPr>
          <w:rFonts w:ascii="Arial" w:hAnsi="Arial"/>
          <w:color w:val="000000"/>
          <w:lang w:val="fr-CA"/>
        </w:rPr>
      </w:pPr>
      <w:r w:rsidRPr="005443AB">
        <w:rPr>
          <w:rFonts w:ascii="Arial" w:hAnsi="Arial"/>
          <w:color w:val="000000"/>
          <w:lang w:val="fr-CA"/>
        </w:rPr>
        <w:t xml:space="preserve">Si la température </w:t>
      </w:r>
      <w:r w:rsidR="00E71647">
        <w:rPr>
          <w:rFonts w:ascii="Arial" w:hAnsi="Arial"/>
          <w:color w:val="000000"/>
          <w:lang w:val="fr-CA"/>
        </w:rPr>
        <w:t>ne revient pas</w:t>
      </w:r>
      <w:r w:rsidRPr="005443AB">
        <w:rPr>
          <w:rFonts w:ascii="Arial" w:hAnsi="Arial"/>
          <w:color w:val="000000"/>
          <w:lang w:val="fr-CA"/>
        </w:rPr>
        <w:t xml:space="preserve"> entre 20 et 24 </w:t>
      </w:r>
      <w:r w:rsidRPr="005443AB">
        <w:rPr>
          <w:rFonts w:ascii="Arial" w:hAnsi="Arial"/>
          <w:color w:val="000000"/>
          <w:vertAlign w:val="superscript"/>
          <w:lang w:val="fr-CA"/>
        </w:rPr>
        <w:t>o</w:t>
      </w:r>
      <w:r w:rsidRPr="005443AB">
        <w:rPr>
          <w:rFonts w:ascii="Arial" w:hAnsi="Arial"/>
          <w:color w:val="000000"/>
          <w:lang w:val="fr-CA"/>
        </w:rPr>
        <w:t>C</w:t>
      </w:r>
      <w:r w:rsidR="007E1C61" w:rsidRPr="005443AB">
        <w:rPr>
          <w:rFonts w:ascii="Arial" w:hAnsi="Arial"/>
          <w:color w:val="000000"/>
          <w:lang w:val="fr-CA"/>
        </w:rPr>
        <w:t>, re</w:t>
      </w:r>
      <w:r w:rsidRPr="005443AB">
        <w:rPr>
          <w:rFonts w:ascii="Arial" w:hAnsi="Arial"/>
          <w:color w:val="000000"/>
          <w:lang w:val="fr-CA"/>
        </w:rPr>
        <w:t xml:space="preserve">tirer toutes les plaquettes et les entreposer à un endroit provisoire. </w:t>
      </w:r>
      <w:r w:rsidR="007E1C61" w:rsidRPr="005443AB">
        <w:rPr>
          <w:rFonts w:ascii="Arial" w:hAnsi="Arial"/>
          <w:color w:val="000000"/>
          <w:lang w:val="fr-CA"/>
        </w:rPr>
        <w:t>P</w:t>
      </w:r>
      <w:r w:rsidRPr="005443AB">
        <w:rPr>
          <w:rFonts w:ascii="Arial" w:hAnsi="Arial"/>
          <w:color w:val="000000"/>
          <w:lang w:val="fr-CA"/>
        </w:rPr>
        <w:t xml:space="preserve">asser à l’étape </w:t>
      </w:r>
      <w:r w:rsidR="007E1C61" w:rsidRPr="005443AB">
        <w:rPr>
          <w:rFonts w:ascii="Arial" w:hAnsi="Arial"/>
          <w:color w:val="000000"/>
          <w:lang w:val="fr-CA"/>
        </w:rPr>
        <w:t>5.</w:t>
      </w:r>
    </w:p>
    <w:p w:rsidR="007E1C61" w:rsidRPr="005443AB" w:rsidRDefault="007E1C61">
      <w:pPr>
        <w:rPr>
          <w:rFonts w:ascii="Arial" w:hAnsi="Arial"/>
          <w:color w:val="000000"/>
          <w:lang w:val="fr-CA"/>
        </w:rPr>
      </w:pPr>
    </w:p>
    <w:p w:rsidR="007E1C61" w:rsidRPr="005443AB" w:rsidRDefault="005443AB">
      <w:pPr>
        <w:numPr>
          <w:ilvl w:val="0"/>
          <w:numId w:val="10"/>
        </w:numPr>
        <w:rPr>
          <w:rFonts w:ascii="Arial" w:hAnsi="Arial"/>
          <w:color w:val="000000"/>
          <w:lang w:val="fr-CA"/>
        </w:rPr>
      </w:pPr>
      <w:r w:rsidRPr="005443AB">
        <w:rPr>
          <w:rFonts w:ascii="Arial" w:hAnsi="Arial"/>
          <w:color w:val="000000"/>
          <w:lang w:val="fr-CA"/>
        </w:rPr>
        <w:t>Si l’incubateur ne fonctionne pas bien (c.-à-d. ne garde pas la température entre 20 et 24 </w:t>
      </w:r>
      <w:r w:rsidRPr="005443AB">
        <w:rPr>
          <w:rFonts w:ascii="Arial" w:hAnsi="Arial"/>
          <w:color w:val="000000"/>
          <w:vertAlign w:val="superscript"/>
          <w:lang w:val="fr-CA"/>
        </w:rPr>
        <w:t>o</w:t>
      </w:r>
      <w:r w:rsidRPr="005443AB">
        <w:rPr>
          <w:rFonts w:ascii="Arial" w:hAnsi="Arial"/>
          <w:color w:val="000000"/>
          <w:lang w:val="fr-CA"/>
        </w:rPr>
        <w:t xml:space="preserve">C et que la porte ne semble pas être restée ouverte) : </w:t>
      </w:r>
    </w:p>
    <w:p w:rsidR="007E1C61" w:rsidRPr="005443AB" w:rsidRDefault="007E1C61">
      <w:pPr>
        <w:rPr>
          <w:rFonts w:ascii="Arial" w:hAnsi="Arial"/>
          <w:color w:val="000000"/>
          <w:lang w:val="fr-CA"/>
        </w:rPr>
      </w:pPr>
    </w:p>
    <w:p w:rsidR="007E1C61" w:rsidRPr="005443AB" w:rsidRDefault="005443AB">
      <w:pPr>
        <w:numPr>
          <w:ilvl w:val="0"/>
          <w:numId w:val="24"/>
        </w:numPr>
        <w:tabs>
          <w:tab w:val="clear" w:pos="360"/>
          <w:tab w:val="num" w:pos="720"/>
        </w:tabs>
        <w:ind w:left="720"/>
        <w:rPr>
          <w:rFonts w:ascii="Arial" w:hAnsi="Arial"/>
          <w:color w:val="000000"/>
          <w:lang w:val="fr-CA"/>
        </w:rPr>
      </w:pPr>
      <w:r w:rsidRPr="005443AB">
        <w:rPr>
          <w:rFonts w:ascii="Arial" w:hAnsi="Arial"/>
          <w:color w:val="000000"/>
          <w:lang w:val="fr-CA"/>
        </w:rPr>
        <w:t xml:space="preserve">Retirer l’agitateur de l’incubateur (ou les plaquettes de l’agitateur, si celui-ci ne peut être ôté) </w:t>
      </w:r>
      <w:r w:rsidR="007E1C61" w:rsidRPr="005443AB">
        <w:rPr>
          <w:rFonts w:ascii="Arial" w:hAnsi="Arial"/>
          <w:color w:val="000000"/>
          <w:lang w:val="fr-CA"/>
        </w:rPr>
        <w:t xml:space="preserve"> </w:t>
      </w:r>
    </w:p>
    <w:p w:rsidR="007E1C61" w:rsidRPr="005443AB" w:rsidRDefault="005443AB">
      <w:pPr>
        <w:numPr>
          <w:ilvl w:val="0"/>
          <w:numId w:val="24"/>
        </w:numPr>
        <w:tabs>
          <w:tab w:val="clear" w:pos="360"/>
          <w:tab w:val="num" w:pos="720"/>
        </w:tabs>
        <w:ind w:left="720"/>
        <w:rPr>
          <w:rFonts w:ascii="Arial" w:hAnsi="Arial"/>
          <w:color w:val="000000"/>
          <w:lang w:val="fr-CA"/>
        </w:rPr>
      </w:pPr>
      <w:r w:rsidRPr="005443AB">
        <w:rPr>
          <w:rFonts w:ascii="Arial" w:hAnsi="Arial"/>
          <w:color w:val="000000"/>
          <w:lang w:val="fr-CA"/>
        </w:rPr>
        <w:t>Envoyer les plaquettes à un autre établissement, si elles ne sont pas requises pour un patient particulier</w:t>
      </w:r>
    </w:p>
    <w:p w:rsidR="007E1C61" w:rsidRPr="005443AB" w:rsidRDefault="005443AB">
      <w:pPr>
        <w:numPr>
          <w:ilvl w:val="0"/>
          <w:numId w:val="24"/>
        </w:numPr>
        <w:tabs>
          <w:tab w:val="clear" w:pos="360"/>
          <w:tab w:val="num" w:pos="720"/>
        </w:tabs>
        <w:ind w:left="720"/>
        <w:rPr>
          <w:rFonts w:ascii="Arial" w:hAnsi="Arial"/>
          <w:color w:val="000000"/>
          <w:lang w:val="fr-CA"/>
        </w:rPr>
      </w:pPr>
      <w:r w:rsidRPr="005443AB">
        <w:rPr>
          <w:rFonts w:ascii="Arial" w:hAnsi="Arial"/>
          <w:color w:val="000000"/>
          <w:lang w:val="fr-CA"/>
        </w:rPr>
        <w:t xml:space="preserve">Si les plaquettes sont requises et qu’il n’y a pas d’incubateur provisoire, on peut les entreposer sur un agitateur à température ambiante </w:t>
      </w:r>
      <w:r w:rsidR="007E1C61" w:rsidRPr="005443AB">
        <w:rPr>
          <w:rFonts w:ascii="Arial" w:hAnsi="Arial"/>
          <w:color w:val="000000"/>
          <w:lang w:val="fr-CA"/>
        </w:rPr>
        <w:t>(</w:t>
      </w:r>
      <w:r w:rsidRPr="005443AB">
        <w:rPr>
          <w:rFonts w:ascii="Arial" w:hAnsi="Arial"/>
          <w:color w:val="000000"/>
          <w:lang w:val="fr-CA"/>
        </w:rPr>
        <w:t>entre 20 et 24 </w:t>
      </w:r>
      <w:r w:rsidRPr="005443AB">
        <w:rPr>
          <w:rFonts w:ascii="Arial" w:hAnsi="Arial"/>
          <w:color w:val="000000"/>
          <w:vertAlign w:val="superscript"/>
          <w:lang w:val="fr-CA"/>
        </w:rPr>
        <w:t>o</w:t>
      </w:r>
      <w:r w:rsidRPr="005443AB">
        <w:rPr>
          <w:rFonts w:ascii="Arial" w:hAnsi="Arial"/>
          <w:color w:val="000000"/>
          <w:lang w:val="fr-CA"/>
        </w:rPr>
        <w:t>C</w:t>
      </w:r>
      <w:r w:rsidR="007E1C61" w:rsidRPr="005443AB">
        <w:rPr>
          <w:rFonts w:ascii="Arial" w:hAnsi="Arial"/>
          <w:color w:val="000000"/>
          <w:lang w:val="fr-CA"/>
        </w:rPr>
        <w:t xml:space="preserve">). </w:t>
      </w:r>
      <w:r w:rsidRPr="005443AB">
        <w:rPr>
          <w:rFonts w:ascii="Arial" w:hAnsi="Arial"/>
          <w:color w:val="000000"/>
          <w:lang w:val="fr-CA"/>
        </w:rPr>
        <w:t>Noter la température de l’endroit aux quatre heures</w:t>
      </w:r>
      <w:r w:rsidR="007E1C61" w:rsidRPr="005443AB">
        <w:rPr>
          <w:rFonts w:ascii="Arial" w:hAnsi="Arial"/>
          <w:color w:val="000000"/>
          <w:lang w:val="fr-CA"/>
        </w:rPr>
        <w:t>.</w:t>
      </w:r>
    </w:p>
    <w:p w:rsidR="007E1C61" w:rsidRPr="005443AB" w:rsidRDefault="00DE32EB" w:rsidP="00DE32EB">
      <w:pPr>
        <w:numPr>
          <w:ilvl w:val="0"/>
          <w:numId w:val="24"/>
        </w:numPr>
        <w:tabs>
          <w:tab w:val="clear" w:pos="360"/>
          <w:tab w:val="num" w:pos="720"/>
        </w:tabs>
        <w:ind w:left="720"/>
        <w:rPr>
          <w:rFonts w:ascii="Arial" w:hAnsi="Arial"/>
          <w:color w:val="000000"/>
          <w:lang w:val="fr-CA"/>
        </w:rPr>
      </w:pPr>
      <w:r w:rsidRPr="005443AB">
        <w:rPr>
          <w:rFonts w:ascii="Arial" w:hAnsi="Arial"/>
          <w:color w:val="000000"/>
          <w:lang w:val="fr-CA"/>
        </w:rPr>
        <w:t xml:space="preserve">Appeler le Service d'entretien tout de suite après avoir </w:t>
      </w:r>
      <w:r w:rsidR="009D1FE5" w:rsidRPr="005443AB">
        <w:rPr>
          <w:rFonts w:ascii="Arial" w:hAnsi="Arial"/>
          <w:color w:val="000000"/>
          <w:lang w:val="fr-CA"/>
        </w:rPr>
        <w:t xml:space="preserve">mis </w:t>
      </w:r>
      <w:r w:rsidRPr="005443AB">
        <w:rPr>
          <w:rFonts w:ascii="Arial" w:hAnsi="Arial"/>
          <w:color w:val="000000"/>
          <w:lang w:val="fr-CA"/>
        </w:rPr>
        <w:t xml:space="preserve">les plaquettes en sécurité ou dès que possible. </w:t>
      </w:r>
    </w:p>
    <w:p w:rsidR="007E1C61" w:rsidRPr="005443AB" w:rsidRDefault="009D1FE5" w:rsidP="00DE32EB">
      <w:pPr>
        <w:numPr>
          <w:ilvl w:val="0"/>
          <w:numId w:val="24"/>
        </w:numPr>
        <w:tabs>
          <w:tab w:val="clear" w:pos="360"/>
          <w:tab w:val="num" w:pos="720"/>
        </w:tabs>
        <w:ind w:left="720"/>
        <w:rPr>
          <w:rFonts w:ascii="Arial" w:hAnsi="Arial"/>
          <w:color w:val="000000"/>
          <w:lang w:val="fr-CA"/>
        </w:rPr>
      </w:pPr>
      <w:r w:rsidRPr="005443AB">
        <w:rPr>
          <w:rFonts w:ascii="Arial" w:hAnsi="Arial"/>
          <w:color w:val="000000"/>
          <w:lang w:val="fr-CA"/>
        </w:rPr>
        <w:t xml:space="preserve">S’il y a une </w:t>
      </w:r>
      <w:r w:rsidR="00DE32EB" w:rsidRPr="005443AB">
        <w:rPr>
          <w:rFonts w:ascii="Arial" w:hAnsi="Arial"/>
          <w:color w:val="000000"/>
          <w:lang w:val="fr-CA"/>
        </w:rPr>
        <w:t>alarme hors site</w:t>
      </w:r>
      <w:r w:rsidRPr="005443AB">
        <w:rPr>
          <w:rFonts w:ascii="Arial" w:hAnsi="Arial"/>
          <w:color w:val="000000"/>
          <w:lang w:val="fr-CA"/>
        </w:rPr>
        <w:t xml:space="preserve"> qui n’a suscité </w:t>
      </w:r>
      <w:r w:rsidR="00DE32EB" w:rsidRPr="005443AB">
        <w:rPr>
          <w:rFonts w:ascii="Arial" w:hAnsi="Arial"/>
          <w:color w:val="000000"/>
          <w:lang w:val="fr-CA"/>
        </w:rPr>
        <w:t>aucune réaction, en déterminer la raison.</w:t>
      </w:r>
    </w:p>
    <w:p w:rsidR="007E1C61" w:rsidRPr="005443AB" w:rsidRDefault="00DE32EB" w:rsidP="00DE32EB">
      <w:pPr>
        <w:numPr>
          <w:ilvl w:val="0"/>
          <w:numId w:val="24"/>
        </w:numPr>
        <w:tabs>
          <w:tab w:val="clear" w:pos="360"/>
          <w:tab w:val="num" w:pos="720"/>
        </w:tabs>
        <w:ind w:left="720"/>
        <w:rPr>
          <w:rFonts w:ascii="Arial" w:hAnsi="Arial"/>
          <w:color w:val="000000"/>
          <w:lang w:val="fr-CA"/>
        </w:rPr>
      </w:pPr>
      <w:r w:rsidRPr="005443AB">
        <w:rPr>
          <w:rFonts w:ascii="Arial" w:hAnsi="Arial"/>
          <w:color w:val="000000"/>
          <w:lang w:val="fr-CA"/>
        </w:rPr>
        <w:t>Inscrire la mesure corrective sur le formulaire CAQ.005F3.</w:t>
      </w:r>
    </w:p>
    <w:p w:rsidR="00DE32EB" w:rsidRPr="005443AB" w:rsidRDefault="00DE32EB" w:rsidP="00DE32EB">
      <w:pPr>
        <w:numPr>
          <w:ilvl w:val="0"/>
          <w:numId w:val="18"/>
        </w:numPr>
        <w:tabs>
          <w:tab w:val="clear" w:pos="360"/>
          <w:tab w:val="num" w:pos="720"/>
        </w:tabs>
        <w:ind w:left="720"/>
        <w:rPr>
          <w:rFonts w:ascii="Arial" w:hAnsi="Arial"/>
          <w:color w:val="000000"/>
          <w:lang w:val="fr-CA"/>
        </w:rPr>
      </w:pPr>
      <w:r w:rsidRPr="005443AB">
        <w:rPr>
          <w:rFonts w:ascii="Arial" w:hAnsi="Arial"/>
          <w:color w:val="000000"/>
          <w:lang w:val="fr-CA"/>
        </w:rPr>
        <w:t>Présenter le formulaire de mesures correctives à un superviseur.</w:t>
      </w:r>
    </w:p>
    <w:p w:rsidR="007E1C61" w:rsidRPr="005443AB" w:rsidRDefault="007E1C61" w:rsidP="00DE32EB">
      <w:pPr>
        <w:ind w:left="360"/>
        <w:rPr>
          <w:rFonts w:ascii="Arial" w:hAnsi="Arial"/>
          <w:color w:val="000000"/>
          <w:lang w:val="fr-CA"/>
        </w:rPr>
      </w:pPr>
    </w:p>
    <w:p w:rsidR="007E1C61" w:rsidRPr="005443AB" w:rsidRDefault="007E1C61">
      <w:pPr>
        <w:rPr>
          <w:rFonts w:ascii="Arial" w:hAnsi="Arial"/>
          <w:color w:val="000000"/>
          <w:sz w:val="24"/>
          <w:lang w:val="fr-CA"/>
        </w:rPr>
      </w:pPr>
    </w:p>
    <w:p w:rsidR="00DE32EB" w:rsidRPr="005443AB" w:rsidRDefault="00C27EA1" w:rsidP="00DE32EB">
      <w:pPr>
        <w:rPr>
          <w:rFonts w:ascii="Arial" w:hAnsi="Arial"/>
          <w:color w:val="000000"/>
          <w:sz w:val="24"/>
          <w:lang w:val="fr-CA"/>
        </w:rPr>
      </w:pPr>
      <w:r w:rsidRPr="005443AB">
        <w:rPr>
          <w:rFonts w:ascii="Arial" w:hAnsi="Arial"/>
          <w:noProof/>
          <w:color w:val="000000"/>
          <w:sz w:val="24"/>
          <w:lang w:val="fr-CA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163830</wp:posOffset>
                </wp:positionV>
                <wp:extent cx="5577840" cy="0"/>
                <wp:effectExtent l="0" t="0" r="0" b="0"/>
                <wp:wrapNone/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280594" id="Line 1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12.9pt" to="442.8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" o:allowincell="f" strokeweight="2.25pt"/>
            </w:pict>
          </mc:Fallback>
        </mc:AlternateContent>
      </w:r>
    </w:p>
    <w:p w:rsidR="00DE32EB" w:rsidRPr="005443AB" w:rsidRDefault="00DE32EB" w:rsidP="00DE32EB">
      <w:pPr>
        <w:rPr>
          <w:rFonts w:ascii="Arial" w:hAnsi="Arial"/>
          <w:color w:val="000000"/>
          <w:sz w:val="16"/>
          <w:szCs w:val="16"/>
          <w:lang w:val="fr-CA"/>
        </w:rPr>
      </w:pPr>
    </w:p>
    <w:p w:rsidR="00DE32EB" w:rsidRPr="005443AB" w:rsidRDefault="00DE32EB" w:rsidP="00DE32EB">
      <w:pPr>
        <w:jc w:val="center"/>
        <w:rPr>
          <w:rFonts w:ascii="Arial" w:hAnsi="Arial"/>
          <w:b/>
          <w:color w:val="000000"/>
          <w:sz w:val="24"/>
          <w:lang w:val="fr-CA"/>
        </w:rPr>
      </w:pPr>
      <w:r w:rsidRPr="005443AB">
        <w:rPr>
          <w:rFonts w:ascii="Arial" w:hAnsi="Arial"/>
          <w:b/>
          <w:color w:val="000000"/>
          <w:sz w:val="24"/>
          <w:lang w:val="fr-CA"/>
        </w:rPr>
        <w:t>NUMÉROS DE TÉLÉPHONE D’URGENCE</w:t>
      </w:r>
      <w:r w:rsidRPr="005443AB">
        <w:rPr>
          <w:rFonts w:ascii="Arial" w:hAnsi="Arial"/>
          <w:b/>
          <w:color w:val="000000"/>
          <w:sz w:val="24"/>
          <w:lang w:val="fr-CA"/>
        </w:rPr>
        <w:br/>
      </w:r>
    </w:p>
    <w:p w:rsidR="005443AB" w:rsidRPr="005443AB" w:rsidRDefault="005443AB" w:rsidP="00DE32EB">
      <w:pPr>
        <w:jc w:val="center"/>
        <w:rPr>
          <w:rFonts w:ascii="Arial" w:hAnsi="Arial"/>
          <w:b/>
          <w:color w:val="000000"/>
          <w:sz w:val="16"/>
          <w:szCs w:val="16"/>
          <w:lang w:val="fr-CA"/>
        </w:rPr>
      </w:pPr>
    </w:p>
    <w:p w:rsidR="00DE32EB" w:rsidRPr="005443AB" w:rsidRDefault="00DE32EB" w:rsidP="00DE32EB">
      <w:pPr>
        <w:pStyle w:val="Heading7"/>
        <w:rPr>
          <w:color w:val="000000"/>
          <w:lang w:val="fr-CA"/>
        </w:rPr>
      </w:pPr>
      <w:r w:rsidRPr="005443AB">
        <w:rPr>
          <w:color w:val="000000"/>
          <w:lang w:val="fr-CA"/>
        </w:rPr>
        <w:t>Superviseur : ________________  Service d’entretien : _________________</w:t>
      </w:r>
    </w:p>
    <w:p w:rsidR="007E1C61" w:rsidRPr="005443AB" w:rsidRDefault="007E1C61" w:rsidP="00DE32EB">
      <w:pPr>
        <w:rPr>
          <w:color w:val="000000"/>
          <w:lang w:val="fr-CA"/>
        </w:rPr>
      </w:pPr>
    </w:p>
    <w:sectPr w:rsidR="007E1C61" w:rsidRPr="005443AB">
      <w:headerReference w:type="default" r:id="rId7"/>
      <w:footerReference w:type="default" r:id="rId8"/>
      <w:pgSz w:w="12240" w:h="15840" w:code="1"/>
      <w:pgMar w:top="1170" w:right="1800" w:bottom="662" w:left="1800" w:header="720" w:footer="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9F6" w:rsidRDefault="000169F6">
      <w:r>
        <w:separator/>
      </w:r>
    </w:p>
  </w:endnote>
  <w:endnote w:type="continuationSeparator" w:id="0">
    <w:p w:rsidR="000169F6" w:rsidRDefault="00016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368"/>
      <w:gridCol w:w="5670"/>
      <w:gridCol w:w="1800"/>
    </w:tblGrid>
    <w:tr w:rsidR="0043090D">
      <w:tblPrEx>
        <w:tblCellMar>
          <w:top w:w="0" w:type="dxa"/>
          <w:bottom w:w="0" w:type="dxa"/>
        </w:tblCellMar>
      </w:tblPrEx>
      <w:trPr>
        <w:trHeight w:val="720"/>
      </w:trPr>
      <w:tc>
        <w:tcPr>
          <w:tcW w:w="1368" w:type="dxa"/>
        </w:tcPr>
        <w:p w:rsidR="0043090D" w:rsidRDefault="0043090D">
          <w:pPr>
            <w:pStyle w:val="Footer"/>
            <w:jc w:val="center"/>
            <w:rPr>
              <w:sz w:val="8"/>
            </w:rPr>
          </w:pPr>
        </w:p>
        <w:p w:rsidR="0043090D" w:rsidRDefault="00C27EA1">
          <w:pPr>
            <w:pStyle w:val="Footer"/>
            <w:jc w:val="center"/>
            <w:rPr>
              <w:rFonts w:ascii="Verdana" w:hAnsi="Verdana"/>
              <w:sz w:val="8"/>
            </w:rPr>
          </w:pPr>
          <w:r w:rsidRPr="003A3736">
            <w:rPr>
              <w:rFonts w:ascii="Verdana" w:hAnsi="Verdana"/>
              <w:noProof/>
              <w:sz w:val="8"/>
            </w:rPr>
            <w:drawing>
              <wp:inline distT="0" distB="0" distL="0" distR="0">
                <wp:extent cx="704850" cy="552450"/>
                <wp:effectExtent l="0" t="0" r="0" b="0"/>
                <wp:docPr id="1" name="Picture 1" descr="RROC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ROC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</w:tcPr>
        <w:p w:rsidR="0043090D" w:rsidRDefault="0043090D">
          <w:pPr>
            <w:pStyle w:val="Footer"/>
            <w:jc w:val="center"/>
            <w:rPr>
              <w:rFonts w:ascii="Arial" w:hAnsi="Arial"/>
              <w:sz w:val="18"/>
            </w:rPr>
          </w:pPr>
        </w:p>
        <w:p w:rsidR="00510FD1" w:rsidRPr="00D52543" w:rsidRDefault="00510FD1" w:rsidP="00510FD1">
          <w:pPr>
            <w:pStyle w:val="Footer"/>
            <w:jc w:val="center"/>
            <w:rPr>
              <w:rFonts w:ascii="Arial" w:hAnsi="Arial"/>
              <w:sz w:val="18"/>
              <w:lang w:val="fr-CA"/>
            </w:rPr>
          </w:pPr>
          <w:r w:rsidRPr="00D52543">
            <w:rPr>
              <w:rFonts w:ascii="Arial" w:hAnsi="Arial"/>
              <w:sz w:val="18"/>
              <w:lang w:val="fr-CA"/>
            </w:rPr>
            <w:t>Réseau r</w:t>
          </w:r>
          <w:r>
            <w:rPr>
              <w:rFonts w:ascii="Arial" w:hAnsi="Arial"/>
              <w:sz w:val="18"/>
              <w:lang w:val="fr-CA"/>
            </w:rPr>
            <w:t>é</w:t>
          </w:r>
          <w:r w:rsidRPr="00D52543">
            <w:rPr>
              <w:rFonts w:ascii="Arial" w:hAnsi="Arial"/>
              <w:sz w:val="18"/>
              <w:lang w:val="fr-CA"/>
            </w:rPr>
            <w:t xml:space="preserve">gional ontarien de coordination du sang </w:t>
          </w:r>
        </w:p>
        <w:p w:rsidR="00510FD1" w:rsidRPr="00D52543" w:rsidRDefault="00510FD1" w:rsidP="00510FD1">
          <w:pPr>
            <w:pStyle w:val="Footer"/>
            <w:jc w:val="center"/>
            <w:rPr>
              <w:rFonts w:ascii="Arial" w:hAnsi="Arial"/>
              <w:sz w:val="18"/>
              <w:lang w:val="fr-CA"/>
            </w:rPr>
          </w:pPr>
          <w:r>
            <w:rPr>
              <w:rFonts w:ascii="Arial" w:hAnsi="Arial"/>
              <w:sz w:val="18"/>
              <w:lang w:val="fr-CA"/>
            </w:rPr>
            <w:t>Manuel de ressources techniques en transfusion de l’Ontario</w:t>
          </w:r>
        </w:p>
        <w:p w:rsidR="0043090D" w:rsidRDefault="0043090D" w:rsidP="00510FD1">
          <w:pPr>
            <w:pStyle w:val="Footer"/>
            <w:jc w:val="center"/>
            <w:rPr>
              <w:rFonts w:ascii="Arial" w:hAnsi="Arial"/>
              <w:sz w:val="18"/>
            </w:rPr>
          </w:pPr>
        </w:p>
      </w:tc>
      <w:tc>
        <w:tcPr>
          <w:tcW w:w="1800" w:type="dxa"/>
        </w:tcPr>
        <w:p w:rsidR="0043090D" w:rsidRDefault="0043090D">
          <w:pPr>
            <w:pStyle w:val="Footer"/>
            <w:jc w:val="right"/>
            <w:rPr>
              <w:rFonts w:ascii="Arial" w:hAnsi="Arial"/>
              <w:sz w:val="18"/>
            </w:rPr>
          </w:pPr>
        </w:p>
        <w:p w:rsidR="0043090D" w:rsidRDefault="00510FD1" w:rsidP="00510FD1">
          <w:pPr>
            <w:pStyle w:val="Footer"/>
            <w:jc w:val="right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Liste </w:t>
          </w:r>
          <w:r w:rsidR="0043090D">
            <w:rPr>
              <w:rFonts w:ascii="Arial" w:hAnsi="Arial"/>
              <w:sz w:val="18"/>
            </w:rPr>
            <w:t>CAQ.005</w:t>
          </w:r>
          <w:r w:rsidR="0043090D">
            <w:rPr>
              <w:rFonts w:ascii="Arial" w:hAnsi="Arial"/>
              <w:sz w:val="18"/>
            </w:rPr>
            <w:br/>
          </w:r>
          <w:r w:rsidR="0043090D">
            <w:rPr>
              <w:rFonts w:ascii="Arial" w:hAnsi="Arial"/>
              <w:snapToGrid w:val="0"/>
              <w:sz w:val="18"/>
            </w:rPr>
            <w:t xml:space="preserve">Page </w:t>
          </w:r>
          <w:r w:rsidR="0043090D">
            <w:rPr>
              <w:rFonts w:ascii="Arial" w:hAnsi="Arial"/>
              <w:snapToGrid w:val="0"/>
              <w:sz w:val="18"/>
            </w:rPr>
            <w:fldChar w:fldCharType="begin"/>
          </w:r>
          <w:r w:rsidR="0043090D">
            <w:rPr>
              <w:rFonts w:ascii="Arial" w:hAnsi="Arial"/>
              <w:snapToGrid w:val="0"/>
              <w:sz w:val="18"/>
            </w:rPr>
            <w:instrText xml:space="preserve"> PAGE </w:instrText>
          </w:r>
          <w:r w:rsidR="0043090D">
            <w:rPr>
              <w:rFonts w:ascii="Arial" w:hAnsi="Arial"/>
              <w:snapToGrid w:val="0"/>
              <w:sz w:val="18"/>
            </w:rPr>
            <w:fldChar w:fldCharType="separate"/>
          </w:r>
          <w:r w:rsidR="00FB09E9">
            <w:rPr>
              <w:rFonts w:ascii="Arial" w:hAnsi="Arial"/>
              <w:noProof/>
              <w:snapToGrid w:val="0"/>
              <w:sz w:val="18"/>
            </w:rPr>
            <w:t>1</w:t>
          </w:r>
          <w:r w:rsidR="0043090D">
            <w:rPr>
              <w:rFonts w:ascii="Arial" w:hAnsi="Arial"/>
              <w:snapToGrid w:val="0"/>
              <w:sz w:val="18"/>
            </w:rPr>
            <w:fldChar w:fldCharType="end"/>
          </w:r>
          <w:r w:rsidR="0043090D">
            <w:rPr>
              <w:rFonts w:ascii="Arial" w:hAnsi="Arial"/>
              <w:snapToGrid w:val="0"/>
              <w:sz w:val="18"/>
            </w:rPr>
            <w:t xml:space="preserve"> de </w:t>
          </w:r>
          <w:r w:rsidR="0043090D">
            <w:rPr>
              <w:rFonts w:ascii="Arial" w:hAnsi="Arial"/>
              <w:snapToGrid w:val="0"/>
              <w:sz w:val="18"/>
            </w:rPr>
            <w:fldChar w:fldCharType="begin"/>
          </w:r>
          <w:r w:rsidR="0043090D">
            <w:rPr>
              <w:rFonts w:ascii="Arial" w:hAnsi="Arial"/>
              <w:snapToGrid w:val="0"/>
              <w:sz w:val="18"/>
            </w:rPr>
            <w:instrText xml:space="preserve"> NUMPAGES </w:instrText>
          </w:r>
          <w:r w:rsidR="0043090D">
            <w:rPr>
              <w:rFonts w:ascii="Arial" w:hAnsi="Arial"/>
              <w:snapToGrid w:val="0"/>
              <w:sz w:val="18"/>
            </w:rPr>
            <w:fldChar w:fldCharType="separate"/>
          </w:r>
          <w:r w:rsidR="00FB09E9">
            <w:rPr>
              <w:rFonts w:ascii="Arial" w:hAnsi="Arial"/>
              <w:noProof/>
              <w:snapToGrid w:val="0"/>
              <w:sz w:val="18"/>
            </w:rPr>
            <w:t>1</w:t>
          </w:r>
          <w:r w:rsidR="0043090D">
            <w:rPr>
              <w:rFonts w:ascii="Arial" w:hAnsi="Arial"/>
              <w:snapToGrid w:val="0"/>
              <w:sz w:val="18"/>
            </w:rPr>
            <w:fldChar w:fldCharType="end"/>
          </w:r>
        </w:p>
      </w:tc>
    </w:tr>
  </w:tbl>
  <w:p w:rsidR="0043090D" w:rsidRDefault="004309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9F6" w:rsidRDefault="000169F6">
      <w:r>
        <w:separator/>
      </w:r>
    </w:p>
  </w:footnote>
  <w:footnote w:type="continuationSeparator" w:id="0">
    <w:p w:rsidR="000169F6" w:rsidRDefault="00016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090D" w:rsidRPr="002B5B21" w:rsidRDefault="0043090D" w:rsidP="00DE32EB">
    <w:pPr>
      <w:pStyle w:val="Header"/>
      <w:jc w:val="center"/>
      <w:rPr>
        <w:rFonts w:ascii="Arial" w:hAnsi="Arial"/>
        <w:b/>
        <w:color w:val="000000"/>
        <w:sz w:val="28"/>
        <w:lang w:val="fr-CA"/>
      </w:rPr>
    </w:pPr>
    <w:r w:rsidRPr="002B5B21">
      <w:rPr>
        <w:rFonts w:ascii="Arial" w:hAnsi="Arial"/>
        <w:b/>
        <w:color w:val="000000"/>
        <w:sz w:val="28"/>
        <w:lang w:val="fr-CA"/>
      </w:rPr>
      <w:t>Entretien des incubateurs à plaquettes</w:t>
    </w:r>
  </w:p>
  <w:p w:rsidR="0043090D" w:rsidRPr="002B5B21" w:rsidRDefault="00510FD1">
    <w:pPr>
      <w:pStyle w:val="Header"/>
      <w:jc w:val="center"/>
      <w:rPr>
        <w:rFonts w:ascii="Arial" w:hAnsi="Arial"/>
        <w:bCs/>
        <w:sz w:val="24"/>
        <w:lang w:val="fr-CA"/>
      </w:rPr>
    </w:pPr>
    <w:r>
      <w:rPr>
        <w:rFonts w:ascii="Arial" w:hAnsi="Arial"/>
        <w:bCs/>
        <w:sz w:val="24"/>
        <w:lang w:val="fr-CA"/>
      </w:rPr>
      <w:t>Liste de vérification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84BA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E361C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47581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2C4CF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2E04E0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86212C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DD411F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F85507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14D09CB"/>
    <w:multiLevelType w:val="multilevel"/>
    <w:tmpl w:val="C33EDC58"/>
    <w:lvl w:ilvl="0">
      <w:start w:val="1"/>
      <w:numFmt w:val="decimal"/>
      <w:pStyle w:val="Heading1"/>
      <w:lvlText w:val="%1.0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2232"/>
        </w:tabs>
        <w:ind w:left="2232" w:hanging="2232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374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4320"/>
      </w:pPr>
    </w:lvl>
  </w:abstractNum>
  <w:abstractNum w:abstractNumId="9" w15:restartNumberingAfterBreak="0">
    <w:nsid w:val="34514205"/>
    <w:multiLevelType w:val="singleLevel"/>
    <w:tmpl w:val="6B3A10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10" w15:restartNumberingAfterBreak="0">
    <w:nsid w:val="34567BF1"/>
    <w:multiLevelType w:val="multilevel"/>
    <w:tmpl w:val="1ABE3132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427E0C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0A1667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2677B3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3E9658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AF52970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D541A8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F202B1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1584246"/>
    <w:multiLevelType w:val="singleLevel"/>
    <w:tmpl w:val="6B3A10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19" w15:restartNumberingAfterBreak="0">
    <w:nsid w:val="652E5D7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5EB3F9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D7B4A3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19415C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53826C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5E518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D7C56DA"/>
    <w:multiLevelType w:val="singleLevel"/>
    <w:tmpl w:val="C75EDE46"/>
    <w:lvl w:ilvl="0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num w:numId="1">
    <w:abstractNumId w:val="10"/>
  </w:num>
  <w:num w:numId="2">
    <w:abstractNumId w:val="18"/>
  </w:num>
  <w:num w:numId="3">
    <w:abstractNumId w:val="9"/>
  </w:num>
  <w:num w:numId="4">
    <w:abstractNumId w:val="8"/>
  </w:num>
  <w:num w:numId="5">
    <w:abstractNumId w:val="24"/>
  </w:num>
  <w:num w:numId="6">
    <w:abstractNumId w:val="23"/>
  </w:num>
  <w:num w:numId="7">
    <w:abstractNumId w:val="22"/>
  </w:num>
  <w:num w:numId="8">
    <w:abstractNumId w:val="5"/>
  </w:num>
  <w:num w:numId="9">
    <w:abstractNumId w:val="19"/>
  </w:num>
  <w:num w:numId="10">
    <w:abstractNumId w:val="12"/>
  </w:num>
  <w:num w:numId="11">
    <w:abstractNumId w:val="1"/>
  </w:num>
  <w:num w:numId="12">
    <w:abstractNumId w:val="15"/>
  </w:num>
  <w:num w:numId="13">
    <w:abstractNumId w:val="17"/>
  </w:num>
  <w:num w:numId="14">
    <w:abstractNumId w:val="15"/>
  </w:num>
  <w:num w:numId="15">
    <w:abstractNumId w:val="2"/>
  </w:num>
  <w:num w:numId="16">
    <w:abstractNumId w:val="12"/>
  </w:num>
  <w:num w:numId="17">
    <w:abstractNumId w:val="0"/>
  </w:num>
  <w:num w:numId="18">
    <w:abstractNumId w:val="7"/>
  </w:num>
  <w:num w:numId="19">
    <w:abstractNumId w:val="4"/>
  </w:num>
  <w:num w:numId="20">
    <w:abstractNumId w:val="25"/>
  </w:num>
  <w:num w:numId="21">
    <w:abstractNumId w:val="11"/>
  </w:num>
  <w:num w:numId="22">
    <w:abstractNumId w:val="4"/>
  </w:num>
  <w:num w:numId="23">
    <w:abstractNumId w:val="3"/>
  </w:num>
  <w:num w:numId="24">
    <w:abstractNumId w:val="16"/>
  </w:num>
  <w:num w:numId="25">
    <w:abstractNumId w:val="14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2EB"/>
    <w:rsid w:val="000169F6"/>
    <w:rsid w:val="00032AFB"/>
    <w:rsid w:val="000A235A"/>
    <w:rsid w:val="001E6ED2"/>
    <w:rsid w:val="00236FDB"/>
    <w:rsid w:val="002B5B21"/>
    <w:rsid w:val="0036574A"/>
    <w:rsid w:val="0043090D"/>
    <w:rsid w:val="00510FD1"/>
    <w:rsid w:val="005443AB"/>
    <w:rsid w:val="005F5A1C"/>
    <w:rsid w:val="006D6626"/>
    <w:rsid w:val="007E1C61"/>
    <w:rsid w:val="008B28D3"/>
    <w:rsid w:val="00921B0B"/>
    <w:rsid w:val="00930CF8"/>
    <w:rsid w:val="009639F8"/>
    <w:rsid w:val="009765A7"/>
    <w:rsid w:val="009D1FE5"/>
    <w:rsid w:val="009D28B5"/>
    <w:rsid w:val="00A475D6"/>
    <w:rsid w:val="00C27EA1"/>
    <w:rsid w:val="00CD5243"/>
    <w:rsid w:val="00D30A46"/>
    <w:rsid w:val="00D87223"/>
    <w:rsid w:val="00DA3415"/>
    <w:rsid w:val="00DE32EB"/>
    <w:rsid w:val="00E30823"/>
    <w:rsid w:val="00E40A95"/>
    <w:rsid w:val="00E71647"/>
    <w:rsid w:val="00ED23B5"/>
    <w:rsid w:val="00FB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E33EF4-3F14-4505-933B-A9207148C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4"/>
      </w:numPr>
      <w:spacing w:after="240"/>
      <w:outlineLvl w:val="0"/>
    </w:pPr>
    <w:rPr>
      <w:rFonts w:ascii="Verdana" w:hAnsi="Verdana"/>
      <w:b/>
      <w:kern w:val="32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after="240"/>
      <w:outlineLvl w:val="1"/>
    </w:pPr>
    <w:rPr>
      <w:rFonts w:ascii="Verdana" w:hAnsi="Verdana"/>
      <w:snapToGrid w:val="0"/>
      <w:kern w:val="24"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4"/>
      </w:numPr>
      <w:spacing w:after="240"/>
      <w:outlineLvl w:val="2"/>
    </w:pPr>
    <w:rPr>
      <w:rFonts w:ascii="Georgia" w:hAnsi="Georgia"/>
      <w:kern w:val="24"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4"/>
      </w:numPr>
      <w:spacing w:after="240"/>
      <w:outlineLvl w:val="3"/>
    </w:pPr>
    <w:rPr>
      <w:rFonts w:ascii="Georgia" w:hAnsi="Georgia"/>
      <w:snapToGrid w:val="0"/>
      <w:kern w:val="24"/>
      <w:sz w:val="24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4"/>
      </w:numPr>
      <w:spacing w:after="240"/>
      <w:outlineLvl w:val="4"/>
    </w:pPr>
    <w:rPr>
      <w:rFonts w:ascii="Verdana" w:hAnsi="Verdana"/>
      <w:i/>
      <w:snapToGrid w:val="0"/>
      <w:kern w:val="24"/>
      <w:sz w:val="24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4"/>
      </w:numPr>
      <w:spacing w:after="240"/>
      <w:outlineLvl w:val="5"/>
    </w:pPr>
    <w:rPr>
      <w:rFonts w:ascii="Georgia" w:hAnsi="Georgia"/>
      <w:snapToGrid w:val="0"/>
      <w:kern w:val="24"/>
      <w:sz w:val="2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28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/>
      <w:b/>
      <w:sz w:val="24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5443AB"/>
    <w:rPr>
      <w:sz w:val="16"/>
      <w:szCs w:val="16"/>
    </w:rPr>
  </w:style>
  <w:style w:type="paragraph" w:styleId="CommentText">
    <w:name w:val="annotation text"/>
    <w:basedOn w:val="Normal"/>
    <w:semiHidden/>
    <w:rsid w:val="005443AB"/>
  </w:style>
  <w:style w:type="paragraph" w:styleId="CommentSubject">
    <w:name w:val="annotation subject"/>
    <w:basedOn w:val="CommentText"/>
    <w:next w:val="CommentText"/>
    <w:semiHidden/>
    <w:rsid w:val="005443AB"/>
    <w:rPr>
      <w:b/>
      <w:bCs/>
    </w:rPr>
  </w:style>
  <w:style w:type="paragraph" w:styleId="BalloonText">
    <w:name w:val="Balloon Text"/>
    <w:basedOn w:val="Normal"/>
    <w:semiHidden/>
    <w:rsid w:val="005443AB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510FD1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QCA.005WA Maintenance of Platelet Incubators</vt:lpstr>
      <vt:lpstr>QCA.005WA Maintenance of Platelet Incubators</vt:lpstr>
    </vt:vector>
  </TitlesOfParts>
  <Company>The Ottawa Hospital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QCA.005WA Maintenance of Platelet Incubators</dc:title>
  <dc:subject/>
  <dc:creator>TOPO</dc:creator>
  <cp:keywords/>
  <cp:lastModifiedBy>Nesrallah, Heather</cp:lastModifiedBy>
  <cp:revision>2</cp:revision>
  <cp:lastPrinted>2010-04-24T20:04:00Z</cp:lastPrinted>
  <dcterms:created xsi:type="dcterms:W3CDTF">2019-08-12T23:56:00Z</dcterms:created>
  <dcterms:modified xsi:type="dcterms:W3CDTF">2019-08-12T23:56:00Z</dcterms:modified>
</cp:coreProperties>
</file>