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780" w:rsidRPr="0068453A" w:rsidRDefault="00175E8D">
      <w:pPr>
        <w:pStyle w:val="Heading9"/>
        <w:rPr>
          <w:rFonts w:cs="Arial"/>
          <w:b/>
          <w:color w:val="000000"/>
          <w:sz w:val="28"/>
          <w:szCs w:val="28"/>
          <w:u w:val="single"/>
          <w:lang w:val="fr-CA"/>
        </w:rPr>
      </w:pPr>
      <w:bookmarkStart w:id="0" w:name="_GoBack"/>
      <w:bookmarkEnd w:id="0"/>
      <w:r w:rsidRPr="0068453A">
        <w:rPr>
          <w:rFonts w:eastAsia="Arial Unicode MS" w:cs="Arial"/>
          <w:b/>
          <w:color w:val="000000"/>
          <w:sz w:val="28"/>
          <w:szCs w:val="28"/>
          <w:u w:val="single"/>
          <w:lang w:val="fr-CA" w:eastAsia="fr-FR"/>
        </w:rPr>
        <w:t>Directives en cas de mauvais fonctionnement du réfrigérateur</w:t>
      </w:r>
    </w:p>
    <w:p w:rsidR="00F97780" w:rsidRPr="0068453A" w:rsidRDefault="00F97780">
      <w:pPr>
        <w:rPr>
          <w:color w:val="000000"/>
          <w:sz w:val="16"/>
          <w:szCs w:val="16"/>
          <w:lang w:val="fr-CA"/>
        </w:rPr>
      </w:pPr>
    </w:p>
    <w:p w:rsidR="00175E8D" w:rsidRPr="0068453A" w:rsidRDefault="00175E8D" w:rsidP="00175E8D">
      <w:pPr>
        <w:numPr>
          <w:ilvl w:val="0"/>
          <w:numId w:val="10"/>
        </w:numPr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>Arrêter l’alarme.</w:t>
      </w:r>
    </w:p>
    <w:p w:rsidR="00175E8D" w:rsidRPr="0068453A" w:rsidRDefault="00175E8D" w:rsidP="00175E8D">
      <w:pPr>
        <w:rPr>
          <w:rFonts w:ascii="Arial" w:hAnsi="Arial"/>
          <w:color w:val="000000"/>
          <w:sz w:val="16"/>
          <w:szCs w:val="16"/>
          <w:lang w:val="fr-CA"/>
        </w:rPr>
      </w:pPr>
    </w:p>
    <w:p w:rsidR="00175E8D" w:rsidRPr="0068453A" w:rsidRDefault="00175E8D" w:rsidP="00175E8D">
      <w:pPr>
        <w:numPr>
          <w:ilvl w:val="0"/>
          <w:numId w:val="10"/>
        </w:numPr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>Lire la température sur le dispositif d’enregistrement continu et sur le thermomètre interne et l</w:t>
      </w:r>
      <w:r w:rsidR="003838E7">
        <w:rPr>
          <w:rFonts w:ascii="Arial" w:hAnsi="Arial"/>
          <w:color w:val="000000"/>
          <w:lang w:val="fr-CA"/>
        </w:rPr>
        <w:t>a</w:t>
      </w:r>
      <w:r w:rsidRPr="0068453A">
        <w:rPr>
          <w:rFonts w:ascii="Arial" w:hAnsi="Arial"/>
          <w:color w:val="000000"/>
          <w:lang w:val="fr-CA"/>
        </w:rPr>
        <w:t xml:space="preserve"> noter.</w:t>
      </w:r>
    </w:p>
    <w:p w:rsidR="00F97780" w:rsidRPr="0068453A" w:rsidRDefault="00F97780">
      <w:pPr>
        <w:rPr>
          <w:rFonts w:ascii="Arial" w:hAnsi="Arial"/>
          <w:color w:val="000000"/>
          <w:sz w:val="16"/>
          <w:szCs w:val="16"/>
          <w:lang w:val="fr-CA"/>
        </w:rPr>
      </w:pPr>
    </w:p>
    <w:p w:rsidR="00F97780" w:rsidRPr="0068453A" w:rsidRDefault="007665D6" w:rsidP="00257F78">
      <w:pPr>
        <w:numPr>
          <w:ilvl w:val="0"/>
          <w:numId w:val="10"/>
        </w:numPr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>Vérifier la température d’une unité de donneur située vers l’avant dans la partie supérieure du réfrigérateur</w:t>
      </w:r>
      <w:r w:rsidR="00F97780" w:rsidRPr="0068453A">
        <w:rPr>
          <w:rFonts w:ascii="Arial" w:hAnsi="Arial"/>
          <w:color w:val="000000"/>
          <w:lang w:val="fr-CA"/>
        </w:rPr>
        <w:t xml:space="preserve">. </w:t>
      </w:r>
      <w:r w:rsidR="00257F78" w:rsidRPr="0068453A">
        <w:rPr>
          <w:rFonts w:ascii="Arial" w:hAnsi="Arial"/>
          <w:color w:val="000000"/>
          <w:lang w:val="fr-CA"/>
        </w:rPr>
        <w:t>Voir CAQ.009 - Vérification de la température du sang et des composants sanguins.</w:t>
      </w:r>
    </w:p>
    <w:p w:rsidR="00F97780" w:rsidRPr="0068453A" w:rsidRDefault="00F97780">
      <w:pPr>
        <w:rPr>
          <w:rFonts w:ascii="Arial" w:hAnsi="Arial"/>
          <w:color w:val="000000"/>
          <w:sz w:val="16"/>
          <w:szCs w:val="16"/>
          <w:lang w:val="fr-CA"/>
        </w:rPr>
      </w:pPr>
    </w:p>
    <w:p w:rsidR="00F97780" w:rsidRPr="0068453A" w:rsidRDefault="00257F78" w:rsidP="00257F78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 xml:space="preserve">Si la température de l'unité de donneur se situe entre 1 et 10 </w:t>
      </w:r>
      <w:r w:rsidRPr="0068453A">
        <w:rPr>
          <w:rFonts w:ascii="Arial" w:hAnsi="Arial"/>
          <w:color w:val="000000"/>
          <w:vertAlign w:val="superscript"/>
          <w:lang w:val="fr-CA"/>
        </w:rPr>
        <w:t>o</w:t>
      </w:r>
      <w:r w:rsidRPr="0068453A">
        <w:rPr>
          <w:rFonts w:ascii="Arial" w:hAnsi="Arial"/>
          <w:color w:val="000000"/>
          <w:lang w:val="fr-CA"/>
        </w:rPr>
        <w:t>C :</w:t>
      </w:r>
    </w:p>
    <w:p w:rsidR="007665D6" w:rsidRPr="0068453A" w:rsidRDefault="007665D6" w:rsidP="007665D6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>Déterminer la cause de l'alarme, p. ex. porte ouverte ou mauvais fonctionnement du réfrigérateur.</w:t>
      </w:r>
    </w:p>
    <w:p w:rsidR="00F97780" w:rsidRPr="0068453A" w:rsidRDefault="007665D6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>Si la porte était ouverte, passer à l’étape</w:t>
      </w:r>
      <w:r w:rsidR="00F97780" w:rsidRPr="0068453A">
        <w:rPr>
          <w:rFonts w:ascii="Arial" w:hAnsi="Arial"/>
          <w:color w:val="000000"/>
          <w:lang w:val="fr-CA"/>
        </w:rPr>
        <w:t xml:space="preserve"> 4. </w:t>
      </w:r>
      <w:r w:rsidRPr="0068453A">
        <w:rPr>
          <w:rFonts w:ascii="Arial" w:hAnsi="Arial"/>
          <w:color w:val="000000"/>
          <w:lang w:val="fr-CA"/>
        </w:rPr>
        <w:t>Si le réfrigérateur ne fonctionne pas bien, passer à l'étape</w:t>
      </w:r>
      <w:r w:rsidR="00F97780" w:rsidRPr="0068453A">
        <w:rPr>
          <w:rFonts w:ascii="Arial" w:hAnsi="Arial"/>
          <w:color w:val="000000"/>
          <w:lang w:val="fr-CA"/>
        </w:rPr>
        <w:t xml:space="preserve"> 5.</w:t>
      </w:r>
    </w:p>
    <w:p w:rsidR="00257F78" w:rsidRPr="0068453A" w:rsidRDefault="00257F78" w:rsidP="00257F78">
      <w:pPr>
        <w:rPr>
          <w:rFonts w:ascii="Arial" w:hAnsi="Arial"/>
          <w:color w:val="000000"/>
          <w:sz w:val="16"/>
          <w:szCs w:val="16"/>
          <w:lang w:val="fr-CA"/>
        </w:rPr>
      </w:pPr>
    </w:p>
    <w:p w:rsidR="00F97780" w:rsidRPr="0068453A" w:rsidRDefault="00257F78" w:rsidP="00257F78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>Si la température de l'unité de donneur</w:t>
      </w:r>
      <w:r w:rsidR="00F97780" w:rsidRPr="0068453A">
        <w:rPr>
          <w:rFonts w:ascii="Arial" w:hAnsi="Arial"/>
          <w:color w:val="000000"/>
          <w:lang w:val="fr-CA"/>
        </w:rPr>
        <w:t xml:space="preserve"> </w:t>
      </w:r>
      <w:r w:rsidRPr="0068453A">
        <w:rPr>
          <w:rFonts w:ascii="Arial" w:hAnsi="Arial"/>
          <w:color w:val="000000"/>
          <w:lang w:val="fr-CA"/>
        </w:rPr>
        <w:t xml:space="preserve">est inférieure à </w:t>
      </w:r>
      <w:r w:rsidR="00F97780" w:rsidRPr="0068453A">
        <w:rPr>
          <w:rFonts w:ascii="Arial" w:hAnsi="Arial"/>
          <w:color w:val="000000"/>
          <w:lang w:val="fr-CA"/>
        </w:rPr>
        <w:t>1</w:t>
      </w:r>
      <w:r w:rsidRPr="0068453A">
        <w:rPr>
          <w:rFonts w:ascii="Arial" w:hAnsi="Arial"/>
          <w:color w:val="000000"/>
          <w:lang w:val="fr-CA"/>
        </w:rPr>
        <w:t xml:space="preserve"> </w:t>
      </w:r>
      <w:r w:rsidRPr="0068453A">
        <w:rPr>
          <w:rFonts w:ascii="Arial" w:hAnsi="Arial"/>
          <w:color w:val="000000"/>
          <w:vertAlign w:val="superscript"/>
          <w:lang w:val="fr-CA"/>
        </w:rPr>
        <w:t>o</w:t>
      </w:r>
      <w:r w:rsidR="00F97780" w:rsidRPr="0068453A">
        <w:rPr>
          <w:rFonts w:ascii="Arial" w:hAnsi="Arial"/>
          <w:color w:val="000000"/>
          <w:lang w:val="fr-CA"/>
        </w:rPr>
        <w:t>C o</w:t>
      </w:r>
      <w:r w:rsidRPr="0068453A">
        <w:rPr>
          <w:rFonts w:ascii="Arial" w:hAnsi="Arial"/>
          <w:color w:val="000000"/>
          <w:lang w:val="fr-CA"/>
        </w:rPr>
        <w:t>u supérieure à 1</w:t>
      </w:r>
      <w:r w:rsidR="00F97780" w:rsidRPr="0068453A">
        <w:rPr>
          <w:rFonts w:ascii="Arial" w:hAnsi="Arial"/>
          <w:color w:val="000000"/>
          <w:lang w:val="fr-CA"/>
        </w:rPr>
        <w:t>0</w:t>
      </w:r>
      <w:r w:rsidRPr="0068453A">
        <w:rPr>
          <w:rFonts w:ascii="Arial" w:hAnsi="Arial"/>
          <w:color w:val="000000"/>
          <w:lang w:val="fr-CA"/>
        </w:rPr>
        <w:t> </w:t>
      </w:r>
      <w:r w:rsidRPr="0068453A">
        <w:rPr>
          <w:rFonts w:ascii="Arial" w:hAnsi="Arial"/>
          <w:color w:val="000000"/>
          <w:vertAlign w:val="superscript"/>
          <w:lang w:val="fr-CA"/>
        </w:rPr>
        <w:t>o</w:t>
      </w:r>
      <w:r w:rsidR="00F97780" w:rsidRPr="0068453A">
        <w:rPr>
          <w:rFonts w:ascii="Arial" w:hAnsi="Arial"/>
          <w:color w:val="000000"/>
          <w:lang w:val="fr-CA"/>
        </w:rPr>
        <w:t>C</w:t>
      </w:r>
      <w:r w:rsidRPr="0068453A">
        <w:rPr>
          <w:rFonts w:ascii="Arial" w:hAnsi="Arial"/>
          <w:color w:val="000000"/>
          <w:lang w:val="fr-CA"/>
        </w:rPr>
        <w:t> </w:t>
      </w:r>
      <w:r w:rsidR="00F97780" w:rsidRPr="0068453A">
        <w:rPr>
          <w:rFonts w:ascii="Arial" w:hAnsi="Arial"/>
          <w:color w:val="000000"/>
          <w:lang w:val="fr-CA"/>
        </w:rPr>
        <w:t>:</w:t>
      </w:r>
    </w:p>
    <w:p w:rsidR="00F97780" w:rsidRPr="0068453A" w:rsidRDefault="00257F78" w:rsidP="00257F78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>Jeter le sang entreposé vers l’avant de la tablette.</w:t>
      </w:r>
    </w:p>
    <w:p w:rsidR="00F97780" w:rsidRPr="0068453A" w:rsidRDefault="00257F78" w:rsidP="00257F78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>Vérifier la température d'une unité de donneur entreposée près des unités jetées.</w:t>
      </w:r>
    </w:p>
    <w:p w:rsidR="00F97780" w:rsidRPr="0068453A" w:rsidRDefault="00257F78" w:rsidP="00257F78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>Continuer à vérifier la température de chaque unité de donneur, jusqu’à ce qu’elles aient toutes été soit jetées, soit mises dans le réfrigérateur provisoire.</w:t>
      </w:r>
    </w:p>
    <w:p w:rsidR="00F97780" w:rsidRPr="0068453A" w:rsidRDefault="00F97780">
      <w:pPr>
        <w:rPr>
          <w:rFonts w:ascii="Arial" w:hAnsi="Arial"/>
          <w:color w:val="000000"/>
          <w:sz w:val="16"/>
          <w:szCs w:val="16"/>
          <w:lang w:val="fr-CA"/>
        </w:rPr>
      </w:pPr>
    </w:p>
    <w:p w:rsidR="00F97780" w:rsidRPr="0068453A" w:rsidRDefault="00257F78">
      <w:pPr>
        <w:numPr>
          <w:ilvl w:val="0"/>
          <w:numId w:val="10"/>
        </w:numPr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>Si la température de l'unité de donneur se situe entre 1 et 10 </w:t>
      </w:r>
      <w:r w:rsidRPr="0068453A">
        <w:rPr>
          <w:rFonts w:ascii="Arial" w:hAnsi="Arial"/>
          <w:color w:val="000000"/>
          <w:vertAlign w:val="superscript"/>
          <w:lang w:val="fr-CA"/>
        </w:rPr>
        <w:t>o</w:t>
      </w:r>
      <w:r w:rsidRPr="0068453A">
        <w:rPr>
          <w:rFonts w:ascii="Arial" w:hAnsi="Arial"/>
          <w:color w:val="000000"/>
          <w:lang w:val="fr-CA"/>
        </w:rPr>
        <w:t>C et que la porte était ouverte :</w:t>
      </w:r>
    </w:p>
    <w:p w:rsidR="00F97780" w:rsidRPr="0068453A" w:rsidRDefault="00257F78" w:rsidP="00257F78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 xml:space="preserve">Fermer la porte et en </w:t>
      </w:r>
      <w:r w:rsidR="003838E7">
        <w:rPr>
          <w:rFonts w:ascii="Arial" w:hAnsi="Arial"/>
          <w:color w:val="000000"/>
          <w:lang w:val="fr-CA"/>
        </w:rPr>
        <w:t>limiter</w:t>
      </w:r>
      <w:r w:rsidRPr="0068453A">
        <w:rPr>
          <w:rFonts w:ascii="Arial" w:hAnsi="Arial"/>
          <w:color w:val="000000"/>
          <w:lang w:val="fr-CA"/>
        </w:rPr>
        <w:t xml:space="preserve"> l’ouverture au minimum.</w:t>
      </w:r>
    </w:p>
    <w:p w:rsidR="00F97780" w:rsidRPr="0068453A" w:rsidRDefault="00257F78" w:rsidP="00257F78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 xml:space="preserve">Régler </w:t>
      </w:r>
      <w:r w:rsidR="00A47411">
        <w:rPr>
          <w:rFonts w:ascii="Arial" w:hAnsi="Arial"/>
          <w:color w:val="000000"/>
          <w:lang w:val="fr-CA"/>
        </w:rPr>
        <w:t>une</w:t>
      </w:r>
      <w:r w:rsidR="00A47411" w:rsidRPr="0068453A">
        <w:rPr>
          <w:rFonts w:ascii="Arial" w:hAnsi="Arial"/>
          <w:color w:val="000000"/>
          <w:lang w:val="fr-CA"/>
        </w:rPr>
        <w:t xml:space="preserve"> </w:t>
      </w:r>
      <w:r w:rsidRPr="0068453A">
        <w:rPr>
          <w:rFonts w:ascii="Arial" w:hAnsi="Arial"/>
          <w:color w:val="000000"/>
          <w:lang w:val="fr-CA"/>
        </w:rPr>
        <w:t>minuterie à 15 minutes</w:t>
      </w:r>
      <w:r w:rsidR="00C45E30" w:rsidRPr="0068453A">
        <w:rPr>
          <w:rFonts w:ascii="Arial" w:hAnsi="Arial"/>
          <w:color w:val="000000"/>
          <w:lang w:val="fr-CA"/>
        </w:rPr>
        <w:t>.</w:t>
      </w:r>
    </w:p>
    <w:p w:rsidR="00F97780" w:rsidRPr="0068453A" w:rsidRDefault="00257F78" w:rsidP="00257F78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>Vérifier la température du réfrigérateur au bout de 15 minutes.</w:t>
      </w:r>
    </w:p>
    <w:p w:rsidR="00F97780" w:rsidRPr="0068453A" w:rsidRDefault="00C45E30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 xml:space="preserve">Si la température du réfrigérateur revient entre </w:t>
      </w:r>
      <w:r w:rsidR="00F97780" w:rsidRPr="0068453A">
        <w:rPr>
          <w:rFonts w:ascii="Arial" w:hAnsi="Arial"/>
          <w:color w:val="000000"/>
          <w:lang w:val="fr-CA"/>
        </w:rPr>
        <w:t xml:space="preserve">1 </w:t>
      </w:r>
      <w:r w:rsidRPr="0068453A">
        <w:rPr>
          <w:rFonts w:ascii="Arial" w:hAnsi="Arial"/>
          <w:color w:val="000000"/>
          <w:lang w:val="fr-CA"/>
        </w:rPr>
        <w:t xml:space="preserve">et </w:t>
      </w:r>
      <w:r w:rsidR="00F97780" w:rsidRPr="0068453A">
        <w:rPr>
          <w:rFonts w:ascii="Arial" w:hAnsi="Arial"/>
          <w:color w:val="000000"/>
          <w:lang w:val="fr-CA"/>
        </w:rPr>
        <w:t>6</w:t>
      </w:r>
      <w:r w:rsidRPr="0068453A">
        <w:rPr>
          <w:rFonts w:ascii="Arial" w:hAnsi="Arial"/>
          <w:color w:val="000000"/>
          <w:vertAlign w:val="superscript"/>
          <w:lang w:val="fr-CA"/>
        </w:rPr>
        <w:t> o</w:t>
      </w:r>
      <w:r w:rsidR="00F97780" w:rsidRPr="0068453A">
        <w:rPr>
          <w:rFonts w:ascii="Arial" w:hAnsi="Arial"/>
          <w:color w:val="000000"/>
          <w:lang w:val="fr-CA"/>
        </w:rPr>
        <w:t xml:space="preserve">C, </w:t>
      </w:r>
      <w:r w:rsidRPr="0068453A">
        <w:rPr>
          <w:rFonts w:ascii="Arial" w:hAnsi="Arial"/>
          <w:color w:val="000000"/>
          <w:lang w:val="fr-CA"/>
        </w:rPr>
        <w:t>inscrire sur le formulaire CAQ.</w:t>
      </w:r>
      <w:r w:rsidR="00F97780" w:rsidRPr="0068453A">
        <w:rPr>
          <w:rFonts w:ascii="Arial" w:hAnsi="Arial"/>
          <w:color w:val="000000"/>
          <w:lang w:val="fr-CA"/>
        </w:rPr>
        <w:t xml:space="preserve">003F3 </w:t>
      </w:r>
      <w:r w:rsidRPr="0068453A">
        <w:rPr>
          <w:rFonts w:ascii="Arial" w:hAnsi="Arial"/>
          <w:color w:val="000000"/>
          <w:lang w:val="fr-CA"/>
        </w:rPr>
        <w:t>la date et la mesure corrective prise</w:t>
      </w:r>
      <w:r w:rsidR="00F97780" w:rsidRPr="0068453A">
        <w:rPr>
          <w:rFonts w:ascii="Arial" w:hAnsi="Arial"/>
          <w:color w:val="000000"/>
          <w:lang w:val="fr-CA"/>
        </w:rPr>
        <w:t>.</w:t>
      </w:r>
    </w:p>
    <w:p w:rsidR="00F97780" w:rsidRPr="0068453A" w:rsidRDefault="00C45E30" w:rsidP="00257F78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 xml:space="preserve">Si la température du réfrigérateur ne revient pas entre </w:t>
      </w:r>
      <w:r w:rsidR="00F97780" w:rsidRPr="0068453A">
        <w:rPr>
          <w:rFonts w:ascii="Arial" w:hAnsi="Arial"/>
          <w:color w:val="000000"/>
          <w:lang w:val="fr-CA"/>
        </w:rPr>
        <w:t xml:space="preserve">1 </w:t>
      </w:r>
      <w:r w:rsidRPr="0068453A">
        <w:rPr>
          <w:rFonts w:ascii="Arial" w:hAnsi="Arial"/>
          <w:color w:val="000000"/>
          <w:lang w:val="fr-CA"/>
        </w:rPr>
        <w:t xml:space="preserve">et </w:t>
      </w:r>
      <w:r w:rsidR="00F97780" w:rsidRPr="0068453A">
        <w:rPr>
          <w:rFonts w:ascii="Arial" w:hAnsi="Arial"/>
          <w:color w:val="000000"/>
          <w:lang w:val="fr-CA"/>
        </w:rPr>
        <w:t>6</w:t>
      </w:r>
      <w:r w:rsidRPr="0068453A">
        <w:rPr>
          <w:rFonts w:ascii="Arial" w:hAnsi="Arial"/>
          <w:color w:val="000000"/>
          <w:lang w:val="fr-CA"/>
        </w:rPr>
        <w:t> </w:t>
      </w:r>
      <w:r w:rsidRPr="0068453A">
        <w:rPr>
          <w:rFonts w:ascii="Arial" w:hAnsi="Arial"/>
          <w:color w:val="000000"/>
          <w:vertAlign w:val="superscript"/>
          <w:lang w:val="fr-CA"/>
        </w:rPr>
        <w:t>o</w:t>
      </w:r>
      <w:r w:rsidR="00F97780" w:rsidRPr="0068453A">
        <w:rPr>
          <w:rFonts w:ascii="Arial" w:hAnsi="Arial"/>
          <w:color w:val="000000"/>
          <w:lang w:val="fr-CA"/>
        </w:rPr>
        <w:t>C, re</w:t>
      </w:r>
      <w:r w:rsidRPr="0068453A">
        <w:rPr>
          <w:rFonts w:ascii="Arial" w:hAnsi="Arial"/>
          <w:color w:val="000000"/>
          <w:lang w:val="fr-CA"/>
        </w:rPr>
        <w:t xml:space="preserve">tirer toutes les unités de donneur et les mettre dans un réfrigérateur provisoire. </w:t>
      </w:r>
      <w:r w:rsidR="00257F78" w:rsidRPr="0068453A">
        <w:rPr>
          <w:rFonts w:ascii="Arial" w:hAnsi="Arial"/>
          <w:color w:val="000000"/>
          <w:lang w:val="fr-CA"/>
        </w:rPr>
        <w:t>Voir l'étape 5.</w:t>
      </w:r>
    </w:p>
    <w:p w:rsidR="00F97780" w:rsidRPr="0068453A" w:rsidRDefault="00F97780">
      <w:pPr>
        <w:rPr>
          <w:rFonts w:ascii="Arial" w:hAnsi="Arial"/>
          <w:color w:val="000000"/>
          <w:sz w:val="16"/>
          <w:szCs w:val="16"/>
          <w:lang w:val="fr-CA"/>
        </w:rPr>
      </w:pPr>
    </w:p>
    <w:p w:rsidR="00F97780" w:rsidRPr="0068453A" w:rsidRDefault="00C45E30">
      <w:pPr>
        <w:numPr>
          <w:ilvl w:val="0"/>
          <w:numId w:val="10"/>
        </w:numPr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>Si la température de l'unité de donneur se situe entre 1 et 10 </w:t>
      </w:r>
      <w:r w:rsidRPr="0068453A">
        <w:rPr>
          <w:rFonts w:ascii="Arial" w:hAnsi="Arial"/>
          <w:color w:val="000000"/>
          <w:vertAlign w:val="superscript"/>
          <w:lang w:val="fr-CA"/>
        </w:rPr>
        <w:t>o</w:t>
      </w:r>
      <w:r w:rsidRPr="0068453A">
        <w:rPr>
          <w:rFonts w:ascii="Arial" w:hAnsi="Arial"/>
          <w:color w:val="000000"/>
          <w:lang w:val="fr-CA"/>
        </w:rPr>
        <w:t xml:space="preserve">C, que le réfrigérateur fonctionne mal (c.-à-d. ne reste pas à </w:t>
      </w:r>
      <w:r w:rsidR="00F97780" w:rsidRPr="0068453A">
        <w:rPr>
          <w:rFonts w:ascii="Arial" w:hAnsi="Arial"/>
          <w:color w:val="000000"/>
          <w:lang w:val="fr-CA"/>
        </w:rPr>
        <w:t>4</w:t>
      </w:r>
      <w:r w:rsidRPr="0068453A">
        <w:rPr>
          <w:rFonts w:ascii="Arial" w:hAnsi="Arial"/>
          <w:color w:val="000000"/>
          <w:lang w:val="fr-CA"/>
        </w:rPr>
        <w:t> </w:t>
      </w:r>
      <w:r w:rsidRPr="0068453A">
        <w:rPr>
          <w:rFonts w:ascii="Arial" w:hAnsi="Arial"/>
          <w:color w:val="000000"/>
          <w:vertAlign w:val="superscript"/>
          <w:lang w:val="fr-CA"/>
        </w:rPr>
        <w:t>o</w:t>
      </w:r>
      <w:r w:rsidR="00F97780" w:rsidRPr="0068453A">
        <w:rPr>
          <w:rFonts w:ascii="Arial" w:hAnsi="Arial"/>
          <w:color w:val="000000"/>
          <w:lang w:val="fr-CA"/>
        </w:rPr>
        <w:t>C</w:t>
      </w:r>
      <w:r w:rsidRPr="0068453A">
        <w:rPr>
          <w:rFonts w:ascii="Arial" w:hAnsi="Arial"/>
          <w:color w:val="000000"/>
          <w:lang w:val="fr-CA"/>
        </w:rPr>
        <w:t>)</w:t>
      </w:r>
      <w:r w:rsidR="00F97780" w:rsidRPr="0068453A">
        <w:rPr>
          <w:rFonts w:ascii="Arial" w:hAnsi="Arial"/>
          <w:color w:val="000000"/>
          <w:lang w:val="fr-CA"/>
        </w:rPr>
        <w:t xml:space="preserve"> </w:t>
      </w:r>
      <w:r w:rsidRPr="0068453A">
        <w:rPr>
          <w:rFonts w:ascii="Arial" w:hAnsi="Arial"/>
          <w:color w:val="000000"/>
          <w:lang w:val="fr-CA"/>
        </w:rPr>
        <w:t xml:space="preserve">et que la porte ne semble pas être restée ouverte : </w:t>
      </w:r>
    </w:p>
    <w:p w:rsidR="00175E8D" w:rsidRPr="0068453A" w:rsidRDefault="00175E8D" w:rsidP="00175E8D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>S’assurer que le réfrigérateur provisoire fonctionne bien.</w:t>
      </w:r>
    </w:p>
    <w:p w:rsidR="00A47411" w:rsidRDefault="00175E8D" w:rsidP="00175E8D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>Retirer toutes les unités de donneur et les mettre dans le réfrigérateur provisoire situé</w:t>
      </w:r>
    </w:p>
    <w:p w:rsidR="00A47411" w:rsidRPr="0068453A" w:rsidRDefault="00A47411" w:rsidP="00A47411">
      <w:pPr>
        <w:ind w:left="360"/>
        <w:rPr>
          <w:rFonts w:ascii="Arial" w:hAnsi="Arial"/>
          <w:color w:val="000000"/>
          <w:lang w:val="fr-CA"/>
        </w:rPr>
      </w:pPr>
      <w:r>
        <w:rPr>
          <w:rFonts w:ascii="Arial" w:hAnsi="Arial"/>
          <w:color w:val="000000"/>
          <w:lang w:val="fr-CA"/>
        </w:rPr>
        <w:tab/>
      </w:r>
      <w:r w:rsidR="00175E8D" w:rsidRPr="0068453A">
        <w:rPr>
          <w:rFonts w:ascii="Arial" w:hAnsi="Arial"/>
          <w:color w:val="000000"/>
          <w:lang w:val="fr-CA"/>
        </w:rPr>
        <w:t xml:space="preserve">à : </w:t>
      </w:r>
      <w:r>
        <w:rPr>
          <w:rFonts w:ascii="Arial" w:hAnsi="Arial"/>
          <w:color w:val="000000"/>
          <w:lang w:val="fr-CA"/>
        </w:rPr>
        <w:t xml:space="preserve"> __________________________________________________________________</w:t>
      </w:r>
    </w:p>
    <w:p w:rsidR="00175E8D" w:rsidRPr="0068453A" w:rsidRDefault="00175E8D" w:rsidP="00175E8D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 xml:space="preserve">Si le réfrigérateur provisoire </w:t>
      </w:r>
      <w:r w:rsidRPr="0068453A">
        <w:rPr>
          <w:rFonts w:ascii="Arial" w:hAnsi="Arial"/>
          <w:b/>
          <w:color w:val="000000"/>
          <w:lang w:val="fr-CA"/>
        </w:rPr>
        <w:t>n’est pas</w:t>
      </w:r>
      <w:r w:rsidRPr="0068453A">
        <w:rPr>
          <w:rFonts w:ascii="Arial" w:hAnsi="Arial"/>
          <w:color w:val="000000"/>
          <w:lang w:val="fr-CA"/>
        </w:rPr>
        <w:t xml:space="preserve"> muni d’un dispositif d’enregistrement de la température, noter la température aux 4 heures.</w:t>
      </w:r>
    </w:p>
    <w:p w:rsidR="00175E8D" w:rsidRPr="0068453A" w:rsidRDefault="00257F78" w:rsidP="00257F78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>À défaut de réfrigérateur provisoire, le sang peut être entreposé dans les contenants d’expédition de la SCS pendant 24 heures.</w:t>
      </w:r>
      <w:r w:rsidR="00175E8D" w:rsidRPr="0068453A">
        <w:rPr>
          <w:rFonts w:ascii="Arial" w:hAnsi="Arial"/>
          <w:color w:val="000000"/>
          <w:lang w:val="fr-CA"/>
        </w:rPr>
        <w:t xml:space="preserve"> </w:t>
      </w:r>
      <w:r w:rsidRPr="0068453A">
        <w:rPr>
          <w:rFonts w:ascii="Arial" w:hAnsi="Arial"/>
          <w:color w:val="000000"/>
          <w:lang w:val="fr-CA"/>
        </w:rPr>
        <w:t>Voir GI.006 Expédition du sang et des composants sanguins (mettre un nouveau bloc réfrigérant dans le contenant).</w:t>
      </w:r>
    </w:p>
    <w:p w:rsidR="00175E8D" w:rsidRPr="0068453A" w:rsidRDefault="00175E8D" w:rsidP="00175E8D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 xml:space="preserve">Appeler le Service d’entretien tout de suite après avoir mis les unités de donneur sang en sécurité. </w:t>
      </w:r>
    </w:p>
    <w:p w:rsidR="00114784" w:rsidRPr="005443AB" w:rsidRDefault="00114784" w:rsidP="00114784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rFonts w:ascii="Arial" w:hAnsi="Arial"/>
          <w:color w:val="000000"/>
          <w:lang w:val="fr-CA"/>
        </w:rPr>
      </w:pPr>
      <w:r w:rsidRPr="005443AB">
        <w:rPr>
          <w:rFonts w:ascii="Arial" w:hAnsi="Arial"/>
          <w:color w:val="000000"/>
          <w:lang w:val="fr-CA"/>
        </w:rPr>
        <w:t>S’il y a une alarme hors site qui n’a suscité aucune réaction, en déterminer la raison.</w:t>
      </w:r>
    </w:p>
    <w:p w:rsidR="00175E8D" w:rsidRDefault="00175E8D" w:rsidP="00175E8D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rFonts w:ascii="Arial" w:hAnsi="Arial"/>
          <w:color w:val="000000"/>
          <w:lang w:val="fr-CA"/>
        </w:rPr>
      </w:pPr>
      <w:r w:rsidRPr="0068453A">
        <w:rPr>
          <w:rFonts w:ascii="Arial" w:hAnsi="Arial"/>
          <w:color w:val="000000"/>
          <w:lang w:val="fr-CA"/>
        </w:rPr>
        <w:t>Inscrire la mesure corrective sur le formulaire CAQ.003F3.</w:t>
      </w:r>
    </w:p>
    <w:p w:rsidR="00F97780" w:rsidRPr="0068453A" w:rsidRDefault="009438B6">
      <w:pPr>
        <w:rPr>
          <w:rFonts w:ascii="Arial" w:hAnsi="Arial"/>
          <w:color w:val="000000"/>
          <w:sz w:val="24"/>
          <w:lang w:val="fr-CA"/>
        </w:rPr>
      </w:pPr>
      <w:r w:rsidRPr="0068453A">
        <w:rPr>
          <w:rFonts w:ascii="Arial" w:hAnsi="Arial"/>
          <w:noProof/>
          <w:color w:val="000000"/>
          <w:sz w:val="24"/>
          <w:lang w:val="fr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163830</wp:posOffset>
                </wp:positionV>
                <wp:extent cx="557784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031C8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9pt" to="442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UcFAIAACo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" o:allowincell="f" strokeweight="2.25pt"/>
            </w:pict>
          </mc:Fallback>
        </mc:AlternateContent>
      </w:r>
    </w:p>
    <w:p w:rsidR="00F97780" w:rsidRPr="0068453A" w:rsidRDefault="00F97780">
      <w:pPr>
        <w:rPr>
          <w:rFonts w:ascii="Arial" w:hAnsi="Arial"/>
          <w:color w:val="000000"/>
          <w:sz w:val="16"/>
          <w:szCs w:val="16"/>
          <w:lang w:val="fr-CA"/>
        </w:rPr>
      </w:pPr>
    </w:p>
    <w:p w:rsidR="00175E8D" w:rsidRPr="0068453A" w:rsidRDefault="00175E8D" w:rsidP="00175E8D">
      <w:pPr>
        <w:jc w:val="center"/>
        <w:rPr>
          <w:rFonts w:ascii="Arial" w:hAnsi="Arial"/>
          <w:b/>
          <w:color w:val="000000"/>
          <w:sz w:val="16"/>
          <w:szCs w:val="16"/>
          <w:lang w:val="fr-CA"/>
        </w:rPr>
      </w:pPr>
      <w:r w:rsidRPr="0068453A">
        <w:rPr>
          <w:rFonts w:ascii="Arial" w:hAnsi="Arial"/>
          <w:b/>
          <w:color w:val="000000"/>
          <w:sz w:val="24"/>
          <w:lang w:val="fr-CA"/>
        </w:rPr>
        <w:t>NUMÉROS DE TÉLÉPHONE D’URGENCE</w:t>
      </w:r>
      <w:r w:rsidRPr="0068453A">
        <w:rPr>
          <w:rFonts w:ascii="Arial" w:hAnsi="Arial"/>
          <w:b/>
          <w:color w:val="000000"/>
          <w:sz w:val="24"/>
          <w:lang w:val="fr-CA"/>
        </w:rPr>
        <w:br/>
      </w:r>
    </w:p>
    <w:p w:rsidR="00175E8D" w:rsidRPr="0068453A" w:rsidRDefault="00175E8D" w:rsidP="00175E8D">
      <w:pPr>
        <w:pStyle w:val="Heading7"/>
        <w:rPr>
          <w:color w:val="000000"/>
          <w:lang w:val="fr-CA"/>
        </w:rPr>
      </w:pPr>
      <w:r w:rsidRPr="0068453A">
        <w:rPr>
          <w:color w:val="000000"/>
          <w:lang w:val="fr-CA"/>
        </w:rPr>
        <w:t>Superviseur : ________________</w:t>
      </w:r>
      <w:r w:rsidR="007665D6" w:rsidRPr="0068453A">
        <w:rPr>
          <w:color w:val="000000"/>
          <w:lang w:val="fr-CA"/>
        </w:rPr>
        <w:t xml:space="preserve"> </w:t>
      </w:r>
      <w:r w:rsidRPr="0068453A">
        <w:rPr>
          <w:color w:val="000000"/>
          <w:lang w:val="fr-CA"/>
        </w:rPr>
        <w:t xml:space="preserve"> Service d’entretien : _________________</w:t>
      </w:r>
    </w:p>
    <w:sectPr w:rsidR="00175E8D" w:rsidRPr="0068453A">
      <w:headerReference w:type="default" r:id="rId7"/>
      <w:footerReference w:type="default" r:id="rId8"/>
      <w:pgSz w:w="12240" w:h="15840" w:code="1"/>
      <w:pgMar w:top="1166" w:right="1800" w:bottom="662" w:left="180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CCA" w:rsidRDefault="00992CCA">
      <w:r>
        <w:separator/>
      </w:r>
    </w:p>
  </w:endnote>
  <w:endnote w:type="continuationSeparator" w:id="0">
    <w:p w:rsidR="00992CCA" w:rsidRDefault="0099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670"/>
      <w:gridCol w:w="1800"/>
    </w:tblGrid>
    <w:tr w:rsidR="00E20FBC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E20FBC" w:rsidRDefault="00E20FBC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E20FBC" w:rsidRDefault="009438B6" w:rsidP="001849CD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E20FBC" w:rsidRDefault="00E20FBC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F6B4D" w:rsidRPr="00D52543" w:rsidRDefault="006F6B4D" w:rsidP="006F6B4D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6F6B4D" w:rsidRPr="00D52543" w:rsidRDefault="006F6B4D" w:rsidP="006F6B4D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  <w:p w:rsidR="00E20FBC" w:rsidRDefault="00E20FBC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800" w:type="dxa"/>
        </w:tcPr>
        <w:p w:rsidR="00E20FBC" w:rsidRDefault="00E20FBC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E20FBC" w:rsidRDefault="00E2213F" w:rsidP="00E2213F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Liste </w:t>
          </w:r>
          <w:r w:rsidR="00E20FBC">
            <w:rPr>
              <w:rFonts w:ascii="Arial" w:hAnsi="Arial"/>
              <w:sz w:val="18"/>
            </w:rPr>
            <w:t>CAQ.003</w:t>
          </w:r>
          <w:r w:rsidR="00E20FBC">
            <w:rPr>
              <w:rFonts w:ascii="Arial" w:hAnsi="Arial"/>
              <w:sz w:val="18"/>
            </w:rPr>
            <w:br/>
          </w:r>
          <w:r w:rsidR="00E20FBC">
            <w:rPr>
              <w:rFonts w:ascii="Arial" w:hAnsi="Arial"/>
              <w:snapToGrid w:val="0"/>
              <w:sz w:val="18"/>
            </w:rPr>
            <w:t xml:space="preserve">Page </w:t>
          </w:r>
          <w:r w:rsidR="00E20FBC">
            <w:rPr>
              <w:rFonts w:ascii="Arial" w:hAnsi="Arial"/>
              <w:snapToGrid w:val="0"/>
              <w:sz w:val="18"/>
            </w:rPr>
            <w:fldChar w:fldCharType="begin"/>
          </w:r>
          <w:r w:rsidR="00E20FBC"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E20FBC">
            <w:rPr>
              <w:rFonts w:ascii="Arial" w:hAnsi="Arial"/>
              <w:snapToGrid w:val="0"/>
              <w:sz w:val="18"/>
            </w:rPr>
            <w:fldChar w:fldCharType="separate"/>
          </w:r>
          <w:r w:rsidR="00B2326E">
            <w:rPr>
              <w:rFonts w:ascii="Arial" w:hAnsi="Arial"/>
              <w:noProof/>
              <w:snapToGrid w:val="0"/>
              <w:sz w:val="18"/>
            </w:rPr>
            <w:t>1</w:t>
          </w:r>
          <w:r w:rsidR="00E20FBC">
            <w:rPr>
              <w:rFonts w:ascii="Arial" w:hAnsi="Arial"/>
              <w:snapToGrid w:val="0"/>
              <w:sz w:val="18"/>
            </w:rPr>
            <w:fldChar w:fldCharType="end"/>
          </w:r>
          <w:r w:rsidR="00E20FBC">
            <w:rPr>
              <w:rFonts w:ascii="Arial" w:hAnsi="Arial"/>
              <w:snapToGrid w:val="0"/>
              <w:sz w:val="18"/>
            </w:rPr>
            <w:t xml:space="preserve"> de </w:t>
          </w:r>
          <w:r w:rsidR="00E20FBC">
            <w:rPr>
              <w:rFonts w:ascii="Arial" w:hAnsi="Arial"/>
              <w:snapToGrid w:val="0"/>
              <w:sz w:val="18"/>
            </w:rPr>
            <w:fldChar w:fldCharType="begin"/>
          </w:r>
          <w:r w:rsidR="00E20FBC"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E20FBC">
            <w:rPr>
              <w:rFonts w:ascii="Arial" w:hAnsi="Arial"/>
              <w:snapToGrid w:val="0"/>
              <w:sz w:val="18"/>
            </w:rPr>
            <w:fldChar w:fldCharType="separate"/>
          </w:r>
          <w:r w:rsidR="00B2326E">
            <w:rPr>
              <w:rFonts w:ascii="Arial" w:hAnsi="Arial"/>
              <w:noProof/>
              <w:snapToGrid w:val="0"/>
              <w:sz w:val="18"/>
            </w:rPr>
            <w:t>1</w:t>
          </w:r>
          <w:r w:rsidR="00E20FBC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E20FBC" w:rsidRDefault="00E20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CCA" w:rsidRDefault="00992CCA">
      <w:r>
        <w:separator/>
      </w:r>
    </w:p>
  </w:footnote>
  <w:footnote w:type="continuationSeparator" w:id="0">
    <w:p w:rsidR="00992CCA" w:rsidRDefault="0099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FBC" w:rsidRPr="009C5528" w:rsidRDefault="00E20FBC" w:rsidP="00175E8D">
    <w:pPr>
      <w:pStyle w:val="Header"/>
      <w:jc w:val="center"/>
      <w:rPr>
        <w:rFonts w:ascii="Arial" w:hAnsi="Arial"/>
        <w:b/>
        <w:sz w:val="24"/>
        <w:szCs w:val="24"/>
        <w:lang w:val="fr-CA"/>
      </w:rPr>
    </w:pPr>
    <w:r w:rsidRPr="009C5528">
      <w:rPr>
        <w:rFonts w:ascii="Arial" w:hAnsi="Arial"/>
        <w:b/>
        <w:sz w:val="24"/>
        <w:szCs w:val="24"/>
        <w:lang w:val="fr-CA"/>
      </w:rPr>
      <w:t xml:space="preserve">Entretien des </w:t>
    </w:r>
    <w:r>
      <w:rPr>
        <w:rFonts w:ascii="Arial" w:hAnsi="Arial"/>
        <w:b/>
        <w:sz w:val="24"/>
        <w:szCs w:val="24"/>
        <w:lang w:val="fr-CA"/>
      </w:rPr>
      <w:t>réfrigérateurs</w:t>
    </w:r>
    <w:r w:rsidRPr="009C5528">
      <w:rPr>
        <w:rFonts w:ascii="Arial" w:hAnsi="Arial"/>
        <w:b/>
        <w:sz w:val="24"/>
        <w:szCs w:val="24"/>
        <w:lang w:val="fr-CA"/>
      </w:rPr>
      <w:t xml:space="preserve"> d’entreposage des produits sanguins</w:t>
    </w:r>
  </w:p>
  <w:p w:rsidR="00E20FBC" w:rsidRPr="00F84BCA" w:rsidRDefault="006F6B4D" w:rsidP="00175E8D">
    <w:pPr>
      <w:pStyle w:val="Header"/>
      <w:jc w:val="center"/>
      <w:rPr>
        <w:rFonts w:ascii="Arial" w:hAnsi="Arial"/>
        <w:b/>
        <w:bCs/>
        <w:sz w:val="24"/>
        <w:lang w:val="fr-CA"/>
      </w:rPr>
    </w:pPr>
    <w:r w:rsidRPr="00F84BCA">
      <w:rPr>
        <w:rFonts w:ascii="Arial" w:hAnsi="Arial"/>
        <w:b/>
        <w:bCs/>
        <w:sz w:val="24"/>
        <w:lang w:val="fr-CA"/>
      </w:rPr>
      <w:t>Liste de vérification</w:t>
    </w:r>
  </w:p>
  <w:p w:rsidR="00E20FBC" w:rsidRPr="00175E8D" w:rsidRDefault="00E20FBC" w:rsidP="00175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B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36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758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855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27E0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A166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677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F5297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D541A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F202B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5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EB3F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5"/>
  </w:num>
  <w:num w:numId="5">
    <w:abstractNumId w:val="19"/>
  </w:num>
  <w:num w:numId="6">
    <w:abstractNumId w:val="18"/>
  </w:num>
  <w:num w:numId="7">
    <w:abstractNumId w:val="17"/>
  </w:num>
  <w:num w:numId="8">
    <w:abstractNumId w:val="3"/>
  </w:num>
  <w:num w:numId="9">
    <w:abstractNumId w:val="15"/>
  </w:num>
  <w:num w:numId="10">
    <w:abstractNumId w:val="9"/>
  </w:num>
  <w:num w:numId="11">
    <w:abstractNumId w:val="1"/>
  </w:num>
  <w:num w:numId="12">
    <w:abstractNumId w:val="11"/>
  </w:num>
  <w:num w:numId="13">
    <w:abstractNumId w:val="13"/>
  </w:num>
  <w:num w:numId="14">
    <w:abstractNumId w:val="11"/>
  </w:num>
  <w:num w:numId="15">
    <w:abstractNumId w:val="2"/>
  </w:num>
  <w:num w:numId="16">
    <w:abstractNumId w:val="9"/>
  </w:num>
  <w:num w:numId="17">
    <w:abstractNumId w:val="0"/>
  </w:num>
  <w:num w:numId="18">
    <w:abstractNumId w:val="4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8D"/>
    <w:rsid w:val="00011020"/>
    <w:rsid w:val="00043D61"/>
    <w:rsid w:val="00114784"/>
    <w:rsid w:val="00161613"/>
    <w:rsid w:val="00175E8D"/>
    <w:rsid w:val="001849CD"/>
    <w:rsid w:val="00257F78"/>
    <w:rsid w:val="0034358D"/>
    <w:rsid w:val="003838E7"/>
    <w:rsid w:val="004D26B5"/>
    <w:rsid w:val="005A245C"/>
    <w:rsid w:val="0066269A"/>
    <w:rsid w:val="0068453A"/>
    <w:rsid w:val="006F6B4D"/>
    <w:rsid w:val="00703526"/>
    <w:rsid w:val="007665D6"/>
    <w:rsid w:val="007864A2"/>
    <w:rsid w:val="008D13CE"/>
    <w:rsid w:val="009438B6"/>
    <w:rsid w:val="00992CCA"/>
    <w:rsid w:val="00A47411"/>
    <w:rsid w:val="00B2326E"/>
    <w:rsid w:val="00B666CE"/>
    <w:rsid w:val="00C22DD0"/>
    <w:rsid w:val="00C45E30"/>
    <w:rsid w:val="00E20FBC"/>
    <w:rsid w:val="00E2213F"/>
    <w:rsid w:val="00E340E8"/>
    <w:rsid w:val="00F84BCA"/>
    <w:rsid w:val="00F97780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6DD14D-482B-4375-AA84-C5E66CD3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4741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20FBC"/>
    <w:rPr>
      <w:sz w:val="16"/>
      <w:szCs w:val="16"/>
    </w:rPr>
  </w:style>
  <w:style w:type="paragraph" w:styleId="CommentText">
    <w:name w:val="annotation text"/>
    <w:basedOn w:val="Normal"/>
    <w:semiHidden/>
    <w:rsid w:val="00E20FBC"/>
  </w:style>
  <w:style w:type="paragraph" w:styleId="CommentSubject">
    <w:name w:val="annotation subject"/>
    <w:basedOn w:val="CommentText"/>
    <w:next w:val="CommentText"/>
    <w:semiHidden/>
    <w:rsid w:val="00E20FBC"/>
    <w:rPr>
      <w:b/>
      <w:bCs/>
    </w:rPr>
  </w:style>
  <w:style w:type="character" w:customStyle="1" w:styleId="FooterChar">
    <w:name w:val="Footer Char"/>
    <w:link w:val="Footer"/>
    <w:rsid w:val="00E340E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QCA.003WA - Maintenance of Blood Product Storage Refrigerators</vt:lpstr>
      <vt:lpstr>QCA.003WA - Maintenance of Blood Product Storage Refrigerators</vt:lpstr>
    </vt:vector>
  </TitlesOfParts>
  <Company>The Ottawa Hospital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QCA.003WA - Maintenance of Blood Product Storage Refrigerators</dc:title>
  <dc:subject/>
  <dc:creator>TOPO</dc:creator>
  <cp:keywords/>
  <cp:lastModifiedBy>Nesrallah, Heather</cp:lastModifiedBy>
  <cp:revision>2</cp:revision>
  <cp:lastPrinted>2010-04-24T11:54:00Z</cp:lastPrinted>
  <dcterms:created xsi:type="dcterms:W3CDTF">2019-08-12T23:44:00Z</dcterms:created>
  <dcterms:modified xsi:type="dcterms:W3CDTF">2019-08-12T23:44:00Z</dcterms:modified>
</cp:coreProperties>
</file>