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4F3" w:rsidRDefault="000534F3" w:rsidP="006F35A8">
      <w:pPr>
        <w:numPr>
          <w:ilvl w:val="0"/>
          <w:numId w:val="1"/>
        </w:numPr>
        <w:spacing w:after="240"/>
        <w:rPr>
          <w:rFonts w:ascii="Arial" w:hAnsi="Arial"/>
          <w:b/>
          <w:sz w:val="28"/>
        </w:rPr>
      </w:pPr>
      <w:bookmarkStart w:id="0" w:name="_GoBack"/>
      <w:bookmarkEnd w:id="0"/>
      <w:r>
        <w:rPr>
          <w:rFonts w:ascii="Arial" w:hAnsi="Arial"/>
          <w:b/>
          <w:sz w:val="28"/>
        </w:rPr>
        <w:t>Principle</w:t>
      </w:r>
    </w:p>
    <w:p w:rsidR="000534F3" w:rsidRDefault="000534F3">
      <w:pPr>
        <w:pStyle w:val="BodyTextIndent"/>
      </w:pPr>
      <w:r>
        <w:t>Defined record retention guidelines are an integral part of a Quality Management System and a requirement for provincial licensing.</w:t>
      </w:r>
    </w:p>
    <w:p w:rsidR="000534F3" w:rsidRDefault="000534F3">
      <w:pPr>
        <w:ind w:left="720"/>
        <w:rPr>
          <w:rFonts w:ascii="Arial" w:hAnsi="Arial"/>
          <w:sz w:val="24"/>
        </w:rPr>
      </w:pPr>
    </w:p>
    <w:p w:rsidR="000534F3" w:rsidRDefault="000534F3" w:rsidP="006F35A8">
      <w:pPr>
        <w:numPr>
          <w:ilvl w:val="0"/>
          <w:numId w:val="1"/>
        </w:numPr>
        <w:spacing w:after="24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Scope and Related Policies – N/A</w:t>
      </w:r>
    </w:p>
    <w:p w:rsidR="000534F3" w:rsidRDefault="000534F3" w:rsidP="006F35A8">
      <w:pPr>
        <w:numPr>
          <w:ilvl w:val="0"/>
          <w:numId w:val="1"/>
        </w:numPr>
        <w:spacing w:after="24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Specimen – N/A</w:t>
      </w:r>
    </w:p>
    <w:p w:rsidR="000534F3" w:rsidRDefault="000534F3" w:rsidP="006F35A8">
      <w:pPr>
        <w:numPr>
          <w:ilvl w:val="0"/>
          <w:numId w:val="1"/>
        </w:numPr>
        <w:spacing w:after="24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Material – N/A</w:t>
      </w:r>
    </w:p>
    <w:p w:rsidR="000534F3" w:rsidRDefault="000534F3" w:rsidP="006F35A8">
      <w:pPr>
        <w:numPr>
          <w:ilvl w:val="0"/>
          <w:numId w:val="1"/>
        </w:numPr>
        <w:spacing w:after="24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Quality Control </w:t>
      </w:r>
    </w:p>
    <w:p w:rsidR="000534F3" w:rsidRDefault="000534F3">
      <w:pPr>
        <w:numPr>
          <w:ilvl w:val="1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An annual audit of a representative number of records should be performed to confirm compliance.</w:t>
      </w:r>
    </w:p>
    <w:p w:rsidR="000534F3" w:rsidRDefault="000534F3">
      <w:pPr>
        <w:rPr>
          <w:rFonts w:ascii="Arial" w:hAnsi="Arial"/>
          <w:b/>
        </w:rPr>
      </w:pPr>
    </w:p>
    <w:p w:rsidR="000534F3" w:rsidRDefault="000534F3" w:rsidP="006F35A8">
      <w:pPr>
        <w:numPr>
          <w:ilvl w:val="0"/>
          <w:numId w:val="1"/>
        </w:numPr>
        <w:spacing w:after="24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Procedure</w:t>
      </w:r>
    </w:p>
    <w:p w:rsidR="000534F3" w:rsidRDefault="000534F3">
      <w:pPr>
        <w:numPr>
          <w:ilvl w:val="1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following Table identified the appropriate retention period for specific types of records:</w:t>
      </w:r>
    </w:p>
    <w:p w:rsidR="000534F3" w:rsidRDefault="000534F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</w:tabs>
        <w:suppressAutoHyphens/>
        <w:jc w:val="both"/>
        <w:rPr>
          <w:spacing w:val="-2"/>
          <w:lang w:val="en-GB"/>
        </w:rPr>
      </w:pPr>
      <w:r>
        <w:rPr>
          <w:spacing w:val="-2"/>
          <w:sz w:val="24"/>
          <w:lang w:val="en-GB"/>
        </w:rPr>
        <w:t xml:space="preserve">    </w:t>
      </w:r>
    </w:p>
    <w:p w:rsidR="000534F3" w:rsidRDefault="000534F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</w:tabs>
        <w:suppressAutoHyphens/>
        <w:jc w:val="both"/>
        <w:rPr>
          <w:b/>
          <w:spacing w:val="-2"/>
          <w:sz w:val="24"/>
          <w:lang w:val="en-GB"/>
        </w:rPr>
      </w:pPr>
      <w:r>
        <w:rPr>
          <w:rFonts w:ascii="Arial" w:hAnsi="Arial"/>
          <w:b/>
          <w:spacing w:val="-2"/>
          <w:sz w:val="24"/>
          <w:lang w:val="en-GB"/>
        </w:rPr>
        <w:tab/>
      </w:r>
      <w:r>
        <w:rPr>
          <w:rFonts w:ascii="Arial" w:hAnsi="Arial"/>
          <w:b/>
          <w:spacing w:val="-2"/>
          <w:sz w:val="24"/>
          <w:lang w:val="en-GB"/>
        </w:rPr>
        <w:tab/>
      </w:r>
      <w:r>
        <w:rPr>
          <w:rFonts w:ascii="Arial" w:hAnsi="Arial"/>
          <w:b/>
          <w:spacing w:val="-2"/>
          <w:sz w:val="24"/>
          <w:lang w:val="en-GB"/>
        </w:rPr>
        <w:tab/>
        <w:t>RECORD RETENTION - TRANSFUSION MEDICINE</w:t>
      </w:r>
    </w:p>
    <w:tbl>
      <w:tblPr>
        <w:tblW w:w="10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"/>
        <w:gridCol w:w="2007"/>
        <w:gridCol w:w="241"/>
        <w:gridCol w:w="7757"/>
        <w:gridCol w:w="251"/>
      </w:tblGrid>
      <w:tr w:rsidR="000534F3">
        <w:tblPrEx>
          <w:tblCellMar>
            <w:top w:w="0" w:type="dxa"/>
            <w:bottom w:w="0" w:type="dxa"/>
          </w:tblCellMar>
        </w:tblPrEx>
        <w:trPr>
          <w:gridBefore w:val="1"/>
          <w:wBefore w:w="231" w:type="dxa"/>
          <w:jc w:val="center"/>
        </w:trPr>
        <w:tc>
          <w:tcPr>
            <w:tcW w:w="22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534F3" w:rsidRDefault="000534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MINIMUM RETENTION</w:t>
            </w:r>
          </w:p>
        </w:tc>
        <w:tc>
          <w:tcPr>
            <w:tcW w:w="800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34F3" w:rsidRDefault="000534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DESCRIPTION</w:t>
            </w:r>
          </w:p>
        </w:tc>
      </w:tr>
      <w:tr w:rsidR="005F244E" w:rsidTr="00C81E52">
        <w:tblPrEx>
          <w:tblCellMar>
            <w:top w:w="0" w:type="dxa"/>
            <w:bottom w:w="0" w:type="dxa"/>
          </w:tblCellMar>
        </w:tblPrEx>
        <w:trPr>
          <w:gridBefore w:val="1"/>
          <w:wBefore w:w="231" w:type="dxa"/>
          <w:jc w:val="center"/>
        </w:trPr>
        <w:tc>
          <w:tcPr>
            <w:tcW w:w="224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B8CCE4"/>
          </w:tcPr>
          <w:p w:rsidR="005F244E" w:rsidRDefault="005F244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 years</w:t>
            </w:r>
          </w:p>
        </w:tc>
        <w:tc>
          <w:tcPr>
            <w:tcW w:w="800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B8CCE4"/>
          </w:tcPr>
          <w:p w:rsidR="005F244E" w:rsidRDefault="005F244E" w:rsidP="008B10C9">
            <w:pPr>
              <w:rPr>
                <w:rFonts w:ascii="Arial" w:hAnsi="Arial" w:cs="Arial"/>
                <w:sz w:val="24"/>
              </w:rPr>
            </w:pPr>
          </w:p>
        </w:tc>
      </w:tr>
      <w:tr w:rsidR="006D7654">
        <w:tblPrEx>
          <w:tblCellMar>
            <w:top w:w="0" w:type="dxa"/>
            <w:bottom w:w="0" w:type="dxa"/>
          </w:tblCellMar>
        </w:tblPrEx>
        <w:trPr>
          <w:gridBefore w:val="1"/>
          <w:wBefore w:w="231" w:type="dxa"/>
          <w:jc w:val="center"/>
        </w:trPr>
        <w:tc>
          <w:tcPr>
            <w:tcW w:w="2248" w:type="dxa"/>
            <w:gridSpan w:val="2"/>
            <w:tcBorders>
              <w:left w:val="single" w:sz="18" w:space="0" w:color="auto"/>
            </w:tcBorders>
          </w:tcPr>
          <w:p w:rsidR="006D7654" w:rsidRDefault="006D765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08" w:type="dxa"/>
            <w:gridSpan w:val="2"/>
            <w:tcBorders>
              <w:right w:val="single" w:sz="18" w:space="0" w:color="auto"/>
            </w:tcBorders>
          </w:tcPr>
          <w:p w:rsidR="006D7654" w:rsidRDefault="006D7654" w:rsidP="00C81E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Records of release of blood components and products for </w:t>
            </w:r>
            <w:proofErr w:type="gramStart"/>
            <w:r>
              <w:rPr>
                <w:rFonts w:ascii="Arial" w:hAnsi="Arial" w:cs="Arial"/>
                <w:sz w:val="24"/>
              </w:rPr>
              <w:t>transfusion  (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disposition) including recipients identification, donation codes of components, lot number of products </w:t>
            </w:r>
          </w:p>
        </w:tc>
      </w:tr>
      <w:tr w:rsidR="006D7654">
        <w:tblPrEx>
          <w:tblCellMar>
            <w:top w:w="0" w:type="dxa"/>
            <w:bottom w:w="0" w:type="dxa"/>
          </w:tblCellMar>
        </w:tblPrEx>
        <w:trPr>
          <w:gridBefore w:val="1"/>
          <w:wBefore w:w="231" w:type="dxa"/>
          <w:jc w:val="center"/>
        </w:trPr>
        <w:tc>
          <w:tcPr>
            <w:tcW w:w="2248" w:type="dxa"/>
            <w:gridSpan w:val="2"/>
            <w:tcBorders>
              <w:left w:val="single" w:sz="18" w:space="0" w:color="auto"/>
            </w:tcBorders>
          </w:tcPr>
          <w:p w:rsidR="006D7654" w:rsidRDefault="006D765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08" w:type="dxa"/>
            <w:gridSpan w:val="2"/>
            <w:tcBorders>
              <w:right w:val="single" w:sz="18" w:space="0" w:color="auto"/>
            </w:tcBorders>
          </w:tcPr>
          <w:p w:rsidR="006D7654" w:rsidRDefault="006D7654" w:rsidP="00C81E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Record of distribution, including exceptional distribution and any recalls, inter-hospital transfers</w:t>
            </w:r>
            <w:r w:rsidR="001C621A">
              <w:rPr>
                <w:rFonts w:ascii="Arial" w:hAnsi="Arial" w:cs="Arial"/>
                <w:sz w:val="24"/>
              </w:rPr>
              <w:t>, returns to supplier</w:t>
            </w:r>
          </w:p>
        </w:tc>
      </w:tr>
      <w:tr w:rsidR="001C621A">
        <w:tblPrEx>
          <w:tblCellMar>
            <w:top w:w="0" w:type="dxa"/>
            <w:bottom w:w="0" w:type="dxa"/>
          </w:tblCellMar>
        </w:tblPrEx>
        <w:trPr>
          <w:gridBefore w:val="1"/>
          <w:wBefore w:w="231" w:type="dxa"/>
          <w:jc w:val="center"/>
        </w:trPr>
        <w:tc>
          <w:tcPr>
            <w:tcW w:w="2248" w:type="dxa"/>
            <w:gridSpan w:val="2"/>
            <w:tcBorders>
              <w:left w:val="single" w:sz="18" w:space="0" w:color="auto"/>
            </w:tcBorders>
          </w:tcPr>
          <w:p w:rsidR="001C621A" w:rsidRDefault="001C621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08" w:type="dxa"/>
            <w:gridSpan w:val="2"/>
            <w:tcBorders>
              <w:right w:val="single" w:sz="18" w:space="0" w:color="auto"/>
            </w:tcBorders>
          </w:tcPr>
          <w:p w:rsidR="001C621A" w:rsidRDefault="001C621A" w:rsidP="00C81E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Blood supplier packing slip; Issue voucher/packing slip for product shipped between facilities</w:t>
            </w:r>
          </w:p>
        </w:tc>
      </w:tr>
      <w:tr w:rsidR="001C621A">
        <w:tblPrEx>
          <w:tblCellMar>
            <w:top w:w="0" w:type="dxa"/>
            <w:bottom w:w="0" w:type="dxa"/>
          </w:tblCellMar>
        </w:tblPrEx>
        <w:trPr>
          <w:gridBefore w:val="1"/>
          <w:wBefore w:w="231" w:type="dxa"/>
          <w:jc w:val="center"/>
        </w:trPr>
        <w:tc>
          <w:tcPr>
            <w:tcW w:w="2248" w:type="dxa"/>
            <w:gridSpan w:val="2"/>
            <w:tcBorders>
              <w:left w:val="single" w:sz="18" w:space="0" w:color="auto"/>
            </w:tcBorders>
          </w:tcPr>
          <w:p w:rsidR="001C621A" w:rsidRDefault="001C621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08" w:type="dxa"/>
            <w:gridSpan w:val="2"/>
            <w:tcBorders>
              <w:right w:val="single" w:sz="18" w:space="0" w:color="auto"/>
            </w:tcBorders>
          </w:tcPr>
          <w:p w:rsidR="001C621A" w:rsidRDefault="001C621A" w:rsidP="008E7C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Record of final disposition of blood components and products (including donor code), lot number of product</w:t>
            </w:r>
          </w:p>
        </w:tc>
      </w:tr>
      <w:tr w:rsidR="001C621A">
        <w:tblPrEx>
          <w:tblCellMar>
            <w:top w:w="0" w:type="dxa"/>
            <w:bottom w:w="0" w:type="dxa"/>
          </w:tblCellMar>
        </w:tblPrEx>
        <w:trPr>
          <w:gridBefore w:val="1"/>
          <w:wBefore w:w="231" w:type="dxa"/>
          <w:jc w:val="center"/>
        </w:trPr>
        <w:tc>
          <w:tcPr>
            <w:tcW w:w="2248" w:type="dxa"/>
            <w:gridSpan w:val="2"/>
            <w:tcBorders>
              <w:left w:val="single" w:sz="18" w:space="0" w:color="auto"/>
            </w:tcBorders>
          </w:tcPr>
          <w:p w:rsidR="001C621A" w:rsidRDefault="001C621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08" w:type="dxa"/>
            <w:gridSpan w:val="2"/>
            <w:tcBorders>
              <w:right w:val="single" w:sz="18" w:space="0" w:color="auto"/>
            </w:tcBorders>
          </w:tcPr>
          <w:p w:rsidR="001C621A" w:rsidRDefault="001C62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Patient records – issuing, dispensing, transfusion of allogeneic components and blood products</w:t>
            </w:r>
          </w:p>
        </w:tc>
      </w:tr>
      <w:tr w:rsidR="001C621A" w:rsidTr="001C621A">
        <w:tblPrEx>
          <w:tblCellMar>
            <w:top w:w="0" w:type="dxa"/>
            <w:bottom w:w="0" w:type="dxa"/>
          </w:tblCellMar>
        </w:tblPrEx>
        <w:trPr>
          <w:gridBefore w:val="1"/>
          <w:wBefore w:w="231" w:type="dxa"/>
          <w:jc w:val="center"/>
        </w:trPr>
        <w:tc>
          <w:tcPr>
            <w:tcW w:w="224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1C621A" w:rsidRDefault="001C621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0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1C621A" w:rsidRDefault="001C621A" w:rsidP="006D765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Records of recall/withdrawal (notifications received from supplier, follow up of implicated inventory and reports to Health Canada</w:t>
            </w:r>
          </w:p>
        </w:tc>
      </w:tr>
      <w:tr w:rsidR="001C621A" w:rsidTr="00C81E52">
        <w:tblPrEx>
          <w:tblCellMar>
            <w:top w:w="0" w:type="dxa"/>
            <w:bottom w:w="0" w:type="dxa"/>
          </w:tblCellMar>
        </w:tblPrEx>
        <w:trPr>
          <w:gridBefore w:val="1"/>
          <w:wBefore w:w="231" w:type="dxa"/>
          <w:jc w:val="center"/>
        </w:trPr>
        <w:tc>
          <w:tcPr>
            <w:tcW w:w="224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B8CCE4"/>
          </w:tcPr>
          <w:p w:rsidR="001C621A" w:rsidRDefault="001C62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 years</w:t>
            </w:r>
          </w:p>
        </w:tc>
        <w:tc>
          <w:tcPr>
            <w:tcW w:w="800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B8CCE4"/>
          </w:tcPr>
          <w:p w:rsidR="001C621A" w:rsidRDefault="001C621A">
            <w:pPr>
              <w:rPr>
                <w:rFonts w:ascii="Arial" w:hAnsi="Arial" w:cs="Arial"/>
                <w:sz w:val="24"/>
              </w:rPr>
            </w:pPr>
          </w:p>
        </w:tc>
      </w:tr>
      <w:tr w:rsidR="001C621A">
        <w:tblPrEx>
          <w:tblCellMar>
            <w:top w:w="0" w:type="dxa"/>
            <w:bottom w:w="0" w:type="dxa"/>
          </w:tblCellMar>
        </w:tblPrEx>
        <w:trPr>
          <w:gridBefore w:val="1"/>
          <w:wBefore w:w="231" w:type="dxa"/>
          <w:jc w:val="center"/>
        </w:trPr>
        <w:tc>
          <w:tcPr>
            <w:tcW w:w="224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1C621A" w:rsidRDefault="001C621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0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1C621A" w:rsidRDefault="001C62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Records of employee qualifications, training, competency, signature, ID, initials</w:t>
            </w:r>
            <w:r w:rsidR="00C037C8" w:rsidRPr="00C037C8">
              <w:rPr>
                <w:sz w:val="28"/>
                <w:szCs w:val="28"/>
                <w:vertAlign w:val="superscript"/>
              </w:rPr>
              <w:t>†</w:t>
            </w:r>
          </w:p>
        </w:tc>
      </w:tr>
      <w:tr w:rsidR="001C621A">
        <w:tblPrEx>
          <w:tblCellMar>
            <w:top w:w="0" w:type="dxa"/>
            <w:bottom w:w="0" w:type="dxa"/>
          </w:tblCellMar>
        </w:tblPrEx>
        <w:trPr>
          <w:gridBefore w:val="1"/>
          <w:wBefore w:w="231" w:type="dxa"/>
          <w:jc w:val="center"/>
        </w:trPr>
        <w:tc>
          <w:tcPr>
            <w:tcW w:w="2248" w:type="dxa"/>
            <w:gridSpan w:val="2"/>
            <w:tcBorders>
              <w:left w:val="single" w:sz="18" w:space="0" w:color="auto"/>
            </w:tcBorders>
          </w:tcPr>
          <w:p w:rsidR="001C621A" w:rsidRDefault="001C621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08" w:type="dxa"/>
            <w:gridSpan w:val="2"/>
            <w:tcBorders>
              <w:right w:val="single" w:sz="18" w:space="0" w:color="auto"/>
            </w:tcBorders>
          </w:tcPr>
          <w:p w:rsidR="001C621A" w:rsidRDefault="001C621A" w:rsidP="001C62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Blood compon</w:t>
            </w:r>
            <w:r w:rsidR="005F244E">
              <w:rPr>
                <w:rFonts w:ascii="Arial" w:hAnsi="Arial" w:cs="Arial"/>
                <w:sz w:val="24"/>
              </w:rPr>
              <w:t>ent preparation and transformation</w:t>
            </w:r>
            <w:r>
              <w:rPr>
                <w:rFonts w:ascii="Arial" w:hAnsi="Arial" w:cs="Arial"/>
                <w:sz w:val="24"/>
              </w:rPr>
              <w:t xml:space="preserve"> (date of activity, name o</w:t>
            </w:r>
            <w:r w:rsidR="005F244E">
              <w:rPr>
                <w:rFonts w:ascii="Arial" w:hAnsi="Arial" w:cs="Arial"/>
                <w:sz w:val="24"/>
              </w:rPr>
              <w:t>f person performing modification</w:t>
            </w:r>
            <w:r>
              <w:rPr>
                <w:rFonts w:ascii="Arial" w:hAnsi="Arial" w:cs="Arial"/>
                <w:sz w:val="24"/>
              </w:rPr>
              <w:t>, inspection checks, quality control, method and equipment used, facility name)</w:t>
            </w:r>
            <w:r w:rsidR="005F244E">
              <w:rPr>
                <w:rFonts w:ascii="Arial" w:hAnsi="Arial" w:cs="Arial"/>
                <w:sz w:val="24"/>
              </w:rPr>
              <w:t>. This includes records of washing, pooling or irradiating components</w:t>
            </w:r>
          </w:p>
        </w:tc>
      </w:tr>
      <w:tr w:rsidR="001C621A">
        <w:tblPrEx>
          <w:tblCellMar>
            <w:top w:w="0" w:type="dxa"/>
            <w:bottom w:w="0" w:type="dxa"/>
          </w:tblCellMar>
        </w:tblPrEx>
        <w:trPr>
          <w:gridBefore w:val="1"/>
          <w:wBefore w:w="231" w:type="dxa"/>
          <w:jc w:val="center"/>
        </w:trPr>
        <w:tc>
          <w:tcPr>
            <w:tcW w:w="2248" w:type="dxa"/>
            <w:gridSpan w:val="2"/>
            <w:tcBorders>
              <w:left w:val="single" w:sz="18" w:space="0" w:color="auto"/>
            </w:tcBorders>
          </w:tcPr>
          <w:p w:rsidR="001C621A" w:rsidRDefault="001C621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08" w:type="dxa"/>
            <w:gridSpan w:val="2"/>
            <w:tcBorders>
              <w:right w:val="single" w:sz="18" w:space="0" w:color="auto"/>
            </w:tcBorders>
          </w:tcPr>
          <w:p w:rsidR="001C621A" w:rsidRDefault="001C621A" w:rsidP="005F244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Record of </w:t>
            </w:r>
            <w:r w:rsidR="005F244E">
              <w:rPr>
                <w:rFonts w:ascii="Arial" w:hAnsi="Arial" w:cs="Arial"/>
                <w:sz w:val="24"/>
              </w:rPr>
              <w:t xml:space="preserve">shipment, testing (including ABO/Rh and transmissible disease testing), </w:t>
            </w:r>
            <w:r>
              <w:rPr>
                <w:rFonts w:ascii="Arial" w:hAnsi="Arial" w:cs="Arial"/>
                <w:sz w:val="24"/>
              </w:rPr>
              <w:t>final disposition of autologous blood components including identification of the recipient</w:t>
            </w:r>
            <w:r w:rsidR="005F244E">
              <w:rPr>
                <w:rFonts w:ascii="Arial" w:hAnsi="Arial" w:cs="Arial"/>
                <w:sz w:val="24"/>
              </w:rPr>
              <w:t xml:space="preserve"> and donation code</w:t>
            </w:r>
          </w:p>
        </w:tc>
      </w:tr>
      <w:tr w:rsidR="001C621A">
        <w:tblPrEx>
          <w:tblCellMar>
            <w:top w:w="0" w:type="dxa"/>
            <w:bottom w:w="0" w:type="dxa"/>
          </w:tblCellMar>
        </w:tblPrEx>
        <w:trPr>
          <w:gridBefore w:val="1"/>
          <w:wBefore w:w="231" w:type="dxa"/>
          <w:jc w:val="center"/>
        </w:trPr>
        <w:tc>
          <w:tcPr>
            <w:tcW w:w="2248" w:type="dxa"/>
            <w:gridSpan w:val="2"/>
            <w:tcBorders>
              <w:left w:val="single" w:sz="18" w:space="0" w:color="auto"/>
            </w:tcBorders>
          </w:tcPr>
          <w:p w:rsidR="001C621A" w:rsidRDefault="001C621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08" w:type="dxa"/>
            <w:gridSpan w:val="2"/>
            <w:tcBorders>
              <w:right w:val="single" w:sz="18" w:space="0" w:color="auto"/>
            </w:tcBorders>
          </w:tcPr>
          <w:p w:rsidR="001C621A" w:rsidRDefault="001C62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Master copies of superseded procedures and manuals</w:t>
            </w:r>
            <w:r w:rsidR="005F244E">
              <w:rPr>
                <w:rFonts w:ascii="Arial" w:hAnsi="Arial" w:cs="Arial"/>
                <w:sz w:val="24"/>
              </w:rPr>
              <w:t xml:space="preserve"> (includes all controlled documents)</w:t>
            </w:r>
          </w:p>
        </w:tc>
      </w:tr>
      <w:tr w:rsidR="001C621A">
        <w:tblPrEx>
          <w:tblCellMar>
            <w:top w:w="0" w:type="dxa"/>
            <w:bottom w:w="0" w:type="dxa"/>
          </w:tblCellMar>
        </w:tblPrEx>
        <w:trPr>
          <w:gridBefore w:val="1"/>
          <w:wBefore w:w="231" w:type="dxa"/>
          <w:jc w:val="center"/>
        </w:trPr>
        <w:tc>
          <w:tcPr>
            <w:tcW w:w="2248" w:type="dxa"/>
            <w:gridSpan w:val="2"/>
            <w:tcBorders>
              <w:left w:val="single" w:sz="18" w:space="0" w:color="auto"/>
            </w:tcBorders>
          </w:tcPr>
          <w:p w:rsidR="001C621A" w:rsidRDefault="001C621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08" w:type="dxa"/>
            <w:gridSpan w:val="2"/>
            <w:tcBorders>
              <w:right w:val="single" w:sz="18" w:space="0" w:color="auto"/>
            </w:tcBorders>
          </w:tcPr>
          <w:p w:rsidR="001C621A" w:rsidRDefault="001C621A" w:rsidP="000441A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Investigations and reports of adverse transfusion events and </w:t>
            </w:r>
            <w:proofErr w:type="gramStart"/>
            <w:r>
              <w:rPr>
                <w:rFonts w:ascii="Arial" w:hAnsi="Arial" w:cs="Arial"/>
                <w:sz w:val="24"/>
              </w:rPr>
              <w:t xml:space="preserve">errors </w:t>
            </w:r>
            <w:r w:rsidR="000441A8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and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accidents</w:t>
            </w:r>
            <w:r w:rsidR="005F244E">
              <w:rPr>
                <w:rFonts w:ascii="Arial" w:hAnsi="Arial" w:cs="Arial"/>
                <w:sz w:val="24"/>
              </w:rPr>
              <w:t xml:space="preserve"> </w:t>
            </w:r>
            <w:r w:rsidR="000441A8">
              <w:rPr>
                <w:rFonts w:ascii="Arial" w:hAnsi="Arial" w:cs="Arial"/>
                <w:sz w:val="24"/>
              </w:rPr>
              <w:t xml:space="preserve">(non-serious and serious) </w:t>
            </w:r>
            <w:r w:rsidR="005F244E">
              <w:rPr>
                <w:rFonts w:ascii="Arial" w:hAnsi="Arial" w:cs="Arial"/>
                <w:sz w:val="24"/>
              </w:rPr>
              <w:t>including reports to Health Canada</w:t>
            </w:r>
          </w:p>
        </w:tc>
      </w:tr>
      <w:tr w:rsidR="001C621A">
        <w:tblPrEx>
          <w:tblCellMar>
            <w:top w:w="0" w:type="dxa"/>
            <w:bottom w:w="0" w:type="dxa"/>
          </w:tblCellMar>
        </w:tblPrEx>
        <w:trPr>
          <w:gridBefore w:val="1"/>
          <w:wBefore w:w="231" w:type="dxa"/>
          <w:jc w:val="center"/>
        </w:trPr>
        <w:tc>
          <w:tcPr>
            <w:tcW w:w="2248" w:type="dxa"/>
            <w:gridSpan w:val="2"/>
            <w:tcBorders>
              <w:left w:val="single" w:sz="18" w:space="0" w:color="auto"/>
            </w:tcBorders>
          </w:tcPr>
          <w:p w:rsidR="001C621A" w:rsidRDefault="001C621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008" w:type="dxa"/>
            <w:gridSpan w:val="2"/>
            <w:tcBorders>
              <w:right w:val="single" w:sz="18" w:space="0" w:color="auto"/>
            </w:tcBorders>
          </w:tcPr>
          <w:p w:rsidR="001C621A" w:rsidRDefault="001C621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All documents related to traceback or lookback process</w:t>
            </w:r>
          </w:p>
        </w:tc>
      </w:tr>
      <w:tr w:rsidR="005F244E" w:rsidTr="00C81E52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B8CCE4"/>
          </w:tcPr>
          <w:p w:rsidR="005F244E" w:rsidRPr="005F244E" w:rsidRDefault="005F24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years</w:t>
            </w:r>
          </w:p>
        </w:tc>
        <w:tc>
          <w:tcPr>
            <w:tcW w:w="799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B8CCE4"/>
          </w:tcPr>
          <w:p w:rsidR="005F244E" w:rsidRDefault="005F244E">
            <w:pPr>
              <w:rPr>
                <w:rFonts w:ascii="Arial" w:hAnsi="Arial" w:cs="Arial"/>
                <w:sz w:val="24"/>
              </w:rPr>
            </w:pPr>
          </w:p>
        </w:tc>
      </w:tr>
      <w:tr w:rsidR="000441A8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0441A8" w:rsidRDefault="000441A8" w:rsidP="005F244E">
            <w:pPr>
              <w:rPr>
                <w:rFonts w:ascii="Arial" w:hAnsi="Arial" w:cs="Arial"/>
                <w:sz w:val="24"/>
              </w:rPr>
            </w:pPr>
            <w:r>
              <w:br w:type="page"/>
            </w:r>
          </w:p>
        </w:tc>
        <w:tc>
          <w:tcPr>
            <w:tcW w:w="799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0441A8" w:rsidRDefault="000441A8" w:rsidP="00C81E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Temperature monitoring records for blood storage equipment</w:t>
            </w:r>
          </w:p>
        </w:tc>
      </w:tr>
      <w:tr w:rsidR="000441A8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left w:val="single" w:sz="18" w:space="0" w:color="auto"/>
            </w:tcBorders>
          </w:tcPr>
          <w:p w:rsidR="000441A8" w:rsidRDefault="000441A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98" w:type="dxa"/>
            <w:gridSpan w:val="2"/>
            <w:tcBorders>
              <w:right w:val="single" w:sz="18" w:space="0" w:color="auto"/>
            </w:tcBorders>
          </w:tcPr>
          <w:p w:rsidR="000441A8" w:rsidRDefault="000441A8" w:rsidP="00C81E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Quality control testing of blood components (untransformed), reagents and equipment – date, tests performed, observed results, interpretation, ID of person performing QC test, corrective action, ID of person reviewing results and date of review</w:t>
            </w:r>
          </w:p>
        </w:tc>
      </w:tr>
      <w:tr w:rsidR="000441A8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left w:val="single" w:sz="18" w:space="0" w:color="auto"/>
            </w:tcBorders>
          </w:tcPr>
          <w:p w:rsidR="000441A8" w:rsidRDefault="000441A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98" w:type="dxa"/>
            <w:gridSpan w:val="2"/>
            <w:tcBorders>
              <w:right w:val="single" w:sz="18" w:space="0" w:color="auto"/>
            </w:tcBorders>
          </w:tcPr>
          <w:p w:rsidR="000441A8" w:rsidRDefault="000441A8" w:rsidP="000441A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Autologous donor collection record </w:t>
            </w:r>
          </w:p>
        </w:tc>
      </w:tr>
      <w:tr w:rsidR="00771DF2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left w:val="single" w:sz="18" w:space="0" w:color="auto"/>
            </w:tcBorders>
          </w:tcPr>
          <w:p w:rsidR="00771DF2" w:rsidRDefault="00771DF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98" w:type="dxa"/>
            <w:gridSpan w:val="2"/>
            <w:tcBorders>
              <w:right w:val="single" w:sz="18" w:space="0" w:color="auto"/>
            </w:tcBorders>
          </w:tcPr>
          <w:p w:rsidR="00771DF2" w:rsidRDefault="00771DF2" w:rsidP="00C81E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Records of inspection of blood components before release</w:t>
            </w:r>
          </w:p>
        </w:tc>
      </w:tr>
      <w:tr w:rsidR="000441A8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left w:val="single" w:sz="18" w:space="0" w:color="auto"/>
            </w:tcBorders>
          </w:tcPr>
          <w:p w:rsidR="000441A8" w:rsidRDefault="000441A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98" w:type="dxa"/>
            <w:gridSpan w:val="2"/>
            <w:tcBorders>
              <w:right w:val="single" w:sz="18" w:space="0" w:color="auto"/>
            </w:tcBorders>
          </w:tcPr>
          <w:p w:rsidR="000441A8" w:rsidRDefault="000441A8" w:rsidP="00C81E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Product complaints</w:t>
            </w:r>
          </w:p>
        </w:tc>
      </w:tr>
      <w:tr w:rsidR="000441A8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left w:val="single" w:sz="18" w:space="0" w:color="auto"/>
            </w:tcBorders>
          </w:tcPr>
          <w:p w:rsidR="000441A8" w:rsidRDefault="000441A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98" w:type="dxa"/>
            <w:gridSpan w:val="2"/>
            <w:tcBorders>
              <w:right w:val="single" w:sz="18" w:space="0" w:color="auto"/>
            </w:tcBorders>
          </w:tcPr>
          <w:p w:rsidR="000441A8" w:rsidRDefault="000441A8" w:rsidP="00C81E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Records of internal audits</w:t>
            </w:r>
          </w:p>
        </w:tc>
      </w:tr>
      <w:tr w:rsidR="000441A8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left w:val="single" w:sz="18" w:space="0" w:color="auto"/>
            </w:tcBorders>
          </w:tcPr>
          <w:p w:rsidR="000441A8" w:rsidRDefault="000441A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98" w:type="dxa"/>
            <w:gridSpan w:val="2"/>
            <w:tcBorders>
              <w:right w:val="single" w:sz="18" w:space="0" w:color="auto"/>
            </w:tcBorders>
          </w:tcPr>
          <w:p w:rsidR="000441A8" w:rsidRDefault="000441A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Quality assurance reports </w:t>
            </w:r>
          </w:p>
        </w:tc>
      </w:tr>
      <w:tr w:rsidR="000441A8" w:rsidTr="00C81E52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B8CCE4"/>
          </w:tcPr>
          <w:p w:rsidR="000441A8" w:rsidRDefault="000441A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 years</w:t>
            </w:r>
          </w:p>
        </w:tc>
        <w:tc>
          <w:tcPr>
            <w:tcW w:w="799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B8CCE4"/>
          </w:tcPr>
          <w:p w:rsidR="000441A8" w:rsidRDefault="000441A8">
            <w:pPr>
              <w:rPr>
                <w:rFonts w:ascii="Arial" w:hAnsi="Arial" w:cs="Arial"/>
                <w:sz w:val="24"/>
              </w:rPr>
            </w:pPr>
          </w:p>
        </w:tc>
      </w:tr>
      <w:tr w:rsidR="000441A8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left w:val="single" w:sz="18" w:space="0" w:color="auto"/>
            </w:tcBorders>
          </w:tcPr>
          <w:p w:rsidR="000441A8" w:rsidRDefault="000441A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98" w:type="dxa"/>
            <w:gridSpan w:val="2"/>
            <w:tcBorders>
              <w:right w:val="single" w:sz="18" w:space="0" w:color="auto"/>
            </w:tcBorders>
          </w:tcPr>
          <w:p w:rsidR="000441A8" w:rsidRDefault="000441A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Critical supplies used in transformation (qualification of critical supplied)</w:t>
            </w:r>
          </w:p>
        </w:tc>
      </w:tr>
      <w:tr w:rsidR="00771DF2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left w:val="single" w:sz="18" w:space="0" w:color="auto"/>
            </w:tcBorders>
          </w:tcPr>
          <w:p w:rsidR="00771DF2" w:rsidRDefault="00771DF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98" w:type="dxa"/>
            <w:gridSpan w:val="2"/>
            <w:tcBorders>
              <w:right w:val="single" w:sz="18" w:space="0" w:color="auto"/>
            </w:tcBorders>
          </w:tcPr>
          <w:p w:rsidR="00771DF2" w:rsidRDefault="00771DF2" w:rsidP="00C81E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Documentation of maintenance, validation, calibration and performance verification of critical equipment (used in transformation)</w:t>
            </w:r>
          </w:p>
        </w:tc>
      </w:tr>
      <w:tr w:rsidR="000441A8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left w:val="single" w:sz="18" w:space="0" w:color="auto"/>
            </w:tcBorders>
          </w:tcPr>
          <w:p w:rsidR="000441A8" w:rsidRDefault="000441A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98" w:type="dxa"/>
            <w:gridSpan w:val="2"/>
            <w:tcBorders>
              <w:right w:val="single" w:sz="18" w:space="0" w:color="auto"/>
            </w:tcBorders>
          </w:tcPr>
          <w:p w:rsidR="000441A8" w:rsidRDefault="000441A8" w:rsidP="00C81E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Records concerning the operation of computer systems (changes made, maintenance, security and access control, incidents and failures, error corrections made)</w:t>
            </w:r>
          </w:p>
        </w:tc>
      </w:tr>
      <w:tr w:rsidR="000441A8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left w:val="single" w:sz="18" w:space="0" w:color="auto"/>
            </w:tcBorders>
          </w:tcPr>
          <w:p w:rsidR="000441A8" w:rsidRDefault="000441A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98" w:type="dxa"/>
            <w:gridSpan w:val="2"/>
            <w:tcBorders>
              <w:right w:val="single" w:sz="18" w:space="0" w:color="auto"/>
            </w:tcBorders>
          </w:tcPr>
          <w:p w:rsidR="000441A8" w:rsidRDefault="000441A8" w:rsidP="000441A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Records concerning the validation of computer systems (changes made, training records, validation plan)</w:t>
            </w:r>
          </w:p>
        </w:tc>
      </w:tr>
      <w:tr w:rsidR="00A757C8" w:rsidTr="00C81E52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8CCE4"/>
          </w:tcPr>
          <w:p w:rsidR="00A757C8" w:rsidRDefault="00A757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year</w:t>
            </w:r>
          </w:p>
        </w:tc>
        <w:tc>
          <w:tcPr>
            <w:tcW w:w="799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/>
          </w:tcPr>
          <w:p w:rsidR="00A757C8" w:rsidRDefault="00A757C8">
            <w:pPr>
              <w:rPr>
                <w:rFonts w:ascii="Arial" w:hAnsi="Arial" w:cs="Arial"/>
                <w:sz w:val="24"/>
              </w:rPr>
            </w:pPr>
          </w:p>
        </w:tc>
      </w:tr>
      <w:tr w:rsidR="000441A8" w:rsidTr="00A757C8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0441A8" w:rsidRDefault="000441A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9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41A8" w:rsidRDefault="000441A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 and time a sample was drawn, and phlebotomist’s identification</w:t>
            </w:r>
          </w:p>
        </w:tc>
      </w:tr>
      <w:tr w:rsidR="00A757C8" w:rsidTr="00A757C8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A757C8" w:rsidRDefault="00A757C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98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757C8" w:rsidRDefault="00A757C8" w:rsidP="00C81E5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Shipping documents (courier documentation or weigh bills) for transfer of any blood components/products (from supplier or between hospitals)</w:t>
            </w:r>
          </w:p>
        </w:tc>
      </w:tr>
      <w:tr w:rsidR="00A757C8" w:rsidTr="00A757C8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A757C8" w:rsidRDefault="00A757C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98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A757C8" w:rsidRDefault="00A757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Lot number of critical supplies for each transforming process and the name of the supply manufacturer</w:t>
            </w:r>
          </w:p>
        </w:tc>
      </w:tr>
      <w:tr w:rsidR="00A757C8" w:rsidTr="00C81E52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B8CCE4"/>
          </w:tcPr>
          <w:p w:rsidR="00A757C8" w:rsidRDefault="00A757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As per hospital policy</w:t>
            </w:r>
          </w:p>
        </w:tc>
        <w:tc>
          <w:tcPr>
            <w:tcW w:w="799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B8CCE4"/>
          </w:tcPr>
          <w:p w:rsidR="00A757C8" w:rsidRDefault="00A757C8">
            <w:pPr>
              <w:rPr>
                <w:rFonts w:ascii="Arial" w:hAnsi="Arial" w:cs="Arial"/>
                <w:sz w:val="24"/>
              </w:rPr>
            </w:pPr>
          </w:p>
        </w:tc>
      </w:tr>
      <w:tr w:rsidR="00A757C8" w:rsidTr="00A757C8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A757C8" w:rsidRDefault="00A757C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9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757C8" w:rsidRDefault="00A757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Blood inventory management – notification of inventory levels or problems, records of any response or action taken</w:t>
            </w:r>
          </w:p>
        </w:tc>
      </w:tr>
      <w:tr w:rsidR="00A757C8" w:rsidTr="00A757C8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A757C8" w:rsidRDefault="00A757C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9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A757C8" w:rsidRDefault="00A757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Patient requisition for pre-transfusion testing</w:t>
            </w:r>
          </w:p>
        </w:tc>
      </w:tr>
      <w:tr w:rsidR="00A757C8" w:rsidTr="00A757C8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A757C8" w:rsidRDefault="00A757C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9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A757C8" w:rsidRDefault="00A757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External quality assurance (EQA) and inspection/assessment records, corrective actions and responses to </w:t>
            </w:r>
            <w:r w:rsidR="00C037C8">
              <w:rPr>
                <w:rFonts w:ascii="Arial" w:hAnsi="Arial" w:cs="Arial"/>
                <w:sz w:val="24"/>
              </w:rPr>
              <w:t>accreditation/regulatory agencies</w:t>
            </w:r>
          </w:p>
        </w:tc>
      </w:tr>
      <w:tr w:rsidR="00A757C8" w:rsidTr="00A757C8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A757C8" w:rsidRDefault="00A757C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9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A757C8" w:rsidRDefault="00A757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Confirmation of ABO grouping of donor units</w:t>
            </w:r>
          </w:p>
        </w:tc>
      </w:tr>
      <w:tr w:rsidR="00A757C8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jc w:val="center"/>
        </w:trPr>
        <w:tc>
          <w:tcPr>
            <w:tcW w:w="22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757C8" w:rsidRDefault="00A757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Life of Equipment plus 5 years</w:t>
            </w:r>
          </w:p>
        </w:tc>
        <w:tc>
          <w:tcPr>
            <w:tcW w:w="799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57C8" w:rsidRDefault="00A757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Capital Equipment records of purchase, validation, date put into service, maintenance, repair, decommissioning and disposal</w:t>
            </w:r>
          </w:p>
        </w:tc>
      </w:tr>
    </w:tbl>
    <w:p w:rsidR="000534F3" w:rsidRDefault="000534F3" w:rsidP="00C037C8"/>
    <w:p w:rsidR="000534F3" w:rsidRDefault="000534F3">
      <w:pPr>
        <w:ind w:left="360"/>
      </w:pPr>
      <w:r>
        <w:t>† 10 years after the individual ceases to be an employee.</w:t>
      </w:r>
    </w:p>
    <w:p w:rsidR="000534F3" w:rsidRDefault="000534F3">
      <w:pPr>
        <w:ind w:left="360"/>
      </w:pPr>
    </w:p>
    <w:p w:rsidR="000534F3" w:rsidRDefault="000534F3" w:rsidP="006F35A8">
      <w:pPr>
        <w:numPr>
          <w:ilvl w:val="0"/>
          <w:numId w:val="1"/>
        </w:numPr>
        <w:spacing w:after="24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Reporting – N/A</w:t>
      </w:r>
    </w:p>
    <w:p w:rsidR="000534F3" w:rsidRDefault="002D498F" w:rsidP="006F35A8">
      <w:pPr>
        <w:numPr>
          <w:ilvl w:val="0"/>
          <w:numId w:val="1"/>
        </w:numPr>
        <w:spacing w:after="24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Procedural Notes </w:t>
      </w:r>
    </w:p>
    <w:p w:rsidR="002D498F" w:rsidRPr="00C037C8" w:rsidRDefault="002D498F" w:rsidP="002D498F">
      <w:pPr>
        <w:spacing w:after="240"/>
        <w:ind w:left="720"/>
        <w:rPr>
          <w:rFonts w:ascii="Arial" w:hAnsi="Arial"/>
          <w:sz w:val="24"/>
          <w:szCs w:val="24"/>
          <w:vertAlign w:val="superscript"/>
        </w:rPr>
      </w:pPr>
      <w:r w:rsidRPr="002D498F">
        <w:rPr>
          <w:rFonts w:ascii="Arial" w:hAnsi="Arial"/>
          <w:sz w:val="24"/>
          <w:szCs w:val="24"/>
        </w:rPr>
        <w:t>8.1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4"/>
          <w:szCs w:val="24"/>
        </w:rPr>
        <w:t xml:space="preserve">Patient transfusion </w:t>
      </w:r>
      <w:r w:rsidR="00C037C8">
        <w:rPr>
          <w:rFonts w:ascii="Arial" w:hAnsi="Arial"/>
          <w:sz w:val="24"/>
          <w:szCs w:val="24"/>
        </w:rPr>
        <w:t xml:space="preserve">service </w:t>
      </w:r>
      <w:r>
        <w:rPr>
          <w:rFonts w:ascii="Arial" w:hAnsi="Arial"/>
          <w:sz w:val="24"/>
          <w:szCs w:val="24"/>
        </w:rPr>
        <w:t>records (includes transfusion record, test results, antibody identification investigation worksheets) should be retained as per facility requirements for medical records</w:t>
      </w:r>
      <w:r w:rsidR="00C037C8">
        <w:rPr>
          <w:rFonts w:ascii="Arial" w:hAnsi="Arial"/>
          <w:sz w:val="24"/>
          <w:szCs w:val="24"/>
          <w:vertAlign w:val="superscript"/>
        </w:rPr>
        <w:t>9.3</w:t>
      </w:r>
    </w:p>
    <w:p w:rsidR="000534F3" w:rsidRDefault="000534F3" w:rsidP="006F35A8">
      <w:pPr>
        <w:numPr>
          <w:ilvl w:val="0"/>
          <w:numId w:val="1"/>
        </w:numPr>
        <w:spacing w:after="24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References</w:t>
      </w:r>
    </w:p>
    <w:p w:rsidR="000534F3" w:rsidRDefault="008B10C9">
      <w:pPr>
        <w:numPr>
          <w:ilvl w:val="1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IQMH</w:t>
      </w:r>
      <w:r w:rsidR="000534F3">
        <w:rPr>
          <w:rFonts w:ascii="Arial" w:hAnsi="Arial"/>
          <w:sz w:val="24"/>
        </w:rPr>
        <w:t xml:space="preserve"> Requirements and Guidance Information, Section II – Quality Management System.</w:t>
      </w:r>
      <w:r w:rsidR="00B57B8F">
        <w:rPr>
          <w:rFonts w:ascii="Arial" w:hAnsi="Arial"/>
          <w:sz w:val="24"/>
        </w:rPr>
        <w:t xml:space="preserve"> Apr 2017 v7.1</w:t>
      </w:r>
      <w:r>
        <w:rPr>
          <w:rFonts w:ascii="Arial" w:hAnsi="Arial"/>
          <w:sz w:val="24"/>
        </w:rPr>
        <w:t xml:space="preserve"> II.A.2, II.F.13</w:t>
      </w:r>
    </w:p>
    <w:p w:rsidR="000534F3" w:rsidRDefault="000534F3">
      <w:pPr>
        <w:ind w:left="720"/>
        <w:rPr>
          <w:rFonts w:ascii="Arial" w:hAnsi="Arial"/>
          <w:sz w:val="24"/>
        </w:rPr>
      </w:pPr>
    </w:p>
    <w:p w:rsidR="008B10C9" w:rsidRDefault="000534F3">
      <w:pPr>
        <w:numPr>
          <w:ilvl w:val="1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CAN/CSA Z902-</w:t>
      </w:r>
      <w:r w:rsidR="00FE596C">
        <w:rPr>
          <w:rFonts w:ascii="Arial" w:hAnsi="Arial"/>
          <w:sz w:val="24"/>
        </w:rPr>
        <w:t>15</w:t>
      </w:r>
      <w:r>
        <w:rPr>
          <w:rFonts w:ascii="Arial" w:hAnsi="Arial"/>
          <w:sz w:val="24"/>
        </w:rPr>
        <w:t xml:space="preserve"> Blood and Blood Components, Canadian Nati</w:t>
      </w:r>
      <w:r w:rsidR="006F35A8">
        <w:rPr>
          <w:rFonts w:ascii="Arial" w:hAnsi="Arial"/>
          <w:sz w:val="24"/>
        </w:rPr>
        <w:t>onal Standard,</w:t>
      </w:r>
      <w:r w:rsidR="00FE596C">
        <w:rPr>
          <w:rFonts w:ascii="Arial" w:hAnsi="Arial"/>
          <w:sz w:val="24"/>
        </w:rPr>
        <w:t xml:space="preserve"> Dec 2015</w:t>
      </w:r>
      <w:r w:rsidR="008B10C9">
        <w:rPr>
          <w:rFonts w:ascii="Arial" w:hAnsi="Arial"/>
          <w:sz w:val="24"/>
        </w:rPr>
        <w:t>. Table</w:t>
      </w:r>
      <w:r w:rsidR="00FE596C">
        <w:rPr>
          <w:rFonts w:ascii="Arial" w:hAnsi="Arial"/>
          <w:sz w:val="24"/>
        </w:rPr>
        <w:t>s</w:t>
      </w:r>
      <w:r w:rsidR="008B10C9">
        <w:rPr>
          <w:rFonts w:ascii="Arial" w:hAnsi="Arial"/>
          <w:sz w:val="24"/>
        </w:rPr>
        <w:t xml:space="preserve"> 4</w:t>
      </w:r>
      <w:r w:rsidR="00FE596C">
        <w:rPr>
          <w:rFonts w:ascii="Arial" w:hAnsi="Arial"/>
          <w:sz w:val="24"/>
        </w:rPr>
        <w:t xml:space="preserve"> and 5</w:t>
      </w:r>
    </w:p>
    <w:p w:rsidR="008B10C9" w:rsidRDefault="008B10C9" w:rsidP="00B716DE">
      <w:pPr>
        <w:pStyle w:val="ListParagraph"/>
        <w:rPr>
          <w:rFonts w:ascii="Arial" w:hAnsi="Arial"/>
          <w:sz w:val="24"/>
        </w:rPr>
      </w:pPr>
    </w:p>
    <w:p w:rsidR="000534F3" w:rsidRDefault="008B10C9">
      <w:pPr>
        <w:numPr>
          <w:ilvl w:val="1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Standards for </w:t>
      </w:r>
      <w:r w:rsidR="00C037C8">
        <w:rPr>
          <w:rFonts w:ascii="Arial" w:hAnsi="Arial"/>
          <w:sz w:val="24"/>
        </w:rPr>
        <w:t>Hospital Transfusion Services v4</w:t>
      </w:r>
      <w:r>
        <w:rPr>
          <w:rFonts w:ascii="Arial" w:hAnsi="Arial"/>
          <w:sz w:val="24"/>
        </w:rPr>
        <w:t xml:space="preserve"> </w:t>
      </w:r>
      <w:r w:rsidR="00C037C8">
        <w:rPr>
          <w:rFonts w:ascii="Arial" w:hAnsi="Arial"/>
          <w:sz w:val="24"/>
        </w:rPr>
        <w:t xml:space="preserve">April 2017 </w:t>
      </w:r>
      <w:r>
        <w:rPr>
          <w:rFonts w:ascii="Arial" w:hAnsi="Arial"/>
          <w:sz w:val="24"/>
        </w:rPr>
        <w:t>Canadian So</w:t>
      </w:r>
      <w:r w:rsidR="00C037C8">
        <w:rPr>
          <w:rFonts w:ascii="Arial" w:hAnsi="Arial"/>
          <w:sz w:val="24"/>
        </w:rPr>
        <w:t>ciety for Transfusion Medicine</w:t>
      </w:r>
      <w:r w:rsidR="009C6541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Appendix A</w:t>
      </w:r>
      <w:r w:rsidR="000534F3">
        <w:rPr>
          <w:rFonts w:ascii="Arial" w:hAnsi="Arial"/>
          <w:sz w:val="24"/>
        </w:rPr>
        <w:t xml:space="preserve"> </w:t>
      </w:r>
    </w:p>
    <w:p w:rsidR="006F35A8" w:rsidRDefault="006F35A8" w:rsidP="006F35A8">
      <w:pPr>
        <w:pStyle w:val="ListParagraph"/>
        <w:rPr>
          <w:rFonts w:ascii="Arial" w:hAnsi="Arial"/>
          <w:sz w:val="24"/>
        </w:rPr>
      </w:pPr>
    </w:p>
    <w:p w:rsidR="006F35A8" w:rsidRPr="006F35A8" w:rsidRDefault="006F35A8" w:rsidP="006F35A8">
      <w:pPr>
        <w:numPr>
          <w:ilvl w:val="0"/>
          <w:numId w:val="1"/>
        </w:numPr>
        <w:spacing w:after="240"/>
        <w:rPr>
          <w:rFonts w:ascii="Arial" w:hAnsi="Arial"/>
          <w:b/>
          <w:sz w:val="28"/>
        </w:rPr>
      </w:pPr>
      <w:r w:rsidRPr="006F35A8">
        <w:rPr>
          <w:rFonts w:ascii="Arial" w:hAnsi="Arial"/>
          <w:b/>
          <w:sz w:val="28"/>
        </w:rPr>
        <w:t>Revision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5598"/>
      </w:tblGrid>
      <w:tr w:rsidR="006F35A8" w:rsidRPr="002678BC" w:rsidTr="00261F26">
        <w:tc>
          <w:tcPr>
            <w:tcW w:w="3258" w:type="dxa"/>
            <w:tcBorders>
              <w:bottom w:val="single" w:sz="4" w:space="0" w:color="auto"/>
            </w:tcBorders>
            <w:shd w:val="clear" w:color="auto" w:fill="F2F2F2"/>
          </w:tcPr>
          <w:p w:rsidR="006F35A8" w:rsidRPr="002678BC" w:rsidRDefault="006F35A8" w:rsidP="002678BC">
            <w:pPr>
              <w:jc w:val="center"/>
              <w:rPr>
                <w:rFonts w:ascii="Arial" w:hAnsi="Arial"/>
                <w:b/>
                <w:sz w:val="22"/>
              </w:rPr>
            </w:pPr>
            <w:r w:rsidRPr="002678BC">
              <w:rPr>
                <w:rFonts w:ascii="Arial" w:hAnsi="Arial"/>
                <w:b/>
                <w:sz w:val="22"/>
              </w:rPr>
              <w:t>Revision Date</w:t>
            </w:r>
          </w:p>
        </w:tc>
        <w:tc>
          <w:tcPr>
            <w:tcW w:w="5598" w:type="dxa"/>
            <w:tcBorders>
              <w:bottom w:val="single" w:sz="4" w:space="0" w:color="auto"/>
            </w:tcBorders>
            <w:shd w:val="clear" w:color="auto" w:fill="F2F2F2"/>
          </w:tcPr>
          <w:p w:rsidR="006F35A8" w:rsidRPr="002678BC" w:rsidRDefault="006F35A8" w:rsidP="002678BC">
            <w:pPr>
              <w:jc w:val="center"/>
              <w:rPr>
                <w:rFonts w:ascii="Arial" w:hAnsi="Arial"/>
                <w:b/>
                <w:sz w:val="22"/>
              </w:rPr>
            </w:pPr>
            <w:r w:rsidRPr="002678BC">
              <w:rPr>
                <w:rFonts w:ascii="Arial" w:hAnsi="Arial"/>
                <w:b/>
                <w:sz w:val="22"/>
              </w:rPr>
              <w:t>Summary of Revision</w:t>
            </w:r>
          </w:p>
        </w:tc>
      </w:tr>
      <w:tr w:rsidR="006F35A8" w:rsidRPr="002678BC" w:rsidTr="0025313E"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5A8" w:rsidRPr="002678BC" w:rsidRDefault="00AF0176">
            <w:pPr>
              <w:rPr>
                <w:rFonts w:ascii="Arial" w:hAnsi="Arial"/>
                <w:sz w:val="22"/>
              </w:rPr>
            </w:pPr>
            <w:r w:rsidRPr="002678BC">
              <w:rPr>
                <w:rFonts w:ascii="Arial" w:hAnsi="Arial"/>
                <w:sz w:val="22"/>
              </w:rPr>
              <w:t>August 10, 2015</w:t>
            </w:r>
          </w:p>
        </w:tc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5A8" w:rsidRPr="002678BC" w:rsidRDefault="00AF0176" w:rsidP="002678BC">
            <w:pPr>
              <w:numPr>
                <w:ilvl w:val="0"/>
                <w:numId w:val="40"/>
              </w:numPr>
              <w:rPr>
                <w:rFonts w:ascii="Arial" w:hAnsi="Arial"/>
                <w:sz w:val="22"/>
              </w:rPr>
            </w:pPr>
            <w:r w:rsidRPr="002678BC">
              <w:rPr>
                <w:rFonts w:ascii="Arial" w:hAnsi="Arial"/>
                <w:sz w:val="22"/>
              </w:rPr>
              <w:t>Revised name of manual</w:t>
            </w:r>
          </w:p>
          <w:p w:rsidR="00AF0176" w:rsidRPr="002678BC" w:rsidRDefault="00AF0176" w:rsidP="002678BC">
            <w:pPr>
              <w:numPr>
                <w:ilvl w:val="0"/>
                <w:numId w:val="40"/>
              </w:numPr>
              <w:rPr>
                <w:rFonts w:ascii="Arial" w:hAnsi="Arial"/>
                <w:sz w:val="22"/>
              </w:rPr>
            </w:pPr>
            <w:r w:rsidRPr="002678BC">
              <w:rPr>
                <w:rFonts w:ascii="Arial" w:hAnsi="Arial"/>
                <w:sz w:val="22"/>
              </w:rPr>
              <w:t>Revised section 6.0</w:t>
            </w:r>
          </w:p>
          <w:p w:rsidR="00AF0176" w:rsidRPr="002678BC" w:rsidRDefault="00AF0176" w:rsidP="002678BC">
            <w:pPr>
              <w:numPr>
                <w:ilvl w:val="0"/>
                <w:numId w:val="40"/>
              </w:numPr>
              <w:rPr>
                <w:rFonts w:ascii="Arial" w:hAnsi="Arial"/>
                <w:sz w:val="22"/>
              </w:rPr>
            </w:pPr>
            <w:r w:rsidRPr="002678BC">
              <w:rPr>
                <w:rFonts w:ascii="Arial" w:hAnsi="Arial"/>
                <w:sz w:val="22"/>
              </w:rPr>
              <w:t>Updated list of references to include most recent editions</w:t>
            </w:r>
          </w:p>
        </w:tc>
      </w:tr>
      <w:tr w:rsidR="0025313E" w:rsidRPr="002678BC" w:rsidTr="007A3F33"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13E" w:rsidRPr="002678BC" w:rsidRDefault="0025313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July 18, 2016</w:t>
            </w:r>
          </w:p>
        </w:tc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313E" w:rsidRPr="002678BC" w:rsidRDefault="0025313E" w:rsidP="002678BC">
            <w:pPr>
              <w:numPr>
                <w:ilvl w:val="0"/>
                <w:numId w:val="4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Updated to CSA Z902-15</w:t>
            </w:r>
          </w:p>
        </w:tc>
      </w:tr>
      <w:tr w:rsidR="007A3F33" w:rsidRPr="002678BC" w:rsidTr="00326B36">
        <w:tc>
          <w:tcPr>
            <w:tcW w:w="3258" w:type="dxa"/>
            <w:tcBorders>
              <w:top w:val="single" w:sz="4" w:space="0" w:color="auto"/>
            </w:tcBorders>
            <w:shd w:val="clear" w:color="auto" w:fill="auto"/>
          </w:tcPr>
          <w:p w:rsidR="007A3F33" w:rsidRDefault="007A3F3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August 14, 2017</w:t>
            </w:r>
          </w:p>
        </w:tc>
        <w:tc>
          <w:tcPr>
            <w:tcW w:w="5598" w:type="dxa"/>
            <w:tcBorders>
              <w:top w:val="single" w:sz="4" w:space="0" w:color="auto"/>
            </w:tcBorders>
            <w:shd w:val="clear" w:color="auto" w:fill="auto"/>
          </w:tcPr>
          <w:p w:rsidR="007A3F33" w:rsidRDefault="007A3F33" w:rsidP="002678BC">
            <w:pPr>
              <w:numPr>
                <w:ilvl w:val="0"/>
                <w:numId w:val="40"/>
              </w:num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Updated to CSTM v4 April 2017 and IQMH v7.1</w:t>
            </w:r>
          </w:p>
        </w:tc>
      </w:tr>
    </w:tbl>
    <w:p w:rsidR="000534F3" w:rsidRPr="006F35A8" w:rsidRDefault="000534F3">
      <w:pPr>
        <w:rPr>
          <w:rFonts w:ascii="Arial" w:hAnsi="Arial"/>
          <w:sz w:val="22"/>
        </w:rPr>
      </w:pPr>
    </w:p>
    <w:p w:rsidR="000534F3" w:rsidRDefault="000534F3">
      <w:pPr>
        <w:rPr>
          <w:rFonts w:ascii="Arial" w:hAnsi="Arial"/>
          <w:sz w:val="24"/>
        </w:rPr>
      </w:pPr>
    </w:p>
    <w:p w:rsidR="000534F3" w:rsidRDefault="000534F3">
      <w:pPr>
        <w:pStyle w:val="Heading7"/>
      </w:pPr>
    </w:p>
    <w:sectPr w:rsidR="000534F3" w:rsidSect="00326B36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267" w:right="1800" w:bottom="245" w:left="180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C0F" w:rsidRDefault="00CD2C0F">
      <w:r>
        <w:separator/>
      </w:r>
    </w:p>
  </w:endnote>
  <w:endnote w:type="continuationSeparator" w:id="0">
    <w:p w:rsidR="00CD2C0F" w:rsidRDefault="00CD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0534F3">
      <w:tblPrEx>
        <w:tblCellMar>
          <w:top w:w="0" w:type="dxa"/>
          <w:bottom w:w="0" w:type="dxa"/>
        </w:tblCellMar>
      </w:tblPrEx>
      <w:trPr>
        <w:trHeight w:val="720"/>
      </w:trPr>
      <w:tc>
        <w:tcPr>
          <w:tcW w:w="1368" w:type="dxa"/>
        </w:tcPr>
        <w:p w:rsidR="000534F3" w:rsidRDefault="000534F3">
          <w:pPr>
            <w:pStyle w:val="Footer"/>
            <w:jc w:val="center"/>
            <w:rPr>
              <w:sz w:val="8"/>
            </w:rPr>
          </w:pPr>
        </w:p>
        <w:p w:rsidR="000534F3" w:rsidRDefault="000534F3">
          <w:pPr>
            <w:pStyle w:val="Footer"/>
            <w:jc w:val="center"/>
            <w:rPr>
              <w:rFonts w:ascii="Verdana" w:hAnsi="Verdana"/>
              <w:sz w:val="8"/>
            </w:rPr>
          </w:pPr>
          <w:r w:rsidRPr="00087E2A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1.75pt;height:35.25pt">
                <v:imagedata r:id="rId1" o:title="ORBCON"/>
              </v:shape>
            </w:pict>
          </w:r>
        </w:p>
      </w:tc>
      <w:tc>
        <w:tcPr>
          <w:tcW w:w="5976" w:type="dxa"/>
        </w:tcPr>
        <w:p w:rsidR="000534F3" w:rsidRDefault="000534F3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0534F3" w:rsidRDefault="000534F3">
          <w:pPr>
            <w:pStyle w:val="Footer"/>
            <w:jc w:val="center"/>
            <w:rPr>
              <w:rFonts w:ascii="Arial" w:hAnsi="Arial"/>
              <w:sz w:val="18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z w:val="18"/>
                </w:rPr>
                <w:t>Ontario</w:t>
              </w:r>
            </w:smartTag>
          </w:smartTag>
          <w:r>
            <w:rPr>
              <w:rFonts w:ascii="Arial" w:hAnsi="Arial"/>
              <w:sz w:val="18"/>
            </w:rPr>
            <w:t xml:space="preserve"> Regional Blood Coordinating Network</w:t>
          </w:r>
        </w:p>
        <w:p w:rsidR="000534F3" w:rsidRDefault="006F35A8">
          <w:pPr>
            <w:pStyle w:val="Foot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Transfusion Technical Resource Manual</w:t>
          </w:r>
        </w:p>
        <w:p w:rsidR="000534F3" w:rsidRDefault="000534F3">
          <w:pPr>
            <w:pStyle w:val="Footer"/>
            <w:jc w:val="center"/>
            <w:rPr>
              <w:rFonts w:ascii="Arial" w:hAnsi="Arial"/>
              <w:sz w:val="18"/>
            </w:rPr>
          </w:pPr>
        </w:p>
      </w:tc>
      <w:tc>
        <w:tcPr>
          <w:tcW w:w="1494" w:type="dxa"/>
        </w:tcPr>
        <w:p w:rsidR="000534F3" w:rsidRDefault="000534F3">
          <w:pPr>
            <w:pStyle w:val="Footer"/>
            <w:jc w:val="right"/>
            <w:rPr>
              <w:rFonts w:ascii="Arial" w:hAnsi="Arial"/>
              <w:sz w:val="18"/>
            </w:rPr>
          </w:pPr>
        </w:p>
        <w:p w:rsidR="000534F3" w:rsidRDefault="000534F3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A</w:t>
          </w:r>
          <w:r w:rsidR="00743F13">
            <w:rPr>
              <w:rFonts w:ascii="Arial" w:hAnsi="Arial"/>
              <w:sz w:val="18"/>
            </w:rPr>
            <w:t>DM</w:t>
          </w:r>
          <w:r>
            <w:rPr>
              <w:rFonts w:ascii="Arial" w:hAnsi="Arial"/>
              <w:sz w:val="18"/>
            </w:rPr>
            <w:t xml:space="preserve">.008 </w:t>
          </w:r>
          <w:r>
            <w:rPr>
              <w:rFonts w:ascii="Arial" w:hAnsi="Arial"/>
              <w:sz w:val="18"/>
            </w:rPr>
            <w:br/>
          </w:r>
        </w:p>
        <w:p w:rsidR="000534F3" w:rsidRDefault="000534F3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Page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771DF2">
            <w:rPr>
              <w:rFonts w:ascii="Arial" w:hAnsi="Arial"/>
              <w:noProof/>
              <w:snapToGrid w:val="0"/>
              <w:sz w:val="18"/>
            </w:rPr>
            <w:t>3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of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771DF2">
            <w:rPr>
              <w:rFonts w:ascii="Arial" w:hAnsi="Arial"/>
              <w:noProof/>
              <w:snapToGrid w:val="0"/>
              <w:sz w:val="18"/>
            </w:rPr>
            <w:t>3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0534F3" w:rsidRDefault="000534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976"/>
      <w:gridCol w:w="1494"/>
    </w:tblGrid>
    <w:tr w:rsidR="000534F3">
      <w:tblPrEx>
        <w:tblCellMar>
          <w:top w:w="0" w:type="dxa"/>
          <w:bottom w:w="0" w:type="dxa"/>
        </w:tblCellMar>
      </w:tblPrEx>
      <w:trPr>
        <w:trHeight w:val="720"/>
      </w:trPr>
      <w:tc>
        <w:tcPr>
          <w:tcW w:w="1368" w:type="dxa"/>
        </w:tcPr>
        <w:p w:rsidR="000534F3" w:rsidRDefault="000534F3">
          <w:pPr>
            <w:pStyle w:val="Footer"/>
            <w:jc w:val="center"/>
            <w:rPr>
              <w:rFonts w:ascii="Verdana" w:hAnsi="Verdana"/>
              <w:sz w:val="8"/>
            </w:rPr>
          </w:pPr>
        </w:p>
        <w:p w:rsidR="000534F3" w:rsidRDefault="000534F3">
          <w:pPr>
            <w:pStyle w:val="Footer"/>
            <w:jc w:val="center"/>
            <w:rPr>
              <w:rFonts w:ascii="Verdana" w:hAnsi="Verdana"/>
              <w:sz w:val="8"/>
            </w:rPr>
          </w:pPr>
          <w:r w:rsidRPr="00087E2A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51.75pt;height:35.25pt">
                <v:imagedata r:id="rId1" o:title="ORBCON"/>
              </v:shape>
            </w:pict>
          </w:r>
        </w:p>
      </w:tc>
      <w:tc>
        <w:tcPr>
          <w:tcW w:w="5976" w:type="dxa"/>
        </w:tcPr>
        <w:p w:rsidR="000534F3" w:rsidRDefault="000534F3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0534F3" w:rsidRDefault="000534F3">
          <w:pPr>
            <w:pStyle w:val="Footer"/>
            <w:jc w:val="center"/>
            <w:rPr>
              <w:rFonts w:ascii="Arial" w:hAnsi="Arial"/>
              <w:sz w:val="18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z w:val="18"/>
                </w:rPr>
                <w:t>Ontario</w:t>
              </w:r>
            </w:smartTag>
          </w:smartTag>
          <w:r>
            <w:rPr>
              <w:rFonts w:ascii="Arial" w:hAnsi="Arial"/>
              <w:sz w:val="18"/>
            </w:rPr>
            <w:t xml:space="preserve"> Regional Blood Coordinating Network</w:t>
          </w:r>
        </w:p>
        <w:p w:rsidR="000534F3" w:rsidRDefault="008B10C9">
          <w:pPr>
            <w:pStyle w:val="Foot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Transfusion Technical Resource</w:t>
          </w:r>
          <w:r w:rsidR="000534F3">
            <w:rPr>
              <w:rFonts w:ascii="Arial" w:hAnsi="Arial"/>
              <w:sz w:val="18"/>
            </w:rPr>
            <w:t xml:space="preserve"> Manual</w:t>
          </w:r>
        </w:p>
        <w:p w:rsidR="000534F3" w:rsidRDefault="000534F3">
          <w:pPr>
            <w:pStyle w:val="Footer"/>
            <w:jc w:val="center"/>
            <w:rPr>
              <w:rFonts w:ascii="Arial" w:hAnsi="Arial"/>
              <w:sz w:val="18"/>
            </w:rPr>
          </w:pPr>
        </w:p>
      </w:tc>
      <w:tc>
        <w:tcPr>
          <w:tcW w:w="1494" w:type="dxa"/>
        </w:tcPr>
        <w:p w:rsidR="000534F3" w:rsidRDefault="000534F3">
          <w:pPr>
            <w:pStyle w:val="Footer"/>
            <w:jc w:val="right"/>
            <w:rPr>
              <w:rFonts w:ascii="Arial" w:hAnsi="Arial"/>
              <w:sz w:val="18"/>
            </w:rPr>
          </w:pPr>
        </w:p>
        <w:p w:rsidR="000534F3" w:rsidRDefault="000534F3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A</w:t>
          </w:r>
          <w:r w:rsidR="008B10C9">
            <w:rPr>
              <w:rFonts w:ascii="Arial" w:hAnsi="Arial"/>
              <w:sz w:val="18"/>
            </w:rPr>
            <w:t>DM</w:t>
          </w:r>
          <w:r>
            <w:rPr>
              <w:rFonts w:ascii="Arial" w:hAnsi="Arial"/>
              <w:sz w:val="18"/>
            </w:rPr>
            <w:t xml:space="preserve">.008 </w:t>
          </w:r>
          <w:r>
            <w:rPr>
              <w:rFonts w:ascii="Arial" w:hAnsi="Arial"/>
              <w:sz w:val="18"/>
            </w:rPr>
            <w:br/>
          </w:r>
        </w:p>
        <w:p w:rsidR="000534F3" w:rsidRDefault="000534F3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Page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771DF2">
            <w:rPr>
              <w:rFonts w:ascii="Arial" w:hAnsi="Arial"/>
              <w:noProof/>
              <w:snapToGrid w:val="0"/>
              <w:sz w:val="18"/>
            </w:rPr>
            <w:t>1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of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771DF2">
            <w:rPr>
              <w:rFonts w:ascii="Arial" w:hAnsi="Arial"/>
              <w:noProof/>
              <w:snapToGrid w:val="0"/>
              <w:sz w:val="18"/>
            </w:rPr>
            <w:t>3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0534F3" w:rsidRDefault="00053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C0F" w:rsidRDefault="00CD2C0F">
      <w:r>
        <w:separator/>
      </w:r>
    </w:p>
  </w:footnote>
  <w:footnote w:type="continuationSeparator" w:id="0">
    <w:p w:rsidR="00CD2C0F" w:rsidRDefault="00CD2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4F3" w:rsidRDefault="000534F3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spacing w:val="-2"/>
        <w:sz w:val="28"/>
        <w:lang w:val="en-GB"/>
      </w:rPr>
      <w:t>Record Retention – Transfusion Medicine</w:t>
    </w:r>
  </w:p>
  <w:p w:rsidR="000534F3" w:rsidRDefault="000534F3">
    <w:pPr>
      <w:pStyle w:val="Header"/>
      <w:rPr>
        <w:rFonts w:ascii="Arial" w:hAnsi="Arial"/>
        <w:sz w:val="18"/>
      </w:rPr>
    </w:pPr>
    <w:r>
      <w:rPr>
        <w:rFonts w:ascii="Arial" w:hAnsi="Arial"/>
        <w:sz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4F3" w:rsidRDefault="00B716DE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1.5pt;height:36.75pt">
          <v:imagedata r:id="rId1" o:title="ORBCoN Logo_EN"/>
        </v:shape>
      </w:pict>
    </w:r>
  </w:p>
  <w:p w:rsidR="000534F3" w:rsidRDefault="000534F3">
    <w:pPr>
      <w:pStyle w:val="Header"/>
      <w:rPr>
        <w:rFonts w:ascii="Arial" w:hAnsi="Arial" w:cs="Arial"/>
        <w:b/>
        <w:bCs/>
        <w:kern w:val="24"/>
        <w:sz w:val="22"/>
      </w:rPr>
    </w:pPr>
  </w:p>
  <w:p w:rsidR="000534F3" w:rsidRPr="00326B36" w:rsidRDefault="008B10C9">
    <w:pPr>
      <w:pStyle w:val="Header"/>
      <w:jc w:val="center"/>
      <w:rPr>
        <w:rFonts w:ascii="Arial" w:hAnsi="Arial" w:cs="Arial"/>
        <w:b/>
        <w:bCs/>
        <w:sz w:val="24"/>
      </w:rPr>
    </w:pPr>
    <w:r w:rsidRPr="00326B36">
      <w:rPr>
        <w:rFonts w:ascii="Arial" w:hAnsi="Arial" w:cs="Arial"/>
        <w:b/>
        <w:bCs/>
        <w:sz w:val="24"/>
      </w:rPr>
      <w:t>O</w:t>
    </w:r>
    <w:r w:rsidR="00B716DE" w:rsidRPr="00326B36">
      <w:rPr>
        <w:rFonts w:ascii="Arial" w:hAnsi="Arial" w:cs="Arial"/>
        <w:b/>
        <w:bCs/>
        <w:sz w:val="24"/>
      </w:rPr>
      <w:t>ntario Regional Blood Coordinating Network</w:t>
    </w:r>
  </w:p>
  <w:p w:rsidR="00B716DE" w:rsidRPr="00326B36" w:rsidRDefault="00B716DE">
    <w:pPr>
      <w:pStyle w:val="Header"/>
      <w:jc w:val="center"/>
      <w:rPr>
        <w:rFonts w:ascii="Arial" w:hAnsi="Arial" w:cs="Arial"/>
        <w:b/>
        <w:bCs/>
        <w:sz w:val="24"/>
      </w:rPr>
    </w:pPr>
    <w:r w:rsidRPr="00326B36">
      <w:rPr>
        <w:rFonts w:ascii="Arial" w:hAnsi="Arial" w:cs="Arial"/>
        <w:b/>
        <w:bCs/>
        <w:sz w:val="24"/>
      </w:rPr>
      <w:t>Transfusion Technical Resource Manual</w:t>
    </w:r>
  </w:p>
  <w:p w:rsidR="000534F3" w:rsidRDefault="000534F3">
    <w:pPr>
      <w:pStyle w:val="Header"/>
      <w:jc w:val="center"/>
      <w:rPr>
        <w:rFonts w:ascii="Arial" w:hAnsi="Arial" w:cs="Arial"/>
        <w:b/>
        <w:bCs/>
        <w:kern w:val="24"/>
        <w:sz w:val="22"/>
      </w:rPr>
    </w:pPr>
  </w:p>
  <w:p w:rsidR="000534F3" w:rsidRDefault="000534F3">
    <w:pPr>
      <w:pStyle w:val="Header"/>
      <w:tabs>
        <w:tab w:val="left" w:pos="6617"/>
      </w:tabs>
      <w:jc w:val="center"/>
      <w:rPr>
        <w:rFonts w:ascii="Arial" w:hAnsi="Arial"/>
        <w:b/>
        <w:spacing w:val="-2"/>
        <w:sz w:val="28"/>
        <w:lang w:val="en-GB"/>
      </w:rPr>
    </w:pPr>
    <w:r>
      <w:rPr>
        <w:rFonts w:ascii="Arial" w:hAnsi="Arial"/>
        <w:b/>
        <w:spacing w:val="-2"/>
        <w:sz w:val="28"/>
        <w:lang w:val="en-GB"/>
      </w:rPr>
      <w:t>Record Retention – Transfusion Medicine</w:t>
    </w:r>
  </w:p>
  <w:p w:rsidR="000534F3" w:rsidRDefault="000534F3">
    <w:pPr>
      <w:pStyle w:val="Header"/>
      <w:tabs>
        <w:tab w:val="left" w:pos="6617"/>
      </w:tabs>
      <w:jc w:val="center"/>
      <w:rPr>
        <w:rFonts w:ascii="Arial" w:hAnsi="Arial"/>
        <w:b/>
        <w:sz w:val="28"/>
      </w:rPr>
    </w:pPr>
  </w:p>
  <w:p w:rsidR="000534F3" w:rsidRDefault="000534F3">
    <w:pPr>
      <w:pStyle w:val="Header"/>
      <w:tabs>
        <w:tab w:val="left" w:pos="6617"/>
      </w:tabs>
      <w:rPr>
        <w:rFonts w:ascii="Arial" w:hAnsi="Arial" w:cs="Arial"/>
        <w:b/>
        <w:bCs/>
        <w:kern w:val="24"/>
      </w:rPr>
    </w:pPr>
    <w:r>
      <w:rPr>
        <w:rFonts w:ascii="Arial" w:hAnsi="Arial" w:cs="Arial"/>
        <w:b/>
        <w:bCs/>
      </w:rPr>
      <w:tab/>
    </w:r>
    <w:r>
      <w:pict>
        <v:line id="_x0000_s2051" style="position:absolute;z-index:1;mso-position-horizontal-relative:text;mso-position-vertical-relative:text" from="-4.95pt,1.65pt" to="436.05pt,1.65pt"/>
      </w:pict>
    </w:r>
  </w:p>
  <w:tbl>
    <w:tblPr>
      <w:tblW w:w="0" w:type="auto"/>
      <w:tblLook w:val="0000" w:firstRow="0" w:lastRow="0" w:firstColumn="0" w:lastColumn="0" w:noHBand="0" w:noVBand="0"/>
    </w:tblPr>
    <w:tblGrid>
      <w:gridCol w:w="4428"/>
      <w:gridCol w:w="4428"/>
    </w:tblGrid>
    <w:tr w:rsidR="000534F3">
      <w:tc>
        <w:tcPr>
          <w:tcW w:w="4428" w:type="dxa"/>
        </w:tcPr>
        <w:p w:rsidR="000534F3" w:rsidRDefault="000534F3">
          <w:pPr>
            <w:pStyle w:val="Header"/>
            <w:rPr>
              <w:rFonts w:ascii="Arial" w:hAnsi="Arial" w:cs="Arial"/>
              <w:kern w:val="24"/>
            </w:rPr>
          </w:pPr>
          <w:r>
            <w:rPr>
              <w:rFonts w:ascii="Arial" w:hAnsi="Arial" w:cs="Arial"/>
            </w:rPr>
            <w:t xml:space="preserve">Approved By: </w:t>
          </w:r>
        </w:p>
      </w:tc>
      <w:tc>
        <w:tcPr>
          <w:tcW w:w="4428" w:type="dxa"/>
        </w:tcPr>
        <w:p w:rsidR="000534F3" w:rsidRDefault="000534F3">
          <w:pPr>
            <w:pStyle w:val="Header"/>
            <w:rPr>
              <w:rFonts w:ascii="Arial" w:hAnsi="Arial" w:cs="Arial"/>
              <w:kern w:val="24"/>
            </w:rPr>
          </w:pPr>
          <w:r>
            <w:rPr>
              <w:rFonts w:ascii="Arial" w:hAnsi="Arial" w:cs="Arial"/>
            </w:rPr>
            <w:t>Document No: A</w:t>
          </w:r>
          <w:r w:rsidR="008B10C9">
            <w:rPr>
              <w:rFonts w:ascii="Arial" w:hAnsi="Arial" w:cs="Arial"/>
            </w:rPr>
            <w:t>DM</w:t>
          </w:r>
          <w:r>
            <w:rPr>
              <w:rFonts w:ascii="Arial" w:hAnsi="Arial" w:cs="Arial"/>
            </w:rPr>
            <w:t>.008</w:t>
          </w:r>
        </w:p>
      </w:tc>
    </w:tr>
    <w:tr w:rsidR="000534F3">
      <w:tc>
        <w:tcPr>
          <w:tcW w:w="4428" w:type="dxa"/>
        </w:tcPr>
        <w:p w:rsidR="000534F3" w:rsidRDefault="000534F3">
          <w:pPr>
            <w:pStyle w:val="Header"/>
            <w:rPr>
              <w:rFonts w:ascii="Arial" w:hAnsi="Arial" w:cs="Arial"/>
              <w:kern w:val="24"/>
            </w:rPr>
          </w:pPr>
          <w:r>
            <w:rPr>
              <w:rFonts w:ascii="Arial" w:hAnsi="Arial" w:cs="Arial"/>
            </w:rPr>
            <w:t>Date Issued:  2004/04/05</w:t>
          </w:r>
        </w:p>
      </w:tc>
      <w:tc>
        <w:tcPr>
          <w:tcW w:w="4428" w:type="dxa"/>
        </w:tcPr>
        <w:p w:rsidR="000534F3" w:rsidRDefault="000534F3">
          <w:pPr>
            <w:pStyle w:val="Header"/>
            <w:rPr>
              <w:rFonts w:ascii="Arial" w:hAnsi="Arial" w:cs="Arial"/>
              <w:kern w:val="24"/>
            </w:rPr>
          </w:pPr>
          <w:r>
            <w:rPr>
              <w:rFonts w:ascii="Arial" w:hAnsi="Arial" w:cs="Arial"/>
            </w:rPr>
            <w:t>Category:  Administration</w:t>
          </w:r>
        </w:p>
      </w:tc>
    </w:tr>
    <w:tr w:rsidR="000534F3">
      <w:tc>
        <w:tcPr>
          <w:tcW w:w="4428" w:type="dxa"/>
        </w:tcPr>
        <w:p w:rsidR="000534F3" w:rsidRDefault="000534F3" w:rsidP="00AF0176">
          <w:pPr>
            <w:pStyle w:val="Header"/>
            <w:rPr>
              <w:rFonts w:ascii="Arial" w:hAnsi="Arial" w:cs="Arial"/>
              <w:kern w:val="24"/>
            </w:rPr>
          </w:pPr>
          <w:r>
            <w:rPr>
              <w:rFonts w:ascii="Arial" w:hAnsi="Arial" w:cs="Arial"/>
            </w:rPr>
            <w:t>Date Revised:  2009/09/01</w:t>
          </w:r>
          <w:r w:rsidR="00AF0176">
            <w:rPr>
              <w:rFonts w:ascii="Arial" w:hAnsi="Arial" w:cs="Arial"/>
            </w:rPr>
            <w:t>; 2015/08</w:t>
          </w:r>
          <w:r w:rsidR="008B10C9">
            <w:rPr>
              <w:rFonts w:ascii="Arial" w:hAnsi="Arial" w:cs="Arial"/>
            </w:rPr>
            <w:t>/</w:t>
          </w:r>
          <w:r w:rsidR="00AF0176">
            <w:rPr>
              <w:rFonts w:ascii="Arial" w:hAnsi="Arial" w:cs="Arial"/>
            </w:rPr>
            <w:t>10</w:t>
          </w:r>
          <w:r w:rsidR="00A83BDB">
            <w:rPr>
              <w:rFonts w:ascii="Arial" w:hAnsi="Arial" w:cs="Arial"/>
            </w:rPr>
            <w:t>; 2016/07/18</w:t>
          </w:r>
          <w:r w:rsidR="002D498F">
            <w:rPr>
              <w:rFonts w:ascii="Arial" w:hAnsi="Arial" w:cs="Arial"/>
            </w:rPr>
            <w:t>; 2017/08/14</w:t>
          </w:r>
        </w:p>
      </w:tc>
      <w:tc>
        <w:tcPr>
          <w:tcW w:w="4428" w:type="dxa"/>
        </w:tcPr>
        <w:p w:rsidR="000534F3" w:rsidRDefault="000534F3">
          <w:pPr>
            <w:pStyle w:val="Header"/>
            <w:rPr>
              <w:rFonts w:ascii="Arial" w:hAnsi="Arial" w:cs="Arial"/>
              <w:kern w:val="24"/>
            </w:rPr>
          </w:pPr>
          <w:r>
            <w:rPr>
              <w:rFonts w:ascii="Arial" w:hAnsi="Arial" w:cs="Arial"/>
            </w:rPr>
            <w:t xml:space="preserve">Page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 w:rsidR="00771DF2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of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</w:instrText>
          </w:r>
          <w:r>
            <w:rPr>
              <w:rFonts w:ascii="Arial" w:hAnsi="Arial" w:cs="Arial"/>
            </w:rPr>
            <w:fldChar w:fldCharType="separate"/>
          </w:r>
          <w:r w:rsidR="00771DF2">
            <w:rPr>
              <w:rFonts w:ascii="Arial" w:hAnsi="Arial" w:cs="Arial"/>
              <w:noProof/>
            </w:rPr>
            <w:t>3</w:t>
          </w:r>
          <w:r>
            <w:rPr>
              <w:rFonts w:ascii="Arial" w:hAnsi="Arial" w:cs="Arial"/>
            </w:rPr>
            <w:fldChar w:fldCharType="end"/>
          </w:r>
        </w:p>
      </w:tc>
    </w:tr>
  </w:tbl>
  <w:p w:rsidR="000534F3" w:rsidRDefault="000534F3">
    <w:pPr>
      <w:pStyle w:val="Header"/>
    </w:pPr>
    <w:r>
      <w:pict>
        <v:line id="_x0000_s2052" style="position:absolute;z-index:2;mso-position-horizontal-relative:text;mso-position-vertical-relative:text" from="-4.95pt,9.65pt" to="436.05pt,9.65pt"/>
      </w:pict>
    </w:r>
  </w:p>
  <w:p w:rsidR="000534F3" w:rsidRDefault="000534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E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92D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5E14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011B57"/>
    <w:multiLevelType w:val="singleLevel"/>
    <w:tmpl w:val="2E20C96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0F3D4C8C"/>
    <w:multiLevelType w:val="singleLevel"/>
    <w:tmpl w:val="85F0EF6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119249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C901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4D1A65"/>
    <w:multiLevelType w:val="hybridMultilevel"/>
    <w:tmpl w:val="BAD2BC3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6212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99B75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5D77F7"/>
    <w:multiLevelType w:val="singleLevel"/>
    <w:tmpl w:val="0A54887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291077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14D09CB"/>
    <w:multiLevelType w:val="multilevel"/>
    <w:tmpl w:val="C33EDC58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abstractNum w:abstractNumId="13" w15:restartNumberingAfterBreak="0">
    <w:nsid w:val="33BF5A4B"/>
    <w:multiLevelType w:val="singleLevel"/>
    <w:tmpl w:val="85F0EF6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33EE74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514205"/>
    <w:multiLevelType w:val="singleLevel"/>
    <w:tmpl w:val="6B3A1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6" w15:restartNumberingAfterBreak="0">
    <w:nsid w:val="34567BF1"/>
    <w:multiLevelType w:val="multilevel"/>
    <w:tmpl w:val="1ABE313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B4E58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B9D272F"/>
    <w:multiLevelType w:val="singleLevel"/>
    <w:tmpl w:val="DFFC678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9" w15:restartNumberingAfterBreak="0">
    <w:nsid w:val="3F2D5252"/>
    <w:multiLevelType w:val="singleLevel"/>
    <w:tmpl w:val="BE160752"/>
    <w:lvl w:ilvl="0">
      <w:start w:val="6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429921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E414F46"/>
    <w:multiLevelType w:val="multilevel"/>
    <w:tmpl w:val="067ADC0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2" w15:restartNumberingAfterBreak="0">
    <w:nsid w:val="515876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2A20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5FB38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68F06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6B05D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B1739E4"/>
    <w:multiLevelType w:val="singleLevel"/>
    <w:tmpl w:val="85F0EF6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 w15:restartNumberingAfterBreak="0">
    <w:nsid w:val="61584246"/>
    <w:multiLevelType w:val="singleLevel"/>
    <w:tmpl w:val="6B3A1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9" w15:restartNumberingAfterBreak="0">
    <w:nsid w:val="652E5D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5604E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5983C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98F68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C1078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C90119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FC473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19415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32939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53826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5E518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28"/>
  </w:num>
  <w:num w:numId="3">
    <w:abstractNumId w:val="15"/>
  </w:num>
  <w:num w:numId="4">
    <w:abstractNumId w:val="12"/>
  </w:num>
  <w:num w:numId="5">
    <w:abstractNumId w:val="39"/>
  </w:num>
  <w:num w:numId="6">
    <w:abstractNumId w:val="38"/>
  </w:num>
  <w:num w:numId="7">
    <w:abstractNumId w:val="36"/>
  </w:num>
  <w:num w:numId="8">
    <w:abstractNumId w:val="8"/>
  </w:num>
  <w:num w:numId="9">
    <w:abstractNumId w:val="29"/>
  </w:num>
  <w:num w:numId="10">
    <w:abstractNumId w:val="34"/>
  </w:num>
  <w:num w:numId="11">
    <w:abstractNumId w:val="30"/>
  </w:num>
  <w:num w:numId="12">
    <w:abstractNumId w:val="5"/>
  </w:num>
  <w:num w:numId="13">
    <w:abstractNumId w:val="6"/>
  </w:num>
  <w:num w:numId="14">
    <w:abstractNumId w:val="13"/>
  </w:num>
  <w:num w:numId="15">
    <w:abstractNumId w:val="27"/>
  </w:num>
  <w:num w:numId="16">
    <w:abstractNumId w:val="11"/>
  </w:num>
  <w:num w:numId="17">
    <w:abstractNumId w:val="4"/>
  </w:num>
  <w:num w:numId="18">
    <w:abstractNumId w:val="23"/>
  </w:num>
  <w:num w:numId="19">
    <w:abstractNumId w:val="19"/>
  </w:num>
  <w:num w:numId="20">
    <w:abstractNumId w:val="14"/>
  </w:num>
  <w:num w:numId="21">
    <w:abstractNumId w:val="9"/>
  </w:num>
  <w:num w:numId="22">
    <w:abstractNumId w:val="25"/>
  </w:num>
  <w:num w:numId="23">
    <w:abstractNumId w:val="32"/>
  </w:num>
  <w:num w:numId="24">
    <w:abstractNumId w:val="24"/>
  </w:num>
  <w:num w:numId="25">
    <w:abstractNumId w:val="35"/>
  </w:num>
  <w:num w:numId="26">
    <w:abstractNumId w:val="20"/>
  </w:num>
  <w:num w:numId="27">
    <w:abstractNumId w:val="37"/>
  </w:num>
  <w:num w:numId="28">
    <w:abstractNumId w:val="18"/>
  </w:num>
  <w:num w:numId="29">
    <w:abstractNumId w:val="3"/>
  </w:num>
  <w:num w:numId="30">
    <w:abstractNumId w:val="26"/>
  </w:num>
  <w:num w:numId="31">
    <w:abstractNumId w:val="17"/>
  </w:num>
  <w:num w:numId="32">
    <w:abstractNumId w:val="2"/>
  </w:num>
  <w:num w:numId="33">
    <w:abstractNumId w:val="33"/>
  </w:num>
  <w:num w:numId="34">
    <w:abstractNumId w:val="31"/>
  </w:num>
  <w:num w:numId="35">
    <w:abstractNumId w:val="1"/>
  </w:num>
  <w:num w:numId="36">
    <w:abstractNumId w:val="0"/>
  </w:num>
  <w:num w:numId="37">
    <w:abstractNumId w:val="22"/>
  </w:num>
  <w:num w:numId="38">
    <w:abstractNumId w:val="10"/>
  </w:num>
  <w:num w:numId="39">
    <w:abstractNumId w:val="21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4F3"/>
    <w:rsid w:val="000441A8"/>
    <w:rsid w:val="000534F3"/>
    <w:rsid w:val="001C621A"/>
    <w:rsid w:val="001D7020"/>
    <w:rsid w:val="0025313E"/>
    <w:rsid w:val="00261F26"/>
    <w:rsid w:val="002678BC"/>
    <w:rsid w:val="002D498F"/>
    <w:rsid w:val="00326B36"/>
    <w:rsid w:val="003F792F"/>
    <w:rsid w:val="005F244E"/>
    <w:rsid w:val="00622994"/>
    <w:rsid w:val="0067042A"/>
    <w:rsid w:val="006C7D2B"/>
    <w:rsid w:val="006D7654"/>
    <w:rsid w:val="006F35A8"/>
    <w:rsid w:val="00743F13"/>
    <w:rsid w:val="00771DF2"/>
    <w:rsid w:val="007A3F33"/>
    <w:rsid w:val="007A5A7A"/>
    <w:rsid w:val="0080494D"/>
    <w:rsid w:val="008B10C9"/>
    <w:rsid w:val="008E7CA7"/>
    <w:rsid w:val="009C6541"/>
    <w:rsid w:val="00A16D46"/>
    <w:rsid w:val="00A757C8"/>
    <w:rsid w:val="00A83BDB"/>
    <w:rsid w:val="00AF0176"/>
    <w:rsid w:val="00B27CA6"/>
    <w:rsid w:val="00B57B8F"/>
    <w:rsid w:val="00B716DE"/>
    <w:rsid w:val="00C037C8"/>
    <w:rsid w:val="00C81E52"/>
    <w:rsid w:val="00CD2C0F"/>
    <w:rsid w:val="00D803C6"/>
    <w:rsid w:val="00DB6EC5"/>
    <w:rsid w:val="00ED04C3"/>
    <w:rsid w:val="00F86EF0"/>
    <w:rsid w:val="00F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443E66AC-0397-4377-902D-FED8EB4B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after="240"/>
      <w:outlineLvl w:val="0"/>
    </w:pPr>
    <w:rPr>
      <w:rFonts w:ascii="Verdana" w:hAnsi="Verdana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after="240"/>
      <w:outlineLvl w:val="1"/>
    </w:pPr>
    <w:rPr>
      <w:rFonts w:ascii="Verdana" w:hAnsi="Verdana"/>
      <w:snapToGrid w:val="0"/>
      <w:kern w:val="24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spacing w:after="240"/>
      <w:outlineLvl w:val="2"/>
    </w:pPr>
    <w:rPr>
      <w:rFonts w:ascii="Georgia" w:hAnsi="Georgia"/>
      <w:kern w:val="24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4"/>
      </w:numPr>
      <w:spacing w:after="240"/>
      <w:outlineLvl w:val="3"/>
    </w:pPr>
    <w:rPr>
      <w:rFonts w:ascii="Georgia" w:hAnsi="Georgia"/>
      <w:snapToGrid w:val="0"/>
      <w:kern w:val="24"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4"/>
      </w:numPr>
      <w:spacing w:after="240"/>
      <w:outlineLvl w:val="4"/>
    </w:pPr>
    <w:rPr>
      <w:rFonts w:ascii="Verdana" w:hAnsi="Verdana"/>
      <w:i/>
      <w:snapToGrid w:val="0"/>
      <w:kern w:val="24"/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4"/>
      </w:numPr>
      <w:spacing w:after="240"/>
      <w:outlineLvl w:val="5"/>
    </w:pPr>
    <w:rPr>
      <w:rFonts w:ascii="Georgia" w:hAnsi="Georgia"/>
      <w:snapToGrid w:val="0"/>
      <w:kern w:val="24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  <w:u w:val="single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0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0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10C9"/>
    <w:pPr>
      <w:ind w:left="720"/>
    </w:pPr>
  </w:style>
  <w:style w:type="table" w:styleId="TableGrid">
    <w:name w:val="Table Grid"/>
    <w:basedOn w:val="TableNormal"/>
    <w:uiPriority w:val="59"/>
    <w:rsid w:val="006F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A.008 Record Retention</vt:lpstr>
    </vt:vector>
  </TitlesOfParts>
  <Company>The Ottawa Hospital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A.008 Record Retention</dc:title>
  <dc:subject/>
  <dc:creator>TOPO</dc:creator>
  <cp:keywords/>
  <cp:lastModifiedBy>Nesrallah, Heather</cp:lastModifiedBy>
  <cp:revision>2</cp:revision>
  <cp:lastPrinted>2003-02-12T15:19:00Z</cp:lastPrinted>
  <dcterms:created xsi:type="dcterms:W3CDTF">2019-01-21T18:00:00Z</dcterms:created>
  <dcterms:modified xsi:type="dcterms:W3CDTF">2019-01-21T18:00:00Z</dcterms:modified>
</cp:coreProperties>
</file>