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CFF" w:rsidRPr="00986D8B" w:rsidRDefault="00FD0CFF">
      <w:pPr>
        <w:rPr>
          <w:rFonts w:ascii="Arial" w:hAnsi="Arial"/>
          <w:color w:val="000000"/>
          <w:sz w:val="24"/>
          <w:lang w:val="fr-CA"/>
        </w:rPr>
      </w:pPr>
      <w:bookmarkStart w:id="0" w:name="_GoBack"/>
      <w:bookmarkEnd w:id="0"/>
    </w:p>
    <w:p w:rsidR="00FD0CFF" w:rsidRPr="00986D8B" w:rsidRDefault="00575A0A" w:rsidP="00575A0A">
      <w:pPr>
        <w:numPr>
          <w:ilvl w:val="0"/>
          <w:numId w:val="1"/>
        </w:numPr>
        <w:rPr>
          <w:rFonts w:ascii="Arial" w:hAnsi="Arial"/>
          <w:b/>
          <w:color w:val="000000"/>
          <w:sz w:val="28"/>
          <w:lang w:val="fr-CA"/>
        </w:rPr>
      </w:pPr>
      <w:r w:rsidRPr="00986D8B">
        <w:rPr>
          <w:rFonts w:ascii="Arial" w:hAnsi="Arial"/>
          <w:b/>
          <w:color w:val="000000"/>
          <w:sz w:val="28"/>
          <w:lang w:val="fr-CA"/>
        </w:rPr>
        <w:t>Principe</w:t>
      </w:r>
    </w:p>
    <w:p w:rsidR="00FD0CFF" w:rsidRPr="00986D8B" w:rsidRDefault="00FD0CFF">
      <w:pPr>
        <w:pStyle w:val="BodyTextIndent"/>
        <w:rPr>
          <w:color w:val="000000"/>
          <w:lang w:val="fr-CA"/>
        </w:rPr>
      </w:pPr>
    </w:p>
    <w:p w:rsidR="00FD0CFF" w:rsidRPr="00986D8B" w:rsidRDefault="00575A0A" w:rsidP="00575A0A">
      <w:pPr>
        <w:pStyle w:val="BodyTextIndent"/>
        <w:rPr>
          <w:color w:val="000000"/>
          <w:lang w:val="fr-CA"/>
        </w:rPr>
      </w:pPr>
      <w:r w:rsidRPr="00EC1889">
        <w:rPr>
          <w:color w:val="000000"/>
          <w:lang w:val="fr-CA"/>
        </w:rPr>
        <w:t>Il faut</w:t>
      </w:r>
      <w:r w:rsidRPr="00986D8B">
        <w:rPr>
          <w:color w:val="000000"/>
          <w:lang w:val="fr-CA"/>
        </w:rPr>
        <w:t xml:space="preserve"> informer </w:t>
      </w:r>
      <w:r w:rsidRPr="00EC1889">
        <w:rPr>
          <w:color w:val="000000"/>
          <w:lang w:val="fr-CA"/>
        </w:rPr>
        <w:t>les patients qui</w:t>
      </w:r>
      <w:r w:rsidRPr="00986D8B">
        <w:rPr>
          <w:color w:val="000000"/>
          <w:lang w:val="fr-CA"/>
        </w:rPr>
        <w:t xml:space="preserve"> </w:t>
      </w:r>
      <w:r w:rsidRPr="00EC1889">
        <w:rPr>
          <w:color w:val="000000"/>
          <w:lang w:val="fr-CA"/>
        </w:rPr>
        <w:t>doivent subir</w:t>
      </w:r>
      <w:r w:rsidRPr="00986D8B">
        <w:rPr>
          <w:color w:val="000000"/>
          <w:lang w:val="fr-CA"/>
        </w:rPr>
        <w:t xml:space="preserve"> une chirurgie </w:t>
      </w:r>
      <w:r w:rsidR="007309C0">
        <w:rPr>
          <w:color w:val="000000"/>
          <w:lang w:val="fr-CA"/>
        </w:rPr>
        <w:t>non urgente</w:t>
      </w:r>
      <w:r w:rsidRPr="00986D8B">
        <w:rPr>
          <w:color w:val="000000"/>
          <w:lang w:val="fr-CA"/>
        </w:rPr>
        <w:t xml:space="preserve"> des solutions de rechange aux transfusions de sang allogène.</w:t>
      </w:r>
      <w:r w:rsidR="00FD0CFF" w:rsidRPr="00986D8B">
        <w:rPr>
          <w:color w:val="000000"/>
          <w:lang w:val="fr-CA"/>
        </w:rPr>
        <w:t xml:space="preserve"> </w:t>
      </w:r>
      <w:r w:rsidRPr="00986D8B">
        <w:rPr>
          <w:color w:val="000000"/>
          <w:lang w:val="fr-CA"/>
        </w:rPr>
        <w:t>Le programme de don de sang autologue préopératoire en est une.</w:t>
      </w:r>
      <w:r w:rsidR="00FD0CFF" w:rsidRPr="00986D8B">
        <w:rPr>
          <w:color w:val="000000"/>
          <w:lang w:val="fr-CA"/>
        </w:rPr>
        <w:t xml:space="preserve"> </w:t>
      </w:r>
      <w:r w:rsidR="007309C0">
        <w:rPr>
          <w:color w:val="000000"/>
          <w:lang w:val="fr-CA"/>
        </w:rPr>
        <w:t xml:space="preserve">Les dons de sang autologue sont à la baisse depuis 2007, de sorte que la SCS recommande maintenant de réserver les dons de sang autologues aux cas où le patient donneur a un type de sang </w:t>
      </w:r>
      <w:r w:rsidR="007309C0" w:rsidRPr="007309C0">
        <w:rPr>
          <w:color w:val="000000"/>
          <w:lang w:val="fr-CA"/>
        </w:rPr>
        <w:t>rare</w:t>
      </w:r>
      <w:r w:rsidR="007309C0" w:rsidRPr="007309C0">
        <w:rPr>
          <w:color w:val="000000"/>
          <w:vertAlign w:val="superscript"/>
          <w:lang w:val="fr-CA"/>
        </w:rPr>
        <w:t>9</w:t>
      </w:r>
      <w:r w:rsidR="007309C0">
        <w:rPr>
          <w:color w:val="000000"/>
          <w:vertAlign w:val="superscript"/>
          <w:lang w:val="fr-CA"/>
        </w:rPr>
        <w:t>.1</w:t>
      </w:r>
      <w:r w:rsidR="007309C0">
        <w:rPr>
          <w:color w:val="000000"/>
          <w:lang w:val="fr-CA"/>
        </w:rPr>
        <w:t xml:space="preserve">. </w:t>
      </w:r>
      <w:r w:rsidR="0050706E" w:rsidRPr="00A71EEE">
        <w:rPr>
          <w:lang w:val="fr-CA"/>
        </w:rPr>
        <w:t>Tous les dons de sang autologue feront l’objet d</w:t>
      </w:r>
      <w:r w:rsidR="0050706E">
        <w:rPr>
          <w:lang w:val="fr-CA"/>
        </w:rPr>
        <w:t>’</w:t>
      </w:r>
      <w:r w:rsidR="0050706E" w:rsidRPr="00A71EEE">
        <w:rPr>
          <w:lang w:val="fr-CA"/>
        </w:rPr>
        <w:t>analyses de routine effectuées par la S</w:t>
      </w:r>
      <w:r w:rsidR="0050706E">
        <w:rPr>
          <w:lang w:val="fr-CA"/>
        </w:rPr>
        <w:t>CS</w:t>
      </w:r>
      <w:r w:rsidR="0050706E">
        <w:rPr>
          <w:vertAlign w:val="superscript"/>
          <w:lang w:val="fr-CA"/>
        </w:rPr>
        <w:t>9.1</w:t>
      </w:r>
      <w:r w:rsidR="0050706E">
        <w:rPr>
          <w:lang w:val="fr-CA"/>
        </w:rPr>
        <w:t xml:space="preserve">. </w:t>
      </w:r>
    </w:p>
    <w:p w:rsidR="00FD0CFF" w:rsidRPr="00986D8B" w:rsidRDefault="00FD0CFF">
      <w:pPr>
        <w:ind w:left="720"/>
        <w:rPr>
          <w:rFonts w:ascii="Arial" w:hAnsi="Arial"/>
          <w:color w:val="000000"/>
          <w:sz w:val="24"/>
          <w:lang w:val="fr-CA"/>
        </w:rPr>
      </w:pPr>
    </w:p>
    <w:p w:rsidR="00FD0CFF" w:rsidRPr="00986D8B" w:rsidRDefault="00575A0A" w:rsidP="00575A0A">
      <w:pPr>
        <w:numPr>
          <w:ilvl w:val="0"/>
          <w:numId w:val="1"/>
        </w:numPr>
        <w:rPr>
          <w:rFonts w:ascii="Arial" w:hAnsi="Arial"/>
          <w:b/>
          <w:color w:val="000000"/>
          <w:sz w:val="28"/>
          <w:lang w:val="fr-CA"/>
        </w:rPr>
      </w:pPr>
      <w:r w:rsidRPr="00986D8B">
        <w:rPr>
          <w:rFonts w:ascii="Arial" w:hAnsi="Arial"/>
          <w:b/>
          <w:color w:val="000000"/>
          <w:sz w:val="28"/>
          <w:lang w:val="fr-CA"/>
        </w:rPr>
        <w:t>Portée et politiques connexes</w:t>
      </w:r>
    </w:p>
    <w:p w:rsidR="00FD0CFF" w:rsidRPr="00986D8B" w:rsidRDefault="00FD0CFF">
      <w:pPr>
        <w:rPr>
          <w:rFonts w:ascii="Arial" w:hAnsi="Arial"/>
          <w:bCs/>
          <w:color w:val="000000"/>
          <w:sz w:val="24"/>
          <w:lang w:val="fr-CA"/>
        </w:rPr>
      </w:pPr>
    </w:p>
    <w:p w:rsidR="00FD0CFF" w:rsidRDefault="00575A0A" w:rsidP="00575A0A">
      <w:pPr>
        <w:numPr>
          <w:ilvl w:val="1"/>
          <w:numId w:val="1"/>
        </w:numPr>
        <w:rPr>
          <w:rFonts w:ascii="Arial" w:hAnsi="Arial"/>
          <w:color w:val="000000"/>
          <w:sz w:val="24"/>
          <w:lang w:val="fr-CA"/>
        </w:rPr>
      </w:pPr>
      <w:r w:rsidRPr="00986D8B">
        <w:rPr>
          <w:rFonts w:ascii="Arial" w:hAnsi="Arial"/>
          <w:color w:val="000000"/>
          <w:sz w:val="24"/>
          <w:lang w:val="fr-CA"/>
        </w:rPr>
        <w:t xml:space="preserve">Trousses </w:t>
      </w:r>
      <w:r w:rsidR="00F540CC">
        <w:rPr>
          <w:rFonts w:ascii="Arial" w:hAnsi="Arial"/>
          <w:color w:val="000000"/>
          <w:sz w:val="24"/>
          <w:lang w:val="fr-CA"/>
        </w:rPr>
        <w:t>autologues </w:t>
      </w:r>
      <w:r w:rsidR="00D94DA2">
        <w:rPr>
          <w:rFonts w:ascii="Arial" w:hAnsi="Arial"/>
          <w:color w:val="000000"/>
          <w:sz w:val="24"/>
          <w:lang w:val="fr-CA"/>
        </w:rPr>
        <w:t>: le fournisseur de sang</w:t>
      </w:r>
      <w:r w:rsidRPr="00986D8B">
        <w:rPr>
          <w:rFonts w:ascii="Arial" w:hAnsi="Arial"/>
          <w:color w:val="000000"/>
          <w:sz w:val="24"/>
          <w:lang w:val="fr-CA"/>
        </w:rPr>
        <w:t xml:space="preserve"> enverra des </w:t>
      </w:r>
      <w:r w:rsidR="00CE3F19">
        <w:rPr>
          <w:rFonts w:ascii="Arial" w:hAnsi="Arial"/>
          <w:color w:val="000000"/>
          <w:sz w:val="24"/>
          <w:lang w:val="fr-CA"/>
        </w:rPr>
        <w:t>« </w:t>
      </w:r>
      <w:r w:rsidRPr="00986D8B">
        <w:rPr>
          <w:rFonts w:ascii="Arial" w:hAnsi="Arial"/>
          <w:color w:val="000000"/>
          <w:sz w:val="24"/>
          <w:lang w:val="fr-CA"/>
        </w:rPr>
        <w:t>trousses autologues</w:t>
      </w:r>
      <w:r w:rsidR="00CE3F19">
        <w:rPr>
          <w:rFonts w:ascii="Arial" w:hAnsi="Arial"/>
          <w:color w:val="000000"/>
          <w:sz w:val="24"/>
          <w:lang w:val="fr-CA"/>
        </w:rPr>
        <w:t> »</w:t>
      </w:r>
      <w:r w:rsidRPr="00986D8B">
        <w:rPr>
          <w:rFonts w:ascii="Arial" w:hAnsi="Arial"/>
          <w:color w:val="000000"/>
          <w:sz w:val="24"/>
          <w:lang w:val="fr-CA"/>
        </w:rPr>
        <w:t xml:space="preserve"> comprenant formulaire de demande, feuillet d</w:t>
      </w:r>
      <w:r w:rsidR="00B8096A">
        <w:rPr>
          <w:rFonts w:ascii="Arial" w:hAnsi="Arial"/>
          <w:color w:val="000000"/>
          <w:sz w:val="24"/>
          <w:lang w:val="fr-CA"/>
        </w:rPr>
        <w:t>’</w:t>
      </w:r>
      <w:r w:rsidRPr="00986D8B">
        <w:rPr>
          <w:rFonts w:ascii="Arial" w:hAnsi="Arial"/>
          <w:color w:val="000000"/>
          <w:sz w:val="24"/>
          <w:lang w:val="fr-CA"/>
        </w:rPr>
        <w:t>information destiné au patient, feuillet d</w:t>
      </w:r>
      <w:r w:rsidR="00B8096A">
        <w:rPr>
          <w:rFonts w:ascii="Arial" w:hAnsi="Arial"/>
          <w:color w:val="000000"/>
          <w:sz w:val="24"/>
          <w:lang w:val="fr-CA"/>
        </w:rPr>
        <w:t>’</w:t>
      </w:r>
      <w:r w:rsidRPr="00986D8B">
        <w:rPr>
          <w:rFonts w:ascii="Arial" w:hAnsi="Arial"/>
          <w:color w:val="000000"/>
          <w:sz w:val="24"/>
          <w:lang w:val="fr-CA"/>
        </w:rPr>
        <w:t xml:space="preserve">information destiné au médecin à chaque </w:t>
      </w:r>
      <w:r w:rsidR="00D94DA2">
        <w:rPr>
          <w:rFonts w:ascii="Arial" w:hAnsi="Arial"/>
          <w:color w:val="000000"/>
          <w:sz w:val="24"/>
          <w:lang w:val="fr-CA"/>
        </w:rPr>
        <w:t xml:space="preserve">Laboratoire de médecine transfusionnelle (LMT) </w:t>
      </w:r>
      <w:r w:rsidRPr="00986D8B">
        <w:rPr>
          <w:rFonts w:ascii="Arial" w:hAnsi="Arial"/>
          <w:color w:val="000000"/>
          <w:sz w:val="24"/>
          <w:lang w:val="fr-CA"/>
        </w:rPr>
        <w:t>en milieu hospitalier.</w:t>
      </w:r>
      <w:r w:rsidR="00BC422E">
        <w:rPr>
          <w:rFonts w:ascii="Arial" w:hAnsi="Arial"/>
          <w:color w:val="000000"/>
          <w:sz w:val="24"/>
          <w:lang w:val="fr-CA"/>
        </w:rPr>
        <w:t xml:space="preserve"> </w:t>
      </w:r>
      <w:r w:rsidR="000D2174">
        <w:rPr>
          <w:rFonts w:ascii="Arial" w:hAnsi="Arial"/>
          <w:color w:val="000000"/>
          <w:sz w:val="24"/>
          <w:lang w:val="fr-CA"/>
        </w:rPr>
        <w:t>Le médecin désireux d’inscrire un patient au programme de don autologue pourra ensuite obtenir la documentation nécessaire</w:t>
      </w:r>
      <w:r w:rsidR="00B8096A">
        <w:rPr>
          <w:rFonts w:ascii="Arial" w:hAnsi="Arial"/>
          <w:color w:val="000000"/>
          <w:sz w:val="24"/>
          <w:lang w:val="fr-CA"/>
        </w:rPr>
        <w:t>,</w:t>
      </w:r>
      <w:r w:rsidR="000D2174">
        <w:rPr>
          <w:rFonts w:ascii="Arial" w:hAnsi="Arial"/>
          <w:color w:val="000000"/>
          <w:sz w:val="24"/>
          <w:lang w:val="fr-CA"/>
        </w:rPr>
        <w:t xml:space="preserve"> soit du </w:t>
      </w:r>
      <w:r w:rsidR="00D94DA2">
        <w:rPr>
          <w:rFonts w:ascii="Arial" w:hAnsi="Arial"/>
          <w:color w:val="000000"/>
          <w:sz w:val="24"/>
          <w:lang w:val="fr-CA"/>
        </w:rPr>
        <w:t>LMT</w:t>
      </w:r>
      <w:r w:rsidR="000D2174">
        <w:rPr>
          <w:rFonts w:ascii="Arial" w:hAnsi="Arial"/>
          <w:color w:val="000000"/>
          <w:sz w:val="24"/>
          <w:lang w:val="fr-CA"/>
        </w:rPr>
        <w:t xml:space="preserve"> de l’hôpital ou du Bureau des dons autologues </w:t>
      </w:r>
      <w:r w:rsidR="007309C0">
        <w:rPr>
          <w:rFonts w:ascii="Arial" w:hAnsi="Arial"/>
          <w:color w:val="000000"/>
          <w:sz w:val="24"/>
          <w:lang w:val="fr-CA"/>
        </w:rPr>
        <w:t>de la SCS</w:t>
      </w:r>
      <w:r w:rsidR="00FD0CFF" w:rsidRPr="00986D8B">
        <w:rPr>
          <w:rFonts w:ascii="Arial" w:hAnsi="Arial"/>
          <w:color w:val="000000"/>
          <w:sz w:val="24"/>
          <w:lang w:val="fr-CA"/>
        </w:rPr>
        <w:t>.</w:t>
      </w:r>
      <w:r w:rsidR="0050706E">
        <w:rPr>
          <w:rFonts w:ascii="Arial" w:hAnsi="Arial"/>
          <w:color w:val="000000"/>
          <w:sz w:val="24"/>
          <w:lang w:val="fr-CA"/>
        </w:rPr>
        <w:br/>
      </w:r>
    </w:p>
    <w:p w:rsidR="0050706E" w:rsidRPr="00986D8B" w:rsidRDefault="0050706E" w:rsidP="00575A0A">
      <w:pPr>
        <w:numPr>
          <w:ilvl w:val="1"/>
          <w:numId w:val="1"/>
        </w:numPr>
        <w:rPr>
          <w:rFonts w:ascii="Arial" w:hAnsi="Arial"/>
          <w:color w:val="000000"/>
          <w:sz w:val="24"/>
          <w:lang w:val="fr-CA"/>
        </w:rPr>
      </w:pPr>
      <w:r>
        <w:rPr>
          <w:rFonts w:ascii="Arial" w:hAnsi="Arial"/>
          <w:color w:val="000000"/>
          <w:sz w:val="24"/>
          <w:lang w:val="fr-CA"/>
        </w:rPr>
        <w:t>L’hôpital aura une procédure en place pour que toutes les unités de sang autologue soient transfusées avant l’émission d’unités de sang</w:t>
      </w:r>
      <w:r w:rsidR="00B8096A">
        <w:rPr>
          <w:rFonts w:ascii="Arial" w:hAnsi="Arial"/>
          <w:color w:val="000000"/>
          <w:sz w:val="24"/>
          <w:lang w:val="fr-CA"/>
        </w:rPr>
        <w:t xml:space="preserve"> </w:t>
      </w:r>
      <w:r>
        <w:rPr>
          <w:rFonts w:ascii="Arial" w:hAnsi="Arial"/>
          <w:color w:val="000000"/>
          <w:sz w:val="24"/>
          <w:lang w:val="fr-CA"/>
        </w:rPr>
        <w:t>allogène</w:t>
      </w:r>
      <w:r>
        <w:rPr>
          <w:rFonts w:ascii="Arial" w:hAnsi="Arial"/>
          <w:color w:val="000000"/>
          <w:sz w:val="24"/>
          <w:vertAlign w:val="superscript"/>
          <w:lang w:val="fr-CA"/>
        </w:rPr>
        <w:t>9.2</w:t>
      </w:r>
      <w:r>
        <w:rPr>
          <w:rFonts w:ascii="Arial" w:hAnsi="Arial"/>
          <w:color w:val="000000"/>
          <w:sz w:val="24"/>
          <w:lang w:val="fr-CA"/>
        </w:rPr>
        <w:t>.</w:t>
      </w:r>
    </w:p>
    <w:p w:rsidR="00FD0CFF" w:rsidRPr="00986D8B" w:rsidRDefault="00FD0CFF">
      <w:pPr>
        <w:rPr>
          <w:rFonts w:ascii="Arial" w:hAnsi="Arial"/>
          <w:color w:val="000000"/>
          <w:sz w:val="24"/>
          <w:lang w:val="fr-CA"/>
        </w:rPr>
      </w:pPr>
    </w:p>
    <w:p w:rsidR="00FD0CFF" w:rsidRPr="00986D8B" w:rsidRDefault="00575A0A" w:rsidP="00575A0A">
      <w:pPr>
        <w:numPr>
          <w:ilvl w:val="0"/>
          <w:numId w:val="1"/>
        </w:numPr>
        <w:rPr>
          <w:rFonts w:ascii="Arial" w:hAnsi="Arial"/>
          <w:b/>
          <w:color w:val="000000"/>
          <w:sz w:val="28"/>
          <w:lang w:val="fr-CA"/>
        </w:rPr>
      </w:pPr>
      <w:r w:rsidRPr="00986D8B">
        <w:rPr>
          <w:rFonts w:ascii="Arial" w:hAnsi="Arial"/>
          <w:b/>
          <w:color w:val="000000"/>
          <w:sz w:val="28"/>
          <w:lang w:val="fr-CA"/>
        </w:rPr>
        <w:t>Échantillons - S.O.</w:t>
      </w:r>
    </w:p>
    <w:p w:rsidR="00FD0CFF" w:rsidRPr="00986D8B" w:rsidRDefault="00FD0CFF">
      <w:pPr>
        <w:rPr>
          <w:rFonts w:ascii="Arial" w:hAnsi="Arial"/>
          <w:color w:val="000000"/>
          <w:sz w:val="24"/>
          <w:lang w:val="fr-CA"/>
        </w:rPr>
      </w:pPr>
    </w:p>
    <w:p w:rsidR="00FD0CFF" w:rsidRPr="00986D8B" w:rsidRDefault="00575A0A" w:rsidP="00575A0A">
      <w:pPr>
        <w:numPr>
          <w:ilvl w:val="0"/>
          <w:numId w:val="1"/>
        </w:numPr>
        <w:rPr>
          <w:rFonts w:ascii="Arial" w:hAnsi="Arial"/>
          <w:b/>
          <w:color w:val="000000"/>
          <w:sz w:val="28"/>
          <w:lang w:val="fr-CA"/>
        </w:rPr>
      </w:pPr>
      <w:r w:rsidRPr="00986D8B">
        <w:rPr>
          <w:rFonts w:ascii="Arial" w:hAnsi="Arial"/>
          <w:b/>
          <w:color w:val="000000"/>
          <w:sz w:val="28"/>
          <w:lang w:val="fr-CA"/>
        </w:rPr>
        <w:t>Matériel</w:t>
      </w:r>
      <w:r w:rsidR="00FD0CFF" w:rsidRPr="00986D8B">
        <w:rPr>
          <w:rFonts w:ascii="Arial" w:hAnsi="Arial"/>
          <w:b/>
          <w:color w:val="000000"/>
          <w:sz w:val="28"/>
          <w:lang w:val="fr-CA"/>
        </w:rPr>
        <w:t xml:space="preserve"> </w:t>
      </w:r>
    </w:p>
    <w:p w:rsidR="00FD0CFF" w:rsidRPr="00986D8B" w:rsidRDefault="00FD0CFF">
      <w:pPr>
        <w:pStyle w:val="BodyTextIndent"/>
        <w:rPr>
          <w:color w:val="000000"/>
          <w:lang w:val="fr-CA"/>
        </w:rPr>
      </w:pPr>
    </w:p>
    <w:p w:rsidR="00781885" w:rsidRDefault="00F540CC" w:rsidP="00E5369B">
      <w:pPr>
        <w:pStyle w:val="BodyTextIndent"/>
        <w:ind w:left="2340" w:hanging="1620"/>
        <w:rPr>
          <w:b/>
          <w:color w:val="000000"/>
          <w:lang w:val="fr-CA"/>
        </w:rPr>
      </w:pPr>
      <w:r>
        <w:rPr>
          <w:b/>
          <w:color w:val="000000"/>
          <w:lang w:val="fr-CA"/>
        </w:rPr>
        <w:t>Fournitures </w:t>
      </w:r>
      <w:r w:rsidR="00575A0A" w:rsidRPr="00986D8B">
        <w:rPr>
          <w:color w:val="000000"/>
          <w:lang w:val="fr-CA"/>
        </w:rPr>
        <w:t xml:space="preserve">: </w:t>
      </w:r>
      <w:r w:rsidR="00E5369B" w:rsidRPr="00986D8B">
        <w:rPr>
          <w:color w:val="000000"/>
          <w:lang w:val="fr-CA"/>
        </w:rPr>
        <w:tab/>
      </w:r>
      <w:r w:rsidR="00D94DA2" w:rsidRPr="00303CF2">
        <w:rPr>
          <w:color w:val="000000"/>
          <w:lang w:val="fr-CA"/>
        </w:rPr>
        <w:t>F</w:t>
      </w:r>
      <w:r w:rsidR="00575A0A" w:rsidRPr="00303CF2">
        <w:rPr>
          <w:color w:val="000000"/>
          <w:lang w:val="fr-CA"/>
        </w:rPr>
        <w:t>ormulaire</w:t>
      </w:r>
      <w:r w:rsidR="00B8096A" w:rsidRPr="00303CF2">
        <w:rPr>
          <w:color w:val="000000"/>
          <w:lang w:val="fr-CA"/>
        </w:rPr>
        <w:t xml:space="preserve"> </w:t>
      </w:r>
      <w:r w:rsidR="00575A0A" w:rsidRPr="00303CF2">
        <w:rPr>
          <w:color w:val="000000"/>
          <w:lang w:val="fr-CA"/>
        </w:rPr>
        <w:t>F020721 de la SCS</w:t>
      </w:r>
      <w:r w:rsidR="00781885">
        <w:rPr>
          <w:b/>
          <w:color w:val="000000"/>
          <w:lang w:val="fr-CA"/>
        </w:rPr>
        <w:tab/>
      </w:r>
      <w:r w:rsidR="00FD0CFF" w:rsidRPr="00986D8B">
        <w:rPr>
          <w:b/>
          <w:color w:val="000000"/>
          <w:lang w:val="fr-CA"/>
        </w:rPr>
        <w:tab/>
      </w:r>
    </w:p>
    <w:p w:rsidR="00781885" w:rsidRDefault="00781885" w:rsidP="00E5369B">
      <w:pPr>
        <w:pStyle w:val="BodyTextIndent"/>
        <w:ind w:left="2340" w:hanging="1620"/>
        <w:rPr>
          <w:bCs/>
          <w:color w:val="000000"/>
          <w:lang w:val="fr-CA"/>
        </w:rPr>
      </w:pPr>
      <w:r>
        <w:rPr>
          <w:bCs/>
          <w:color w:val="000000"/>
          <w:lang w:val="fr-CA"/>
        </w:rPr>
        <w:tab/>
      </w:r>
      <w:r w:rsidR="001865A4" w:rsidRPr="00986D8B">
        <w:rPr>
          <w:bCs/>
          <w:color w:val="000000"/>
          <w:lang w:val="fr-CA"/>
        </w:rPr>
        <w:t xml:space="preserve">Registre de </w:t>
      </w:r>
      <w:r>
        <w:rPr>
          <w:bCs/>
          <w:color w:val="000000"/>
          <w:lang w:val="fr-CA"/>
        </w:rPr>
        <w:t xml:space="preserve">mise en circulation/transfusion </w:t>
      </w:r>
      <w:r w:rsidRPr="00986D8B">
        <w:rPr>
          <w:bCs/>
          <w:color w:val="000000"/>
          <w:lang w:val="fr-CA"/>
        </w:rPr>
        <w:t>(G</w:t>
      </w:r>
      <w:r>
        <w:rPr>
          <w:bCs/>
          <w:color w:val="000000"/>
          <w:lang w:val="fr-CA"/>
        </w:rPr>
        <w:t>S</w:t>
      </w:r>
      <w:r w:rsidRPr="00986D8B">
        <w:rPr>
          <w:bCs/>
          <w:color w:val="000000"/>
          <w:lang w:val="fr-CA"/>
        </w:rPr>
        <w:t>.00</w:t>
      </w:r>
      <w:r>
        <w:rPr>
          <w:bCs/>
          <w:color w:val="000000"/>
          <w:lang w:val="fr-CA"/>
        </w:rPr>
        <w:t>4</w:t>
      </w:r>
      <w:r w:rsidRPr="00986D8B">
        <w:rPr>
          <w:bCs/>
          <w:color w:val="000000"/>
          <w:lang w:val="fr-CA"/>
        </w:rPr>
        <w:t>F</w:t>
      </w:r>
      <w:r>
        <w:rPr>
          <w:bCs/>
          <w:color w:val="000000"/>
          <w:lang w:val="fr-CA"/>
        </w:rPr>
        <w:t>2</w:t>
      </w:r>
      <w:r w:rsidRPr="00986D8B">
        <w:rPr>
          <w:bCs/>
          <w:color w:val="000000"/>
          <w:lang w:val="fr-CA"/>
        </w:rPr>
        <w:t>)</w:t>
      </w:r>
      <w:r>
        <w:rPr>
          <w:bCs/>
          <w:color w:val="000000"/>
          <w:lang w:val="fr-CA"/>
        </w:rPr>
        <w:br/>
        <w:t>Registre de rejet ou d’élimination (GS.005)</w:t>
      </w:r>
    </w:p>
    <w:p w:rsidR="00FD0CFF" w:rsidRPr="00986D8B" w:rsidRDefault="001865A4" w:rsidP="001865A4">
      <w:pPr>
        <w:numPr>
          <w:ilvl w:val="0"/>
          <w:numId w:val="1"/>
        </w:numPr>
        <w:rPr>
          <w:rFonts w:ascii="Arial" w:hAnsi="Arial"/>
          <w:b/>
          <w:color w:val="000000"/>
          <w:sz w:val="28"/>
          <w:lang w:val="fr-CA"/>
        </w:rPr>
      </w:pPr>
      <w:r w:rsidRPr="00986D8B">
        <w:rPr>
          <w:rFonts w:ascii="Arial" w:hAnsi="Arial"/>
          <w:b/>
          <w:color w:val="000000"/>
          <w:sz w:val="28"/>
          <w:lang w:val="fr-CA"/>
        </w:rPr>
        <w:lastRenderedPageBreak/>
        <w:t xml:space="preserve">Contrôle de la qualité </w:t>
      </w:r>
      <w:r w:rsidR="00CE3F19" w:rsidRPr="00D757D2">
        <w:rPr>
          <w:rFonts w:ascii="Arial" w:hAnsi="Arial"/>
          <w:b/>
          <w:color w:val="000000"/>
          <w:sz w:val="28"/>
          <w:lang w:val="fr-CA"/>
        </w:rPr>
        <w:t xml:space="preserve">– </w:t>
      </w:r>
      <w:r w:rsidRPr="00986D8B">
        <w:rPr>
          <w:rFonts w:ascii="Arial" w:hAnsi="Arial"/>
          <w:b/>
          <w:color w:val="000000"/>
          <w:sz w:val="28"/>
          <w:lang w:val="fr-CA"/>
        </w:rPr>
        <w:t>S.O</w:t>
      </w:r>
      <w:r w:rsidR="00E5369B" w:rsidRPr="00986D8B">
        <w:rPr>
          <w:rFonts w:ascii="Arial" w:hAnsi="Arial"/>
          <w:b/>
          <w:color w:val="000000"/>
          <w:sz w:val="28"/>
          <w:lang w:val="fr-CA"/>
        </w:rPr>
        <w:t>.</w:t>
      </w:r>
    </w:p>
    <w:p w:rsidR="00FD0CFF" w:rsidRPr="00986D8B" w:rsidRDefault="00FD0CFF">
      <w:pPr>
        <w:rPr>
          <w:rFonts w:ascii="Arial" w:hAnsi="Arial"/>
          <w:b/>
          <w:sz w:val="28"/>
          <w:lang w:val="fr-CA"/>
        </w:rPr>
      </w:pPr>
    </w:p>
    <w:p w:rsidR="00FD0CFF" w:rsidRPr="00986D8B" w:rsidRDefault="001865A4" w:rsidP="001865A4">
      <w:pPr>
        <w:numPr>
          <w:ilvl w:val="0"/>
          <w:numId w:val="1"/>
        </w:numPr>
        <w:rPr>
          <w:rFonts w:ascii="Arial" w:hAnsi="Arial"/>
          <w:b/>
          <w:sz w:val="28"/>
          <w:lang w:val="fr-CA"/>
        </w:rPr>
      </w:pPr>
      <w:r w:rsidRPr="00986D8B">
        <w:rPr>
          <w:rFonts w:ascii="Arial" w:hAnsi="Arial"/>
          <w:b/>
          <w:color w:val="000000"/>
          <w:sz w:val="28"/>
          <w:lang w:val="fr-CA"/>
        </w:rPr>
        <w:t>Procédur</w:t>
      </w:r>
      <w:r w:rsidR="007D5B9B">
        <w:rPr>
          <w:rFonts w:ascii="Arial" w:hAnsi="Arial"/>
          <w:b/>
          <w:color w:val="000000"/>
          <w:sz w:val="28"/>
          <w:lang w:val="fr-CA"/>
        </w:rPr>
        <w:t>e- Programme de la Société canadienne du sang (SCS)</w:t>
      </w:r>
    </w:p>
    <w:p w:rsidR="00FD0CFF" w:rsidRPr="00986D8B" w:rsidRDefault="00FD0CFF">
      <w:pPr>
        <w:pStyle w:val="Heading9"/>
        <w:rPr>
          <w:b/>
          <w:lang w:val="fr-CA"/>
        </w:rPr>
      </w:pPr>
    </w:p>
    <w:p w:rsidR="00FD0CFF" w:rsidRPr="00781885" w:rsidRDefault="00D94DA2" w:rsidP="001865A4">
      <w:pPr>
        <w:pStyle w:val="Heading9"/>
        <w:rPr>
          <w:lang w:val="fr-CA"/>
        </w:rPr>
      </w:pPr>
      <w:r w:rsidRPr="00A71EEE">
        <w:rPr>
          <w:color w:val="000000"/>
          <w:lang w:val="fr-CA"/>
        </w:rPr>
        <w:t>6.1</w:t>
      </w:r>
      <w:r w:rsidRPr="00A71EEE">
        <w:rPr>
          <w:color w:val="000000"/>
          <w:lang w:val="fr-CA"/>
        </w:rPr>
        <w:tab/>
      </w:r>
      <w:r w:rsidR="007D5B9B">
        <w:rPr>
          <w:color w:val="000000"/>
          <w:lang w:val="fr-CA"/>
        </w:rPr>
        <w:t>Réception de produits sanguins autologues</w:t>
      </w:r>
      <w:r w:rsidR="001865A4" w:rsidRPr="00A71EEE">
        <w:rPr>
          <w:color w:val="000000"/>
          <w:lang w:val="fr-CA"/>
        </w:rPr>
        <w:t xml:space="preserve"> </w:t>
      </w:r>
    </w:p>
    <w:p w:rsidR="00FD0CFF" w:rsidRPr="00986D8B" w:rsidRDefault="00FD0CFF">
      <w:pPr>
        <w:rPr>
          <w:lang w:val="fr-CA"/>
        </w:rPr>
      </w:pPr>
    </w:p>
    <w:p w:rsidR="007D5B9B" w:rsidRDefault="00986D8B" w:rsidP="007D5B9B">
      <w:pPr>
        <w:numPr>
          <w:ilvl w:val="2"/>
          <w:numId w:val="1"/>
        </w:numPr>
        <w:rPr>
          <w:rFonts w:ascii="Arial" w:hAnsi="Arial"/>
          <w:sz w:val="24"/>
          <w:lang w:val="fr-CA"/>
        </w:rPr>
      </w:pPr>
      <w:r w:rsidRPr="00A71EEE">
        <w:rPr>
          <w:rFonts w:ascii="Arial" w:hAnsi="Arial"/>
          <w:sz w:val="24"/>
          <w:lang w:val="fr-CA"/>
        </w:rPr>
        <w:t>L</w:t>
      </w:r>
      <w:r w:rsidR="007D5B9B">
        <w:rPr>
          <w:rFonts w:ascii="Arial" w:hAnsi="Arial"/>
          <w:sz w:val="24"/>
          <w:lang w:val="fr-CA"/>
        </w:rPr>
        <w:t>’unité de sang sera étiquetée avec l’étiquette habituelle de la SCS de numéro de groupe sanguin. Une deuxième étiquette verte de sang autologue y sera attachée.</w:t>
      </w:r>
      <w:r w:rsidR="007D5B9B" w:rsidRPr="00A71EEE">
        <w:rPr>
          <w:rFonts w:ascii="Arial" w:hAnsi="Arial"/>
          <w:sz w:val="24"/>
          <w:lang w:val="fr-CA"/>
        </w:rPr>
        <w:t xml:space="preserve"> </w:t>
      </w:r>
    </w:p>
    <w:p w:rsidR="007D5B9B" w:rsidRPr="007D5B9B" w:rsidRDefault="00D94DA2" w:rsidP="007D5B9B">
      <w:pPr>
        <w:numPr>
          <w:ilvl w:val="2"/>
          <w:numId w:val="1"/>
        </w:numPr>
        <w:rPr>
          <w:rFonts w:ascii="Arial" w:hAnsi="Arial" w:cs="Arial"/>
          <w:sz w:val="24"/>
          <w:szCs w:val="24"/>
          <w:lang w:val="fr-CA"/>
        </w:rPr>
      </w:pPr>
      <w:r w:rsidRPr="00A71EEE">
        <w:rPr>
          <w:rFonts w:ascii="Arial" w:hAnsi="Arial"/>
          <w:sz w:val="24"/>
          <w:lang w:val="fr-CA"/>
        </w:rPr>
        <w:t xml:space="preserve">Cette étiquette </w:t>
      </w:r>
      <w:r w:rsidR="00DE319A">
        <w:rPr>
          <w:rFonts w:ascii="Arial" w:hAnsi="Arial"/>
          <w:sz w:val="24"/>
          <w:lang w:val="fr-CA"/>
        </w:rPr>
        <w:t xml:space="preserve">verte </w:t>
      </w:r>
      <w:r w:rsidRPr="00A71EEE">
        <w:rPr>
          <w:rFonts w:ascii="Arial" w:hAnsi="Arial"/>
          <w:sz w:val="24"/>
          <w:lang w:val="fr-CA"/>
        </w:rPr>
        <w:t xml:space="preserve">comportera </w:t>
      </w:r>
      <w:r w:rsidR="007D5B9B">
        <w:rPr>
          <w:rFonts w:ascii="Arial" w:hAnsi="Arial"/>
          <w:sz w:val="24"/>
          <w:lang w:val="fr-CA"/>
        </w:rPr>
        <w:t xml:space="preserve">les données suivantes : </w:t>
      </w:r>
    </w:p>
    <w:p w:rsidR="007D5B9B" w:rsidRPr="007D5B9B" w:rsidRDefault="00D94DA2" w:rsidP="007D5B9B">
      <w:pPr>
        <w:numPr>
          <w:ilvl w:val="0"/>
          <w:numId w:val="44"/>
        </w:numPr>
        <w:rPr>
          <w:rFonts w:ascii="Arial" w:hAnsi="Arial" w:cs="Arial"/>
          <w:sz w:val="24"/>
          <w:szCs w:val="24"/>
          <w:lang w:val="fr-CA"/>
        </w:rPr>
      </w:pPr>
      <w:r w:rsidRPr="00A71EEE">
        <w:rPr>
          <w:rFonts w:ascii="Arial" w:hAnsi="Arial"/>
          <w:sz w:val="24"/>
          <w:lang w:val="fr-CA"/>
        </w:rPr>
        <w:t xml:space="preserve">nom </w:t>
      </w:r>
      <w:r w:rsidR="007D5B9B">
        <w:rPr>
          <w:rFonts w:ascii="Arial" w:hAnsi="Arial"/>
          <w:sz w:val="24"/>
          <w:lang w:val="fr-CA"/>
        </w:rPr>
        <w:t xml:space="preserve">du </w:t>
      </w:r>
      <w:r w:rsidRPr="007D5B9B">
        <w:rPr>
          <w:rFonts w:ascii="Arial" w:hAnsi="Arial"/>
          <w:sz w:val="24"/>
          <w:lang w:val="fr-CA"/>
        </w:rPr>
        <w:t>patient</w:t>
      </w:r>
    </w:p>
    <w:p w:rsidR="007D5B9B" w:rsidRPr="007D5B9B" w:rsidRDefault="007D5B9B" w:rsidP="007D5B9B">
      <w:pPr>
        <w:numPr>
          <w:ilvl w:val="0"/>
          <w:numId w:val="44"/>
        </w:numPr>
        <w:rPr>
          <w:rFonts w:ascii="Arial" w:hAnsi="Arial" w:cs="Arial"/>
          <w:sz w:val="24"/>
          <w:szCs w:val="24"/>
          <w:lang w:val="fr-CA"/>
        </w:rPr>
      </w:pPr>
      <w:r w:rsidRPr="007D5B9B">
        <w:rPr>
          <w:rFonts w:ascii="Arial" w:hAnsi="Arial"/>
          <w:sz w:val="24"/>
          <w:lang w:val="fr-CA"/>
        </w:rPr>
        <w:t>date de naissance du patient</w:t>
      </w:r>
    </w:p>
    <w:p w:rsidR="007D5B9B" w:rsidRPr="007D5B9B" w:rsidRDefault="00D94DA2" w:rsidP="007D5B9B">
      <w:pPr>
        <w:numPr>
          <w:ilvl w:val="0"/>
          <w:numId w:val="44"/>
        </w:numPr>
        <w:rPr>
          <w:rFonts w:ascii="Arial" w:hAnsi="Arial" w:cs="Arial"/>
          <w:sz w:val="24"/>
          <w:szCs w:val="24"/>
          <w:lang w:val="fr-CA"/>
        </w:rPr>
      </w:pPr>
      <w:r w:rsidRPr="007D5B9B">
        <w:rPr>
          <w:rFonts w:ascii="Arial" w:hAnsi="Arial"/>
          <w:sz w:val="24"/>
          <w:lang w:val="fr-CA"/>
        </w:rPr>
        <w:t>nom du chirurgien</w:t>
      </w:r>
    </w:p>
    <w:p w:rsidR="007D5B9B" w:rsidRPr="007D5B9B" w:rsidRDefault="00CE3F19" w:rsidP="007D5B9B">
      <w:pPr>
        <w:numPr>
          <w:ilvl w:val="0"/>
          <w:numId w:val="44"/>
        </w:numPr>
        <w:rPr>
          <w:rFonts w:ascii="Arial" w:hAnsi="Arial" w:cs="Arial"/>
          <w:sz w:val="24"/>
          <w:szCs w:val="24"/>
          <w:lang w:val="fr-CA"/>
        </w:rPr>
      </w:pPr>
      <w:r w:rsidRPr="007D5B9B">
        <w:rPr>
          <w:rFonts w:ascii="Arial" w:hAnsi="Arial"/>
          <w:sz w:val="24"/>
          <w:lang w:val="fr-CA"/>
        </w:rPr>
        <w:t>hôpital</w:t>
      </w:r>
    </w:p>
    <w:p w:rsidR="007D5B9B" w:rsidRPr="007D5B9B" w:rsidRDefault="00D94DA2" w:rsidP="007D5B9B">
      <w:pPr>
        <w:numPr>
          <w:ilvl w:val="0"/>
          <w:numId w:val="44"/>
        </w:numPr>
        <w:rPr>
          <w:rFonts w:ascii="Arial" w:hAnsi="Arial" w:cs="Arial"/>
          <w:sz w:val="24"/>
          <w:szCs w:val="24"/>
          <w:lang w:val="fr-CA"/>
        </w:rPr>
      </w:pPr>
      <w:r w:rsidRPr="007D5B9B">
        <w:rPr>
          <w:rFonts w:ascii="Arial" w:hAnsi="Arial"/>
          <w:sz w:val="24"/>
          <w:lang w:val="fr-CA"/>
        </w:rPr>
        <w:t>date de l’intervention chirurgicale</w:t>
      </w:r>
    </w:p>
    <w:p w:rsidR="007D5B9B" w:rsidRPr="007D5B9B" w:rsidRDefault="00D94DA2" w:rsidP="007D5B9B">
      <w:pPr>
        <w:numPr>
          <w:ilvl w:val="0"/>
          <w:numId w:val="44"/>
        </w:numPr>
        <w:rPr>
          <w:rFonts w:ascii="Arial" w:hAnsi="Arial" w:cs="Arial"/>
          <w:sz w:val="24"/>
          <w:szCs w:val="24"/>
          <w:lang w:val="fr-CA"/>
        </w:rPr>
      </w:pPr>
      <w:r w:rsidRPr="007D5B9B">
        <w:rPr>
          <w:rFonts w:ascii="Arial" w:hAnsi="Arial"/>
          <w:sz w:val="24"/>
          <w:lang w:val="fr-CA"/>
        </w:rPr>
        <w:t>nombre d’unités prélevées</w:t>
      </w:r>
    </w:p>
    <w:p w:rsidR="007D5B9B" w:rsidRPr="007D5B9B" w:rsidRDefault="00D94DA2" w:rsidP="007D5B9B">
      <w:pPr>
        <w:numPr>
          <w:ilvl w:val="0"/>
          <w:numId w:val="44"/>
        </w:numPr>
        <w:rPr>
          <w:rFonts w:ascii="Arial" w:hAnsi="Arial" w:cs="Arial"/>
          <w:sz w:val="24"/>
          <w:szCs w:val="24"/>
          <w:lang w:val="fr-CA"/>
        </w:rPr>
      </w:pPr>
      <w:r w:rsidRPr="007D5B9B">
        <w:rPr>
          <w:rFonts w:ascii="Arial" w:hAnsi="Arial"/>
          <w:sz w:val="24"/>
          <w:lang w:val="fr-CA"/>
        </w:rPr>
        <w:t xml:space="preserve">numéro de </w:t>
      </w:r>
      <w:r w:rsidR="00E45CEF" w:rsidRPr="007D5B9B">
        <w:rPr>
          <w:rFonts w:ascii="Arial" w:hAnsi="Arial"/>
          <w:sz w:val="24"/>
          <w:lang w:val="fr-CA"/>
        </w:rPr>
        <w:t xml:space="preserve">donneur de </w:t>
      </w:r>
      <w:r w:rsidRPr="007D5B9B">
        <w:rPr>
          <w:rFonts w:ascii="Arial" w:hAnsi="Arial"/>
          <w:sz w:val="24"/>
          <w:lang w:val="fr-CA"/>
        </w:rPr>
        <w:t>la SCS</w:t>
      </w:r>
    </w:p>
    <w:p w:rsidR="007D5B9B" w:rsidRPr="007D5B9B" w:rsidRDefault="00D94DA2" w:rsidP="007D5B9B">
      <w:pPr>
        <w:numPr>
          <w:ilvl w:val="0"/>
          <w:numId w:val="44"/>
        </w:numPr>
        <w:rPr>
          <w:rFonts w:ascii="Arial" w:hAnsi="Arial" w:cs="Arial"/>
          <w:sz w:val="24"/>
          <w:szCs w:val="24"/>
          <w:lang w:val="fr-CA"/>
        </w:rPr>
      </w:pPr>
      <w:r w:rsidRPr="007D5B9B">
        <w:rPr>
          <w:rFonts w:ascii="Arial" w:hAnsi="Arial"/>
          <w:sz w:val="24"/>
          <w:lang w:val="fr-CA"/>
        </w:rPr>
        <w:t>numéro d’identification du patient (comme son numéro d’assurance sociale, son numéro de permis de conduire ou d’assurance</w:t>
      </w:r>
      <w:r w:rsidR="00B8096A">
        <w:rPr>
          <w:rFonts w:ascii="Arial" w:hAnsi="Arial"/>
          <w:sz w:val="24"/>
          <w:lang w:val="fr-CA"/>
        </w:rPr>
        <w:t xml:space="preserve"> maladie</w:t>
      </w:r>
      <w:r w:rsidRPr="007D5B9B">
        <w:rPr>
          <w:rFonts w:ascii="Arial" w:hAnsi="Arial"/>
          <w:sz w:val="24"/>
          <w:lang w:val="fr-CA"/>
        </w:rPr>
        <w:t xml:space="preserve">) </w:t>
      </w:r>
    </w:p>
    <w:p w:rsidR="007D5B9B" w:rsidRPr="007D5B9B" w:rsidRDefault="00D94DA2" w:rsidP="007D5B9B">
      <w:pPr>
        <w:numPr>
          <w:ilvl w:val="0"/>
          <w:numId w:val="44"/>
        </w:numPr>
        <w:rPr>
          <w:rFonts w:ascii="Arial" w:hAnsi="Arial" w:cs="Arial"/>
          <w:sz w:val="24"/>
          <w:szCs w:val="24"/>
          <w:lang w:val="fr-CA"/>
        </w:rPr>
      </w:pPr>
      <w:r w:rsidRPr="007D5B9B">
        <w:rPr>
          <w:rFonts w:ascii="Arial" w:hAnsi="Arial"/>
          <w:sz w:val="24"/>
          <w:lang w:val="fr-CA"/>
        </w:rPr>
        <w:t>signature</w:t>
      </w:r>
      <w:r w:rsidR="007D5B9B" w:rsidRPr="007D5B9B">
        <w:rPr>
          <w:rFonts w:ascii="Arial" w:hAnsi="Arial"/>
          <w:sz w:val="24"/>
          <w:lang w:val="fr-CA"/>
        </w:rPr>
        <w:t xml:space="preserve"> du patient</w:t>
      </w:r>
    </w:p>
    <w:p w:rsidR="007D5B9B" w:rsidRDefault="007D5B9B" w:rsidP="007D5B9B">
      <w:pPr>
        <w:numPr>
          <w:ilvl w:val="0"/>
          <w:numId w:val="44"/>
        </w:numPr>
        <w:rPr>
          <w:rFonts w:ascii="Arial" w:hAnsi="Arial" w:cs="Arial"/>
          <w:sz w:val="24"/>
          <w:szCs w:val="24"/>
          <w:lang w:val="fr-CA"/>
        </w:rPr>
      </w:pPr>
      <w:r w:rsidRPr="007D5B9B">
        <w:rPr>
          <w:rFonts w:ascii="Arial" w:hAnsi="Arial"/>
          <w:sz w:val="24"/>
          <w:lang w:val="fr-CA"/>
        </w:rPr>
        <w:t>Mention : Réservé</w:t>
      </w:r>
      <w:r>
        <w:rPr>
          <w:rFonts w:ascii="Arial" w:hAnsi="Arial" w:cs="Arial"/>
          <w:sz w:val="24"/>
          <w:szCs w:val="24"/>
          <w:lang w:val="fr-CA"/>
        </w:rPr>
        <w:t xml:space="preserve"> à usage autologue</w:t>
      </w:r>
      <w:r w:rsidR="00D94DA2" w:rsidRPr="00A71EEE">
        <w:rPr>
          <w:rFonts w:ascii="Arial" w:hAnsi="Arial" w:cs="Arial"/>
          <w:sz w:val="24"/>
          <w:szCs w:val="24"/>
          <w:lang w:val="fr-CA"/>
        </w:rPr>
        <w:t xml:space="preserve"> </w:t>
      </w:r>
    </w:p>
    <w:p w:rsidR="00D94DA2" w:rsidRPr="00FB699C" w:rsidRDefault="00D94DA2" w:rsidP="007D5B9B">
      <w:pPr>
        <w:numPr>
          <w:ilvl w:val="2"/>
          <w:numId w:val="1"/>
        </w:numPr>
        <w:rPr>
          <w:rFonts w:ascii="Arial" w:hAnsi="Arial"/>
          <w:sz w:val="24"/>
          <w:lang w:val="fr-CA"/>
        </w:rPr>
      </w:pPr>
      <w:r w:rsidRPr="00A71EEE">
        <w:rPr>
          <w:rFonts w:ascii="Arial" w:hAnsi="Arial" w:cs="Arial"/>
          <w:sz w:val="24"/>
          <w:szCs w:val="24"/>
          <w:lang w:val="fr-CA"/>
        </w:rPr>
        <w:t xml:space="preserve">Le fabricant ne mettra en circulation aucune unité positive quant au VIH, au VHC, aux anticorps au HTLV1 </w:t>
      </w:r>
      <w:r w:rsidR="00DE319A">
        <w:rPr>
          <w:rFonts w:ascii="Arial" w:hAnsi="Arial" w:cs="Arial"/>
          <w:sz w:val="24"/>
          <w:szCs w:val="24"/>
          <w:lang w:val="fr-CA"/>
        </w:rPr>
        <w:t>ou à l’antigène HBs</w:t>
      </w:r>
      <w:r w:rsidR="00FB699C">
        <w:rPr>
          <w:rFonts w:ascii="Arial" w:hAnsi="Arial" w:cs="Arial"/>
          <w:sz w:val="24"/>
          <w:szCs w:val="24"/>
          <w:lang w:val="fr-CA"/>
        </w:rPr>
        <w:t xml:space="preserve"> à moins d’avoir obtenu au préalable de l’hôpital le consentement écrit d’accepter ces unités.</w:t>
      </w:r>
    </w:p>
    <w:p w:rsidR="00FB699C" w:rsidRPr="00781885" w:rsidRDefault="00FB699C" w:rsidP="007D5B9B">
      <w:pPr>
        <w:numPr>
          <w:ilvl w:val="2"/>
          <w:numId w:val="1"/>
        </w:numPr>
        <w:rPr>
          <w:rFonts w:ascii="Arial" w:hAnsi="Arial"/>
          <w:sz w:val="24"/>
          <w:lang w:val="fr-CA"/>
        </w:rPr>
      </w:pPr>
      <w:r>
        <w:rPr>
          <w:rFonts w:ascii="Arial" w:hAnsi="Arial" w:cs="Arial"/>
          <w:sz w:val="24"/>
          <w:szCs w:val="24"/>
          <w:lang w:val="fr-CA"/>
        </w:rPr>
        <w:t xml:space="preserve">Une étiquette de danger biomédical sera </w:t>
      </w:r>
      <w:r w:rsidRPr="00781885">
        <w:rPr>
          <w:rFonts w:ascii="Arial" w:hAnsi="Arial" w:cs="Arial"/>
          <w:sz w:val="24"/>
          <w:szCs w:val="24"/>
          <w:lang w:val="fr-CA"/>
        </w:rPr>
        <w:t>apposée sur toute unité réactive</w:t>
      </w:r>
      <w:r w:rsidR="00781885" w:rsidRPr="00781885">
        <w:rPr>
          <w:rFonts w:ascii="Arial" w:hAnsi="Arial" w:cs="Arial"/>
          <w:sz w:val="24"/>
          <w:szCs w:val="24"/>
          <w:lang w:val="fr-CA"/>
        </w:rPr>
        <w:t xml:space="preserve"> après une analyse répétée</w:t>
      </w:r>
      <w:r w:rsidRPr="00781885">
        <w:rPr>
          <w:rFonts w:ascii="Arial" w:hAnsi="Arial" w:cs="Arial"/>
          <w:sz w:val="24"/>
          <w:szCs w:val="24"/>
          <w:lang w:val="fr-CA"/>
        </w:rPr>
        <w:t>.</w:t>
      </w:r>
    </w:p>
    <w:p w:rsidR="00FB699C" w:rsidRPr="00781885" w:rsidRDefault="00FB699C" w:rsidP="00FB699C">
      <w:pPr>
        <w:ind w:left="2138"/>
        <w:rPr>
          <w:rFonts w:ascii="Arial" w:hAnsi="Arial"/>
          <w:sz w:val="24"/>
          <w:lang w:val="fr-CA"/>
        </w:rPr>
      </w:pPr>
    </w:p>
    <w:p w:rsidR="00FB699C" w:rsidRPr="00781885" w:rsidRDefault="00D94DA2" w:rsidP="00FB699C">
      <w:pPr>
        <w:numPr>
          <w:ilvl w:val="1"/>
          <w:numId w:val="1"/>
        </w:numPr>
        <w:rPr>
          <w:rFonts w:ascii="Arial" w:hAnsi="Arial"/>
          <w:sz w:val="24"/>
          <w:lang w:val="fr-CA"/>
        </w:rPr>
      </w:pPr>
      <w:r w:rsidRPr="00781885">
        <w:rPr>
          <w:rFonts w:ascii="Arial" w:hAnsi="Arial"/>
          <w:sz w:val="24"/>
          <w:lang w:val="fr-CA"/>
        </w:rPr>
        <w:t>Entreposage </w:t>
      </w:r>
    </w:p>
    <w:p w:rsidR="00D94DA2" w:rsidRPr="00986D8B" w:rsidRDefault="00D94DA2" w:rsidP="00FB699C">
      <w:pPr>
        <w:numPr>
          <w:ilvl w:val="2"/>
          <w:numId w:val="1"/>
        </w:numPr>
        <w:rPr>
          <w:rFonts w:ascii="Arial" w:hAnsi="Arial"/>
          <w:sz w:val="24"/>
          <w:lang w:val="fr-CA"/>
        </w:rPr>
      </w:pPr>
      <w:r w:rsidRPr="00781885">
        <w:rPr>
          <w:rFonts w:ascii="Arial" w:hAnsi="Arial"/>
          <w:sz w:val="24"/>
          <w:lang w:val="fr-CA"/>
        </w:rPr>
        <w:t>Le</w:t>
      </w:r>
      <w:r w:rsidR="00B8096A" w:rsidRPr="00781885">
        <w:rPr>
          <w:rFonts w:ascii="Arial" w:hAnsi="Arial"/>
          <w:sz w:val="24"/>
          <w:lang w:val="fr-CA"/>
        </w:rPr>
        <w:t xml:space="preserve">s unités de globules rouges autologues </w:t>
      </w:r>
      <w:r w:rsidRPr="00781885">
        <w:rPr>
          <w:rFonts w:ascii="Arial" w:hAnsi="Arial"/>
          <w:sz w:val="24"/>
          <w:lang w:val="fr-CA"/>
        </w:rPr>
        <w:t>ser</w:t>
      </w:r>
      <w:r w:rsidR="00B8096A" w:rsidRPr="00781885">
        <w:rPr>
          <w:rFonts w:ascii="Arial" w:hAnsi="Arial"/>
          <w:sz w:val="24"/>
          <w:lang w:val="fr-CA"/>
        </w:rPr>
        <w:t>ont</w:t>
      </w:r>
      <w:r w:rsidRPr="00781885">
        <w:rPr>
          <w:rFonts w:ascii="Arial" w:hAnsi="Arial"/>
          <w:sz w:val="24"/>
          <w:lang w:val="fr-CA"/>
        </w:rPr>
        <w:t xml:space="preserve"> entreposé</w:t>
      </w:r>
      <w:r w:rsidR="00B8096A" w:rsidRPr="00781885">
        <w:rPr>
          <w:rFonts w:ascii="Arial" w:hAnsi="Arial"/>
          <w:sz w:val="24"/>
          <w:lang w:val="fr-CA"/>
        </w:rPr>
        <w:t>es</w:t>
      </w:r>
      <w:r w:rsidRPr="00781885">
        <w:rPr>
          <w:rFonts w:ascii="Arial" w:hAnsi="Arial"/>
          <w:sz w:val="24"/>
          <w:lang w:val="fr-CA"/>
        </w:rPr>
        <w:t xml:space="preserve"> entre 1 et 6 </w:t>
      </w:r>
      <w:r w:rsidRPr="00781885">
        <w:rPr>
          <w:rFonts w:ascii="Arial" w:hAnsi="Arial"/>
          <w:sz w:val="24"/>
          <w:vertAlign w:val="superscript"/>
          <w:lang w:val="fr-CA"/>
        </w:rPr>
        <w:t>o</w:t>
      </w:r>
      <w:r w:rsidRPr="00781885">
        <w:rPr>
          <w:rFonts w:ascii="Arial" w:hAnsi="Arial"/>
          <w:sz w:val="24"/>
          <w:lang w:val="fr-CA"/>
        </w:rPr>
        <w:t>C. Les unités seront envoyées à</w:t>
      </w:r>
      <w:r>
        <w:rPr>
          <w:rFonts w:ascii="Arial" w:hAnsi="Arial"/>
          <w:sz w:val="24"/>
          <w:lang w:val="fr-CA"/>
        </w:rPr>
        <w:t xml:space="preserve"> l’hôpital tout de suite après les analyses. La portion de la demande comprenant toutes les données sur le patient accompagnera la première unité envoyée. L’hôpital doit entreposer les unités de sang autologue dans un endroit nettement distinct de son stock habituel.</w:t>
      </w:r>
    </w:p>
    <w:p w:rsidR="00FB699C" w:rsidRDefault="00781885" w:rsidP="00A71EEE">
      <w:pPr>
        <w:numPr>
          <w:ilvl w:val="2"/>
          <w:numId w:val="1"/>
        </w:numPr>
        <w:rPr>
          <w:rFonts w:ascii="Arial" w:hAnsi="Arial"/>
          <w:sz w:val="24"/>
          <w:lang w:val="fr-CA"/>
        </w:rPr>
      </w:pPr>
      <w:r>
        <w:rPr>
          <w:rFonts w:ascii="Arial" w:hAnsi="Arial"/>
          <w:sz w:val="24"/>
          <w:lang w:val="fr-CA"/>
        </w:rPr>
        <w:t xml:space="preserve">Le </w:t>
      </w:r>
      <w:r w:rsidR="00FB699C">
        <w:rPr>
          <w:rFonts w:ascii="Arial" w:hAnsi="Arial"/>
          <w:sz w:val="24"/>
          <w:lang w:val="fr-CA"/>
        </w:rPr>
        <w:t>plasma autologue ne sera disponible</w:t>
      </w:r>
      <w:r>
        <w:rPr>
          <w:rFonts w:ascii="Arial" w:hAnsi="Arial"/>
          <w:sz w:val="24"/>
          <w:lang w:val="fr-CA"/>
        </w:rPr>
        <w:t xml:space="preserve"> que </w:t>
      </w:r>
      <w:r w:rsidR="00FB699C">
        <w:rPr>
          <w:rFonts w:ascii="Arial" w:hAnsi="Arial"/>
          <w:sz w:val="24"/>
          <w:lang w:val="fr-CA"/>
        </w:rPr>
        <w:t>sur demande spéciale faite avant l’intervention chirurgicale.</w:t>
      </w:r>
    </w:p>
    <w:p w:rsidR="00FB699C" w:rsidRDefault="00FB699C" w:rsidP="00A71EEE">
      <w:pPr>
        <w:numPr>
          <w:ilvl w:val="2"/>
          <w:numId w:val="1"/>
        </w:numPr>
        <w:rPr>
          <w:rFonts w:ascii="Arial" w:hAnsi="Arial"/>
          <w:sz w:val="24"/>
          <w:lang w:val="fr-CA"/>
        </w:rPr>
      </w:pPr>
      <w:r>
        <w:rPr>
          <w:rFonts w:ascii="Arial" w:hAnsi="Arial"/>
          <w:sz w:val="24"/>
          <w:lang w:val="fr-CA"/>
        </w:rPr>
        <w:t xml:space="preserve">Aucune unité de sang total </w:t>
      </w:r>
      <w:r w:rsidR="00781885">
        <w:rPr>
          <w:rFonts w:ascii="Arial" w:hAnsi="Arial"/>
          <w:sz w:val="24"/>
          <w:lang w:val="fr-CA"/>
        </w:rPr>
        <w:t xml:space="preserve">autologue </w:t>
      </w:r>
      <w:r>
        <w:rPr>
          <w:rFonts w:ascii="Arial" w:hAnsi="Arial"/>
          <w:sz w:val="24"/>
          <w:lang w:val="fr-CA"/>
        </w:rPr>
        <w:t>ne sera disponible.</w:t>
      </w:r>
    </w:p>
    <w:p w:rsidR="00FB699C" w:rsidRDefault="00FB699C" w:rsidP="00FB699C">
      <w:pPr>
        <w:ind w:left="2138"/>
        <w:rPr>
          <w:rFonts w:ascii="Arial" w:hAnsi="Arial"/>
          <w:sz w:val="24"/>
          <w:lang w:val="fr-CA"/>
        </w:rPr>
      </w:pPr>
    </w:p>
    <w:p w:rsidR="00FB699C" w:rsidRPr="00FB699C" w:rsidRDefault="00F540CC" w:rsidP="00FB699C">
      <w:pPr>
        <w:numPr>
          <w:ilvl w:val="1"/>
          <w:numId w:val="1"/>
        </w:numPr>
        <w:rPr>
          <w:rFonts w:ascii="Arial" w:hAnsi="Arial"/>
          <w:sz w:val="24"/>
          <w:lang w:val="fr-CA"/>
        </w:rPr>
      </w:pPr>
      <w:r w:rsidRPr="00FB699C">
        <w:rPr>
          <w:rFonts w:ascii="Arial" w:hAnsi="Arial"/>
          <w:sz w:val="24"/>
          <w:lang w:val="fr-CA"/>
        </w:rPr>
        <w:t>Admission</w:t>
      </w:r>
    </w:p>
    <w:p w:rsidR="00FD0CFF" w:rsidRPr="00986D8B" w:rsidRDefault="000F50DA" w:rsidP="00A71EEE">
      <w:pPr>
        <w:numPr>
          <w:ilvl w:val="2"/>
          <w:numId w:val="1"/>
        </w:numPr>
        <w:rPr>
          <w:rFonts w:ascii="Arial" w:hAnsi="Arial"/>
          <w:sz w:val="24"/>
          <w:lang w:val="fr-CA"/>
        </w:rPr>
      </w:pPr>
      <w:r>
        <w:rPr>
          <w:rFonts w:ascii="Arial" w:hAnsi="Arial"/>
          <w:sz w:val="24"/>
          <w:lang w:val="fr-CA"/>
        </w:rPr>
        <w:lastRenderedPageBreak/>
        <w:t>Au moment de son admission, le patient apportera une partie de chaque étiquette de sang autologue (une par unité de sang prélevée) à jumeler avec celles qui se trouve</w:t>
      </w:r>
      <w:r w:rsidR="00443B97">
        <w:rPr>
          <w:rFonts w:ascii="Arial" w:hAnsi="Arial"/>
          <w:sz w:val="24"/>
          <w:lang w:val="fr-CA"/>
        </w:rPr>
        <w:t>nt</w:t>
      </w:r>
      <w:r>
        <w:rPr>
          <w:rFonts w:ascii="Arial" w:hAnsi="Arial"/>
          <w:sz w:val="24"/>
          <w:lang w:val="fr-CA"/>
        </w:rPr>
        <w:t xml:space="preserve"> dans le réfrigérateur du </w:t>
      </w:r>
      <w:r w:rsidR="00E45CEF">
        <w:rPr>
          <w:rFonts w:ascii="Arial" w:hAnsi="Arial"/>
          <w:sz w:val="24"/>
          <w:lang w:val="fr-CA"/>
        </w:rPr>
        <w:t>LMT</w:t>
      </w:r>
      <w:r w:rsidR="00FD0CFF" w:rsidRPr="00986D8B">
        <w:rPr>
          <w:rFonts w:ascii="Arial" w:hAnsi="Arial"/>
          <w:sz w:val="24"/>
          <w:lang w:val="fr-CA"/>
        </w:rPr>
        <w:t>.</w:t>
      </w:r>
      <w:r w:rsidR="00BC422E">
        <w:rPr>
          <w:rFonts w:ascii="Arial" w:hAnsi="Arial"/>
          <w:sz w:val="24"/>
          <w:lang w:val="fr-CA"/>
        </w:rPr>
        <w:t xml:space="preserve"> </w:t>
      </w:r>
      <w:r w:rsidR="00E45CEF">
        <w:rPr>
          <w:rFonts w:ascii="Arial" w:hAnsi="Arial"/>
          <w:sz w:val="24"/>
          <w:lang w:val="fr-CA"/>
        </w:rPr>
        <w:t>On a</w:t>
      </w:r>
      <w:r>
        <w:rPr>
          <w:rFonts w:ascii="Arial" w:hAnsi="Arial"/>
          <w:sz w:val="24"/>
          <w:lang w:val="fr-CA"/>
        </w:rPr>
        <w:t>nalyser</w:t>
      </w:r>
      <w:r w:rsidR="00E45CEF">
        <w:rPr>
          <w:rFonts w:ascii="Arial" w:hAnsi="Arial"/>
          <w:sz w:val="24"/>
          <w:lang w:val="fr-CA"/>
        </w:rPr>
        <w:t>a</w:t>
      </w:r>
      <w:r>
        <w:rPr>
          <w:rFonts w:ascii="Arial" w:hAnsi="Arial"/>
          <w:sz w:val="24"/>
          <w:lang w:val="fr-CA"/>
        </w:rPr>
        <w:t xml:space="preserve"> un échantillon de sang du patient et un segment des unités autologues pour en déterminer le groupe sanguin et le facteur Rh. </w:t>
      </w:r>
      <w:r w:rsidR="00FD0CFF" w:rsidRPr="00986D8B">
        <w:rPr>
          <w:rFonts w:ascii="Arial" w:hAnsi="Arial"/>
          <w:sz w:val="24"/>
          <w:lang w:val="fr-CA"/>
        </w:rPr>
        <w:t>I</w:t>
      </w:r>
      <w:r>
        <w:rPr>
          <w:rFonts w:ascii="Arial" w:hAnsi="Arial"/>
          <w:sz w:val="24"/>
          <w:lang w:val="fr-CA"/>
        </w:rPr>
        <w:t xml:space="preserve">l n’est pas obligatoire de faire une épreuve de compatibilité de ces unités. </w:t>
      </w:r>
      <w:r>
        <w:rPr>
          <w:rFonts w:ascii="Arial" w:hAnsi="Arial"/>
          <w:sz w:val="24"/>
          <w:lang w:val="fr-CA"/>
        </w:rPr>
        <w:br/>
      </w:r>
    </w:p>
    <w:p w:rsidR="00A521A6" w:rsidRDefault="000F50DA" w:rsidP="00A521A6">
      <w:pPr>
        <w:pStyle w:val="BodyText2"/>
        <w:numPr>
          <w:ilvl w:val="1"/>
          <w:numId w:val="1"/>
        </w:numPr>
        <w:rPr>
          <w:lang w:val="fr-CA"/>
        </w:rPr>
      </w:pPr>
      <w:r>
        <w:rPr>
          <w:lang w:val="fr-CA"/>
        </w:rPr>
        <w:t>Besoins de transfusion supplémentaire</w:t>
      </w:r>
    </w:p>
    <w:p w:rsidR="00FD0CFF" w:rsidRPr="00986D8B" w:rsidRDefault="000F50DA" w:rsidP="00A521A6">
      <w:pPr>
        <w:pStyle w:val="BodyText2"/>
        <w:numPr>
          <w:ilvl w:val="2"/>
          <w:numId w:val="1"/>
        </w:numPr>
        <w:rPr>
          <w:lang w:val="fr-CA"/>
        </w:rPr>
      </w:pPr>
      <w:r>
        <w:rPr>
          <w:lang w:val="fr-CA"/>
        </w:rPr>
        <w:t>À moins que le patient ne l’ait précisé sur le formulaire de consentement de l’hôpital, tout autre besoin en sang sera comblé au moyen d’unités de sang allog</w:t>
      </w:r>
      <w:r w:rsidR="00E45CEF">
        <w:rPr>
          <w:lang w:val="fr-CA"/>
        </w:rPr>
        <w:t>ène</w:t>
      </w:r>
      <w:r>
        <w:rPr>
          <w:lang w:val="fr-CA"/>
        </w:rPr>
        <w:t xml:space="preserve"> pris dans le stock de sang courant</w:t>
      </w:r>
      <w:r w:rsidR="00FD0CFF" w:rsidRPr="00986D8B">
        <w:rPr>
          <w:lang w:val="fr-CA"/>
        </w:rPr>
        <w:t>.</w:t>
      </w:r>
    </w:p>
    <w:p w:rsidR="00FD0CFF" w:rsidRPr="00986D8B" w:rsidRDefault="00FD0CFF">
      <w:pPr>
        <w:pStyle w:val="Header"/>
        <w:tabs>
          <w:tab w:val="clear" w:pos="4320"/>
          <w:tab w:val="clear" w:pos="8640"/>
        </w:tabs>
        <w:rPr>
          <w:rFonts w:ascii="Arial" w:hAnsi="Arial"/>
          <w:sz w:val="24"/>
          <w:lang w:val="fr-CA"/>
        </w:rPr>
      </w:pPr>
    </w:p>
    <w:p w:rsidR="00A521A6" w:rsidRDefault="000F50DA" w:rsidP="00A521A6">
      <w:pPr>
        <w:numPr>
          <w:ilvl w:val="1"/>
          <w:numId w:val="1"/>
        </w:numPr>
        <w:rPr>
          <w:rFonts w:ascii="Arial" w:hAnsi="Arial"/>
          <w:sz w:val="24"/>
          <w:lang w:val="fr-CA"/>
        </w:rPr>
      </w:pPr>
      <w:r>
        <w:rPr>
          <w:rFonts w:ascii="Arial" w:hAnsi="Arial"/>
          <w:sz w:val="24"/>
          <w:lang w:val="fr-CA"/>
        </w:rPr>
        <w:t xml:space="preserve">Unités autologues non </w:t>
      </w:r>
      <w:r w:rsidR="00F540CC">
        <w:rPr>
          <w:rFonts w:ascii="Arial" w:hAnsi="Arial"/>
          <w:sz w:val="24"/>
          <w:lang w:val="fr-CA"/>
        </w:rPr>
        <w:t>utilisées</w:t>
      </w:r>
    </w:p>
    <w:p w:rsidR="00FD0CFF" w:rsidRPr="00986D8B" w:rsidRDefault="00E45CEF" w:rsidP="00A521A6">
      <w:pPr>
        <w:numPr>
          <w:ilvl w:val="2"/>
          <w:numId w:val="1"/>
        </w:numPr>
        <w:rPr>
          <w:rFonts w:ascii="Arial" w:hAnsi="Arial"/>
          <w:sz w:val="24"/>
          <w:lang w:val="fr-CA"/>
        </w:rPr>
      </w:pPr>
      <w:r>
        <w:rPr>
          <w:rFonts w:ascii="Arial" w:hAnsi="Arial"/>
          <w:sz w:val="24"/>
          <w:lang w:val="fr-CA"/>
        </w:rPr>
        <w:t>Il faut ga</w:t>
      </w:r>
      <w:r w:rsidR="000F50DA">
        <w:rPr>
          <w:rFonts w:ascii="Arial" w:hAnsi="Arial"/>
          <w:sz w:val="24"/>
          <w:lang w:val="fr-CA"/>
        </w:rPr>
        <w:t>rder les unités autologues qui n’auront pas servi pendant l’intervention chirurgicale</w:t>
      </w:r>
      <w:r w:rsidR="000F50DA" w:rsidRPr="00CC3089">
        <w:rPr>
          <w:rFonts w:ascii="Arial" w:hAnsi="Arial"/>
          <w:sz w:val="24"/>
          <w:lang w:val="fr-CA"/>
        </w:rPr>
        <w:t>. Ne pas les renvoyer</w:t>
      </w:r>
      <w:r w:rsidR="000F50DA">
        <w:rPr>
          <w:rFonts w:ascii="Arial" w:hAnsi="Arial"/>
          <w:sz w:val="24"/>
          <w:lang w:val="fr-CA"/>
        </w:rPr>
        <w:t xml:space="preserve"> </w:t>
      </w:r>
      <w:r w:rsidR="007309C0">
        <w:rPr>
          <w:rFonts w:ascii="Arial" w:hAnsi="Arial"/>
          <w:sz w:val="24"/>
          <w:lang w:val="fr-CA"/>
        </w:rPr>
        <w:t>à la SCS</w:t>
      </w:r>
      <w:r w:rsidR="00FD0CFF" w:rsidRPr="00986D8B">
        <w:rPr>
          <w:rFonts w:ascii="Arial" w:hAnsi="Arial"/>
          <w:sz w:val="24"/>
          <w:lang w:val="fr-CA"/>
        </w:rPr>
        <w:t>.</w:t>
      </w:r>
      <w:r w:rsidR="00BC422E">
        <w:rPr>
          <w:rFonts w:ascii="Arial" w:hAnsi="Arial"/>
          <w:sz w:val="24"/>
          <w:lang w:val="fr-CA"/>
        </w:rPr>
        <w:t xml:space="preserve"> </w:t>
      </w:r>
      <w:r w:rsidR="000F50DA">
        <w:rPr>
          <w:rFonts w:ascii="Arial" w:hAnsi="Arial"/>
          <w:sz w:val="24"/>
          <w:lang w:val="fr-CA"/>
        </w:rPr>
        <w:t>Lorsque les unités seront périmées,</w:t>
      </w:r>
      <w:r w:rsidR="00A01CDC">
        <w:rPr>
          <w:rFonts w:ascii="Arial" w:hAnsi="Arial"/>
          <w:sz w:val="24"/>
          <w:lang w:val="fr-CA"/>
        </w:rPr>
        <w:t xml:space="preserve"> l’hôpital les éliminera et fournira à la SCS une confirmation écrite de leur état final. </w:t>
      </w:r>
      <w:r w:rsidR="00A71EEE">
        <w:rPr>
          <w:rFonts w:ascii="Arial" w:hAnsi="Arial"/>
          <w:sz w:val="24"/>
          <w:lang w:val="fr-CA"/>
        </w:rPr>
        <w:br/>
      </w:r>
    </w:p>
    <w:p w:rsidR="00A521A6" w:rsidRDefault="00A521A6" w:rsidP="00A521A6">
      <w:pPr>
        <w:pStyle w:val="Header"/>
        <w:tabs>
          <w:tab w:val="clear" w:pos="4320"/>
          <w:tab w:val="clear" w:pos="8640"/>
        </w:tabs>
        <w:rPr>
          <w:rFonts w:ascii="Arial" w:hAnsi="Arial"/>
          <w:lang w:val="fr-CA"/>
        </w:rPr>
      </w:pPr>
    </w:p>
    <w:p w:rsidR="00A521A6" w:rsidRPr="00986D8B" w:rsidRDefault="00A521A6" w:rsidP="00A521A6">
      <w:pPr>
        <w:numPr>
          <w:ilvl w:val="0"/>
          <w:numId w:val="1"/>
        </w:numPr>
        <w:rPr>
          <w:rFonts w:ascii="Arial" w:hAnsi="Arial"/>
          <w:b/>
          <w:sz w:val="28"/>
          <w:lang w:val="fr-CA"/>
        </w:rPr>
      </w:pPr>
      <w:r w:rsidRPr="00986D8B">
        <w:rPr>
          <w:rFonts w:ascii="Arial" w:hAnsi="Arial"/>
          <w:b/>
          <w:sz w:val="28"/>
          <w:lang w:val="fr-CA"/>
        </w:rPr>
        <w:t>Documentation</w:t>
      </w:r>
      <w:r>
        <w:rPr>
          <w:rFonts w:ascii="Arial" w:hAnsi="Arial"/>
          <w:b/>
          <w:sz w:val="28"/>
          <w:lang w:val="fr-CA"/>
        </w:rPr>
        <w:t xml:space="preserve"> </w:t>
      </w:r>
    </w:p>
    <w:p w:rsidR="00A521A6" w:rsidRPr="00986D8B" w:rsidRDefault="00A521A6" w:rsidP="00A521A6">
      <w:pPr>
        <w:rPr>
          <w:rFonts w:ascii="Arial" w:hAnsi="Arial"/>
          <w:sz w:val="24"/>
          <w:lang w:val="fr-CA"/>
        </w:rPr>
      </w:pPr>
    </w:p>
    <w:p w:rsidR="00A521A6" w:rsidRDefault="00A521A6" w:rsidP="00A521A6">
      <w:pPr>
        <w:numPr>
          <w:ilvl w:val="1"/>
          <w:numId w:val="1"/>
        </w:numPr>
        <w:rPr>
          <w:rFonts w:ascii="Arial" w:hAnsi="Arial"/>
          <w:sz w:val="24"/>
          <w:lang w:val="fr-CA"/>
        </w:rPr>
      </w:pPr>
      <w:r>
        <w:rPr>
          <w:rFonts w:ascii="Arial" w:hAnsi="Arial"/>
          <w:sz w:val="24"/>
          <w:lang w:val="fr-CA"/>
        </w:rPr>
        <w:t xml:space="preserve">La SCS demandera les données suivantes sur chaque patient : </w:t>
      </w:r>
    </w:p>
    <w:p w:rsidR="00A521A6" w:rsidRDefault="00A521A6" w:rsidP="00A521A6">
      <w:pPr>
        <w:ind w:left="1440"/>
        <w:rPr>
          <w:rFonts w:ascii="Arial" w:hAnsi="Arial"/>
          <w:sz w:val="24"/>
          <w:lang w:val="fr-CA"/>
        </w:rPr>
      </w:pPr>
      <w:r>
        <w:rPr>
          <w:rFonts w:ascii="Arial" w:hAnsi="Arial"/>
          <w:sz w:val="24"/>
          <w:lang w:val="fr-CA"/>
        </w:rPr>
        <w:t xml:space="preserve">- nombre et type d’unités autologues reçues, </w:t>
      </w:r>
    </w:p>
    <w:p w:rsidR="00A521A6" w:rsidRDefault="00A521A6" w:rsidP="00A521A6">
      <w:pPr>
        <w:ind w:left="1440"/>
        <w:rPr>
          <w:rFonts w:ascii="Arial" w:hAnsi="Arial"/>
          <w:sz w:val="24"/>
          <w:lang w:val="fr-CA"/>
        </w:rPr>
      </w:pPr>
      <w:r>
        <w:rPr>
          <w:rFonts w:ascii="Arial" w:hAnsi="Arial"/>
          <w:sz w:val="24"/>
          <w:lang w:val="fr-CA"/>
        </w:rPr>
        <w:t xml:space="preserve">- nombre et type d’unités autologues transfusées, </w:t>
      </w:r>
    </w:p>
    <w:p w:rsidR="00A521A6" w:rsidRDefault="00A521A6" w:rsidP="00A521A6">
      <w:pPr>
        <w:ind w:left="1440"/>
        <w:rPr>
          <w:rFonts w:ascii="Arial" w:hAnsi="Arial"/>
          <w:sz w:val="24"/>
          <w:lang w:val="fr-CA"/>
        </w:rPr>
      </w:pPr>
      <w:r>
        <w:rPr>
          <w:rFonts w:ascii="Arial" w:hAnsi="Arial"/>
          <w:sz w:val="24"/>
          <w:lang w:val="fr-CA"/>
        </w:rPr>
        <w:t xml:space="preserve">- tout autre produit </w:t>
      </w:r>
      <w:r w:rsidR="007309C0">
        <w:rPr>
          <w:rFonts w:ascii="Arial" w:hAnsi="Arial"/>
          <w:sz w:val="24"/>
          <w:lang w:val="fr-CA"/>
        </w:rPr>
        <w:t>allogène</w:t>
      </w:r>
      <w:r>
        <w:rPr>
          <w:rFonts w:ascii="Arial" w:hAnsi="Arial"/>
          <w:sz w:val="24"/>
          <w:lang w:val="fr-CA"/>
        </w:rPr>
        <w:t xml:space="preserve"> utilisé </w:t>
      </w:r>
    </w:p>
    <w:p w:rsidR="00A521A6" w:rsidRDefault="00A521A6" w:rsidP="00A521A6">
      <w:pPr>
        <w:ind w:left="1440"/>
        <w:rPr>
          <w:rFonts w:ascii="Arial" w:hAnsi="Arial"/>
          <w:sz w:val="24"/>
          <w:lang w:val="fr-CA"/>
        </w:rPr>
      </w:pPr>
      <w:r>
        <w:rPr>
          <w:rFonts w:ascii="Arial" w:hAnsi="Arial"/>
          <w:sz w:val="24"/>
          <w:lang w:val="fr-CA"/>
        </w:rPr>
        <w:t xml:space="preserve">- nombre d’unités non utilisées par le patient. </w:t>
      </w:r>
    </w:p>
    <w:p w:rsidR="00A521A6" w:rsidRDefault="00A521A6" w:rsidP="00A521A6">
      <w:pPr>
        <w:ind w:left="1440"/>
        <w:rPr>
          <w:rFonts w:ascii="Arial" w:hAnsi="Arial"/>
          <w:sz w:val="24"/>
          <w:lang w:val="fr-CA"/>
        </w:rPr>
      </w:pPr>
    </w:p>
    <w:p w:rsidR="00A521A6" w:rsidRPr="00986D8B" w:rsidRDefault="00A521A6" w:rsidP="00A521A6">
      <w:pPr>
        <w:numPr>
          <w:ilvl w:val="1"/>
          <w:numId w:val="1"/>
        </w:numPr>
        <w:rPr>
          <w:rFonts w:ascii="Arial" w:hAnsi="Arial"/>
          <w:sz w:val="24"/>
          <w:lang w:val="fr-CA"/>
        </w:rPr>
      </w:pPr>
      <w:r>
        <w:rPr>
          <w:rFonts w:ascii="Arial" w:hAnsi="Arial"/>
          <w:sz w:val="24"/>
          <w:lang w:val="fr-CA"/>
        </w:rPr>
        <w:t xml:space="preserve">Un formulaire de rapport de don autologue accompagnera la première unité de sang envoyée à l’hôpital. </w:t>
      </w:r>
      <w:r>
        <w:rPr>
          <w:rFonts w:ascii="Arial" w:hAnsi="Arial"/>
          <w:sz w:val="24"/>
          <w:lang w:val="fr-CA"/>
        </w:rPr>
        <w:br/>
      </w:r>
    </w:p>
    <w:p w:rsidR="00A521A6" w:rsidRPr="00A521A6" w:rsidRDefault="00A521A6" w:rsidP="00A521A6">
      <w:pPr>
        <w:numPr>
          <w:ilvl w:val="0"/>
          <w:numId w:val="1"/>
        </w:numPr>
        <w:rPr>
          <w:rFonts w:ascii="Arial" w:hAnsi="Arial"/>
          <w:b/>
          <w:color w:val="000000"/>
          <w:sz w:val="28"/>
          <w:lang w:val="fr-CA"/>
        </w:rPr>
      </w:pPr>
      <w:r w:rsidRPr="00B14A1D">
        <w:rPr>
          <w:rFonts w:ascii="Arial" w:hAnsi="Arial"/>
          <w:b/>
          <w:color w:val="000000"/>
          <w:sz w:val="28"/>
          <w:lang w:val="fr-CA"/>
        </w:rPr>
        <w:t xml:space="preserve">Remarques </w:t>
      </w:r>
      <w:r w:rsidR="00B8096A">
        <w:rPr>
          <w:rFonts w:ascii="Arial" w:hAnsi="Arial"/>
          <w:b/>
          <w:color w:val="000000"/>
          <w:sz w:val="28"/>
          <w:lang w:val="fr-CA"/>
        </w:rPr>
        <w:br/>
      </w:r>
    </w:p>
    <w:p w:rsidR="00A521A6" w:rsidRPr="00762782" w:rsidRDefault="00A521A6" w:rsidP="00A521A6">
      <w:pPr>
        <w:numPr>
          <w:ilvl w:val="1"/>
          <w:numId w:val="1"/>
        </w:numPr>
        <w:spacing w:after="240"/>
        <w:rPr>
          <w:rFonts w:ascii="Arial" w:hAnsi="Arial"/>
          <w:b/>
          <w:sz w:val="24"/>
          <w:lang w:val="fr-CA"/>
        </w:rPr>
      </w:pPr>
      <w:r w:rsidRPr="00A521A6">
        <w:rPr>
          <w:rFonts w:ascii="Arial" w:hAnsi="Arial"/>
          <w:b/>
          <w:sz w:val="24"/>
          <w:lang w:val="fr-CA"/>
        </w:rPr>
        <w:t>Transfusion autologue hospitalière : Renseignements sur le programme</w:t>
      </w:r>
      <w:r w:rsidRPr="00762782">
        <w:rPr>
          <w:rFonts w:ascii="Arial" w:hAnsi="Arial"/>
          <w:b/>
          <w:sz w:val="24"/>
          <w:lang w:val="fr-CA"/>
        </w:rPr>
        <w:t xml:space="preserve"> </w:t>
      </w:r>
    </w:p>
    <w:p w:rsidR="00FD0CFF" w:rsidRPr="00A71EEE" w:rsidRDefault="00FD0CFF" w:rsidP="00A521A6">
      <w:pPr>
        <w:ind w:left="720"/>
        <w:rPr>
          <w:rFonts w:ascii="Arial" w:hAnsi="Arial"/>
          <w:sz w:val="24"/>
          <w:lang w:val="fr-CA"/>
        </w:rPr>
      </w:pPr>
    </w:p>
    <w:p w:rsidR="00A521A6" w:rsidRDefault="00A01CDC" w:rsidP="00A71EEE">
      <w:pPr>
        <w:pStyle w:val="BodyTextIndent"/>
        <w:numPr>
          <w:ilvl w:val="2"/>
          <w:numId w:val="1"/>
        </w:numPr>
        <w:rPr>
          <w:lang w:val="fr-CA"/>
        </w:rPr>
      </w:pPr>
      <w:r w:rsidRPr="00A521A6">
        <w:rPr>
          <w:lang w:val="fr-CA"/>
        </w:rPr>
        <w:t>Le programme de don autologue est un programme tout à fait facultatif.</w:t>
      </w:r>
    </w:p>
    <w:p w:rsidR="00A521A6" w:rsidRDefault="00A521A6" w:rsidP="00A521A6">
      <w:pPr>
        <w:pStyle w:val="BodyTextIndent"/>
        <w:ind w:left="2138"/>
        <w:rPr>
          <w:lang w:val="fr-CA"/>
        </w:rPr>
      </w:pPr>
    </w:p>
    <w:p w:rsidR="00FD0CFF" w:rsidRPr="00A521A6" w:rsidRDefault="00A01CDC" w:rsidP="00A71EEE">
      <w:pPr>
        <w:pStyle w:val="BodyTextIndent"/>
        <w:numPr>
          <w:ilvl w:val="2"/>
          <w:numId w:val="1"/>
        </w:numPr>
        <w:rPr>
          <w:lang w:val="fr-CA"/>
        </w:rPr>
      </w:pPr>
      <w:r w:rsidRPr="00A521A6">
        <w:rPr>
          <w:lang w:val="fr-CA"/>
        </w:rPr>
        <w:t>L</w:t>
      </w:r>
      <w:r w:rsidR="00C97352" w:rsidRPr="00A521A6">
        <w:rPr>
          <w:lang w:val="fr-CA"/>
        </w:rPr>
        <w:t>’hémoglobine, l</w:t>
      </w:r>
      <w:r w:rsidRPr="00A521A6">
        <w:rPr>
          <w:lang w:val="fr-CA"/>
        </w:rPr>
        <w:t xml:space="preserve">e groupe sanguin et le facteur Rh du sang du </w:t>
      </w:r>
      <w:r w:rsidR="008F6951" w:rsidRPr="00A521A6">
        <w:rPr>
          <w:lang w:val="fr-CA"/>
        </w:rPr>
        <w:t>patient donneur</w:t>
      </w:r>
      <w:r w:rsidRPr="00A521A6">
        <w:rPr>
          <w:lang w:val="fr-CA"/>
        </w:rPr>
        <w:t xml:space="preserve"> ser</w:t>
      </w:r>
      <w:r w:rsidR="00C97352" w:rsidRPr="00A521A6">
        <w:rPr>
          <w:lang w:val="fr-CA"/>
        </w:rPr>
        <w:t>ont</w:t>
      </w:r>
      <w:r w:rsidRPr="00A521A6">
        <w:rPr>
          <w:lang w:val="fr-CA"/>
        </w:rPr>
        <w:t xml:space="preserve"> déterminé</w:t>
      </w:r>
      <w:r w:rsidR="00C97352" w:rsidRPr="00A521A6">
        <w:rPr>
          <w:lang w:val="fr-CA"/>
        </w:rPr>
        <w:t>s</w:t>
      </w:r>
      <w:r w:rsidRPr="00A521A6">
        <w:rPr>
          <w:lang w:val="fr-CA"/>
        </w:rPr>
        <w:t xml:space="preserve"> par la S</w:t>
      </w:r>
      <w:r w:rsidR="00E45CEF" w:rsidRPr="00A521A6">
        <w:rPr>
          <w:lang w:val="fr-CA"/>
        </w:rPr>
        <w:t xml:space="preserve">CS </w:t>
      </w:r>
      <w:r w:rsidR="00C97352" w:rsidRPr="00A521A6">
        <w:rPr>
          <w:lang w:val="fr-CA"/>
        </w:rPr>
        <w:t xml:space="preserve">qui fera </w:t>
      </w:r>
      <w:r w:rsidR="00C97352" w:rsidRPr="00A521A6">
        <w:rPr>
          <w:lang w:val="fr-CA"/>
        </w:rPr>
        <w:lastRenderedPageBreak/>
        <w:t>aussi des épreuves de dépistage d</w:t>
      </w:r>
      <w:r w:rsidR="00E45CEF" w:rsidRPr="00A521A6">
        <w:rPr>
          <w:lang w:val="fr-CA"/>
        </w:rPr>
        <w:t>u</w:t>
      </w:r>
      <w:r w:rsidR="00C97352" w:rsidRPr="00A521A6">
        <w:rPr>
          <w:lang w:val="fr-CA"/>
        </w:rPr>
        <w:t xml:space="preserve"> VIH, d</w:t>
      </w:r>
      <w:r w:rsidR="00E45CEF" w:rsidRPr="00A521A6">
        <w:rPr>
          <w:lang w:val="fr-CA"/>
        </w:rPr>
        <w:t>e l</w:t>
      </w:r>
      <w:r w:rsidR="00C97352" w:rsidRPr="00A521A6">
        <w:rPr>
          <w:lang w:val="fr-CA"/>
        </w:rPr>
        <w:t>’hépatite B et C</w:t>
      </w:r>
      <w:r w:rsidR="00E45CEF" w:rsidRPr="00A521A6">
        <w:rPr>
          <w:lang w:val="fr-CA"/>
        </w:rPr>
        <w:t>, du HTLV</w:t>
      </w:r>
      <w:r w:rsidR="007309C0">
        <w:rPr>
          <w:lang w:val="fr-CA"/>
        </w:rPr>
        <w:t xml:space="preserve">. Aucun dépistage des acides nucléiques ou de la </w:t>
      </w:r>
      <w:r w:rsidR="00E45CEF" w:rsidRPr="00A521A6">
        <w:rPr>
          <w:lang w:val="fr-CA"/>
        </w:rPr>
        <w:t>syphilis</w:t>
      </w:r>
      <w:r w:rsidR="007309C0">
        <w:rPr>
          <w:lang w:val="fr-CA"/>
        </w:rPr>
        <w:t xml:space="preserve"> n’est requis</w:t>
      </w:r>
      <w:r w:rsidR="007309C0">
        <w:rPr>
          <w:vertAlign w:val="superscript"/>
          <w:lang w:val="fr-CA"/>
        </w:rPr>
        <w:t>9.2</w:t>
      </w:r>
      <w:r w:rsidR="00E45CEF" w:rsidRPr="00A521A6">
        <w:rPr>
          <w:lang w:val="fr-CA"/>
        </w:rPr>
        <w:t>.</w:t>
      </w:r>
    </w:p>
    <w:p w:rsidR="00FD0CFF" w:rsidRPr="00986D8B" w:rsidRDefault="00FD0CFF">
      <w:pPr>
        <w:rPr>
          <w:rFonts w:ascii="Arial" w:hAnsi="Arial"/>
          <w:sz w:val="24"/>
          <w:lang w:val="fr-CA"/>
        </w:rPr>
      </w:pPr>
      <w:r w:rsidRPr="00986D8B">
        <w:rPr>
          <w:rFonts w:ascii="Arial" w:hAnsi="Arial"/>
          <w:sz w:val="24"/>
          <w:lang w:val="fr-CA"/>
        </w:rPr>
        <w:tab/>
      </w:r>
      <w:r w:rsidRPr="00986D8B">
        <w:rPr>
          <w:rFonts w:ascii="Arial" w:hAnsi="Arial"/>
          <w:sz w:val="24"/>
          <w:lang w:val="fr-CA"/>
        </w:rPr>
        <w:tab/>
      </w:r>
    </w:p>
    <w:p w:rsidR="00FD0CFF" w:rsidRPr="00986D8B" w:rsidRDefault="00C97352">
      <w:pPr>
        <w:numPr>
          <w:ilvl w:val="2"/>
          <w:numId w:val="1"/>
        </w:numPr>
        <w:rPr>
          <w:rFonts w:ascii="Arial" w:hAnsi="Arial"/>
          <w:sz w:val="24"/>
          <w:lang w:val="fr-CA"/>
        </w:rPr>
      </w:pPr>
      <w:r>
        <w:rPr>
          <w:rFonts w:ascii="Arial" w:hAnsi="Arial"/>
          <w:sz w:val="24"/>
          <w:lang w:val="fr-CA"/>
        </w:rPr>
        <w:t xml:space="preserve">Si le </w:t>
      </w:r>
      <w:r w:rsidR="008F6951">
        <w:rPr>
          <w:rFonts w:ascii="Arial" w:hAnsi="Arial"/>
          <w:sz w:val="24"/>
          <w:lang w:val="fr-CA"/>
        </w:rPr>
        <w:t>patient donneur</w:t>
      </w:r>
      <w:r>
        <w:rPr>
          <w:rFonts w:ascii="Arial" w:hAnsi="Arial"/>
          <w:sz w:val="24"/>
          <w:lang w:val="fr-CA"/>
        </w:rPr>
        <w:t xml:space="preserve"> est accepté</w:t>
      </w:r>
      <w:r w:rsidR="00443B97">
        <w:rPr>
          <w:rFonts w:ascii="Arial" w:hAnsi="Arial"/>
          <w:sz w:val="24"/>
          <w:lang w:val="fr-CA"/>
        </w:rPr>
        <w:t xml:space="preserve"> dans le programme</w:t>
      </w:r>
      <w:r>
        <w:rPr>
          <w:rFonts w:ascii="Arial" w:hAnsi="Arial"/>
          <w:sz w:val="24"/>
          <w:lang w:val="fr-CA"/>
        </w:rPr>
        <w:t xml:space="preserve">, </w:t>
      </w:r>
      <w:r w:rsidR="004E5CB7">
        <w:rPr>
          <w:rFonts w:ascii="Arial" w:hAnsi="Arial"/>
          <w:sz w:val="24"/>
          <w:lang w:val="fr-CA"/>
        </w:rPr>
        <w:t>il</w:t>
      </w:r>
      <w:r>
        <w:rPr>
          <w:rFonts w:ascii="Arial" w:hAnsi="Arial"/>
          <w:sz w:val="24"/>
          <w:lang w:val="fr-CA"/>
        </w:rPr>
        <w:t xml:space="preserve"> devra signer un formulaire de consentement qui précise : </w:t>
      </w:r>
      <w:r w:rsidR="00FD0CFF" w:rsidRPr="00986D8B">
        <w:rPr>
          <w:rFonts w:ascii="Arial" w:hAnsi="Arial"/>
          <w:sz w:val="24"/>
          <w:lang w:val="fr-CA"/>
        </w:rPr>
        <w:t xml:space="preserve"> </w:t>
      </w:r>
      <w:r>
        <w:rPr>
          <w:rFonts w:ascii="Arial" w:hAnsi="Arial"/>
          <w:sz w:val="24"/>
          <w:lang w:val="fr-CA"/>
        </w:rPr>
        <w:br/>
      </w:r>
    </w:p>
    <w:p w:rsidR="00FD0CFF" w:rsidRPr="00986D8B" w:rsidRDefault="00C97352">
      <w:pPr>
        <w:numPr>
          <w:ilvl w:val="0"/>
          <w:numId w:val="10"/>
        </w:numPr>
        <w:tabs>
          <w:tab w:val="clear" w:pos="360"/>
          <w:tab w:val="num" w:pos="2520"/>
        </w:tabs>
        <w:ind w:left="2520"/>
        <w:rPr>
          <w:rFonts w:ascii="Arial" w:hAnsi="Arial"/>
          <w:sz w:val="24"/>
          <w:lang w:val="fr-CA"/>
        </w:rPr>
      </w:pPr>
      <w:r>
        <w:rPr>
          <w:rFonts w:ascii="Arial" w:hAnsi="Arial"/>
          <w:sz w:val="24"/>
          <w:lang w:val="fr-CA"/>
        </w:rPr>
        <w:t>qu’il a été informé des avantages et des risques éventuels d’une transfusion autologue;</w:t>
      </w:r>
    </w:p>
    <w:p w:rsidR="00FD0CFF" w:rsidRPr="00986D8B" w:rsidRDefault="00FD0CFF">
      <w:pPr>
        <w:ind w:left="2160"/>
        <w:rPr>
          <w:rFonts w:ascii="Arial" w:hAnsi="Arial"/>
          <w:sz w:val="24"/>
          <w:lang w:val="fr-CA"/>
        </w:rPr>
      </w:pPr>
    </w:p>
    <w:p w:rsidR="00FD0CFF" w:rsidRPr="00986D8B" w:rsidRDefault="00C97352">
      <w:pPr>
        <w:numPr>
          <w:ilvl w:val="0"/>
          <w:numId w:val="11"/>
        </w:numPr>
        <w:tabs>
          <w:tab w:val="clear" w:pos="360"/>
          <w:tab w:val="num" w:pos="2160"/>
        </w:tabs>
        <w:ind w:left="2520"/>
        <w:rPr>
          <w:rFonts w:ascii="Arial" w:hAnsi="Arial"/>
          <w:sz w:val="24"/>
          <w:lang w:val="fr-CA"/>
        </w:rPr>
      </w:pPr>
      <w:r>
        <w:rPr>
          <w:rFonts w:ascii="Arial" w:hAnsi="Arial"/>
          <w:sz w:val="24"/>
          <w:lang w:val="fr-CA"/>
        </w:rPr>
        <w:t>qu’il accepte de recevoir du sang allog</w:t>
      </w:r>
      <w:r w:rsidR="00E45CEF">
        <w:rPr>
          <w:rFonts w:ascii="Arial" w:hAnsi="Arial"/>
          <w:sz w:val="24"/>
          <w:lang w:val="fr-CA"/>
        </w:rPr>
        <w:t>ène</w:t>
      </w:r>
      <w:r>
        <w:rPr>
          <w:rFonts w:ascii="Arial" w:hAnsi="Arial"/>
          <w:sz w:val="24"/>
          <w:lang w:val="fr-CA"/>
        </w:rPr>
        <w:t xml:space="preserve"> au besoin;</w:t>
      </w:r>
    </w:p>
    <w:p w:rsidR="00FD0CFF" w:rsidRPr="00986D8B" w:rsidRDefault="00FD0CFF">
      <w:pPr>
        <w:ind w:left="2160"/>
        <w:rPr>
          <w:rFonts w:ascii="Arial" w:hAnsi="Arial"/>
          <w:sz w:val="24"/>
          <w:lang w:val="fr-CA"/>
        </w:rPr>
      </w:pPr>
    </w:p>
    <w:p w:rsidR="00FD0CFF" w:rsidRPr="00986D8B" w:rsidRDefault="00C97352">
      <w:pPr>
        <w:numPr>
          <w:ilvl w:val="0"/>
          <w:numId w:val="12"/>
        </w:numPr>
        <w:tabs>
          <w:tab w:val="clear" w:pos="360"/>
          <w:tab w:val="num" w:pos="2160"/>
        </w:tabs>
        <w:ind w:left="2520"/>
        <w:rPr>
          <w:rFonts w:ascii="Arial" w:hAnsi="Arial"/>
          <w:sz w:val="24"/>
          <w:lang w:val="fr-CA"/>
        </w:rPr>
      </w:pPr>
      <w:r>
        <w:rPr>
          <w:rFonts w:ascii="Arial" w:hAnsi="Arial"/>
          <w:sz w:val="24"/>
          <w:lang w:val="fr-CA"/>
        </w:rPr>
        <w:t>qu’on lui a expliqué les analyses exécutées</w:t>
      </w:r>
      <w:r w:rsidR="00FD0CFF" w:rsidRPr="00986D8B">
        <w:rPr>
          <w:rFonts w:ascii="Arial" w:hAnsi="Arial"/>
          <w:sz w:val="24"/>
          <w:lang w:val="fr-CA"/>
        </w:rPr>
        <w:t xml:space="preserve"> </w:t>
      </w:r>
    </w:p>
    <w:p w:rsidR="00FD0CFF" w:rsidRPr="00986D8B" w:rsidRDefault="00FD0CFF">
      <w:pPr>
        <w:rPr>
          <w:rFonts w:ascii="Arial" w:hAnsi="Arial"/>
          <w:sz w:val="24"/>
          <w:lang w:val="fr-CA"/>
        </w:rPr>
      </w:pPr>
    </w:p>
    <w:p w:rsidR="00FD0CFF" w:rsidRPr="00986D8B" w:rsidRDefault="00CE3F19">
      <w:pPr>
        <w:numPr>
          <w:ilvl w:val="2"/>
          <w:numId w:val="1"/>
        </w:numPr>
        <w:rPr>
          <w:rFonts w:ascii="Arial" w:hAnsi="Arial"/>
          <w:sz w:val="24"/>
          <w:lang w:val="fr-CA"/>
        </w:rPr>
      </w:pPr>
      <w:r>
        <w:rPr>
          <w:rFonts w:ascii="Arial" w:hAnsi="Arial"/>
          <w:sz w:val="24"/>
          <w:lang w:val="fr-CA"/>
        </w:rPr>
        <w:t xml:space="preserve">Des </w:t>
      </w:r>
      <w:r w:rsidR="007D7974">
        <w:rPr>
          <w:rFonts w:ascii="Arial" w:hAnsi="Arial"/>
          <w:sz w:val="24"/>
          <w:lang w:val="fr-CA"/>
        </w:rPr>
        <w:t xml:space="preserve">comprimés de fer à prendre pendant la période au cours de laquelle </w:t>
      </w:r>
      <w:r>
        <w:rPr>
          <w:rFonts w:ascii="Arial" w:hAnsi="Arial"/>
          <w:sz w:val="24"/>
          <w:lang w:val="fr-CA"/>
        </w:rPr>
        <w:t xml:space="preserve">le patient </w:t>
      </w:r>
      <w:r w:rsidR="007D7974">
        <w:rPr>
          <w:rFonts w:ascii="Arial" w:hAnsi="Arial"/>
          <w:sz w:val="24"/>
          <w:lang w:val="fr-CA"/>
        </w:rPr>
        <w:t>donne de son sang</w:t>
      </w:r>
      <w:r>
        <w:rPr>
          <w:rFonts w:ascii="Arial" w:hAnsi="Arial"/>
          <w:sz w:val="24"/>
          <w:lang w:val="fr-CA"/>
        </w:rPr>
        <w:t xml:space="preserve"> peuvent être prescrits</w:t>
      </w:r>
      <w:r w:rsidR="007D7974">
        <w:rPr>
          <w:rFonts w:ascii="Arial" w:hAnsi="Arial"/>
          <w:sz w:val="24"/>
          <w:lang w:val="fr-CA"/>
        </w:rPr>
        <w:t xml:space="preserve">. Le médecin qui demande d’inscrire le patient au programme de don de sang autologue </w:t>
      </w:r>
      <w:r w:rsidR="006023E0">
        <w:rPr>
          <w:rFonts w:ascii="Arial" w:hAnsi="Arial"/>
          <w:sz w:val="24"/>
          <w:lang w:val="fr-CA"/>
        </w:rPr>
        <w:t>devrait</w:t>
      </w:r>
      <w:r w:rsidR="007D7974">
        <w:rPr>
          <w:rFonts w:ascii="Arial" w:hAnsi="Arial"/>
          <w:sz w:val="24"/>
          <w:lang w:val="fr-CA"/>
        </w:rPr>
        <w:t xml:space="preserve"> rédiger une ordonnance au moment de l’inscription. Dose recommandée : sulfate de fer </w:t>
      </w:r>
      <w:r w:rsidR="006D1648">
        <w:rPr>
          <w:rFonts w:ascii="Arial" w:hAnsi="Arial"/>
          <w:sz w:val="24"/>
          <w:lang w:val="fr-CA"/>
        </w:rPr>
        <w:t>300 </w:t>
      </w:r>
      <w:r w:rsidR="00FD0CFF" w:rsidRPr="00986D8B">
        <w:rPr>
          <w:rFonts w:ascii="Arial" w:hAnsi="Arial"/>
          <w:sz w:val="24"/>
          <w:lang w:val="fr-CA"/>
        </w:rPr>
        <w:t xml:space="preserve">mg, </w:t>
      </w:r>
      <w:r w:rsidR="007D7974">
        <w:rPr>
          <w:rFonts w:ascii="Arial" w:hAnsi="Arial"/>
          <w:sz w:val="24"/>
          <w:lang w:val="fr-CA"/>
        </w:rPr>
        <w:t xml:space="preserve">à prendre deux ou trois fois par jour pendant jusqu’à huit semaines après l’intervention, conformément à l’avis du médecin qui surveille le taux d’hémoglobine. </w:t>
      </w:r>
      <w:r w:rsidR="007D7974">
        <w:rPr>
          <w:rFonts w:ascii="Arial" w:hAnsi="Arial"/>
          <w:sz w:val="24"/>
          <w:lang w:val="fr-CA"/>
        </w:rPr>
        <w:br/>
      </w:r>
    </w:p>
    <w:p w:rsidR="00FD0CFF" w:rsidRPr="00986D8B" w:rsidRDefault="007D7974">
      <w:pPr>
        <w:numPr>
          <w:ilvl w:val="2"/>
          <w:numId w:val="1"/>
        </w:numPr>
        <w:rPr>
          <w:rFonts w:ascii="Arial" w:hAnsi="Arial"/>
          <w:sz w:val="24"/>
          <w:lang w:val="fr-CA"/>
        </w:rPr>
      </w:pPr>
      <w:r>
        <w:rPr>
          <w:rFonts w:ascii="Arial" w:hAnsi="Arial"/>
          <w:sz w:val="24"/>
          <w:lang w:val="fr-CA"/>
        </w:rPr>
        <w:t xml:space="preserve">Les dons </w:t>
      </w:r>
      <w:r w:rsidR="004E5CB7">
        <w:rPr>
          <w:rFonts w:ascii="Arial" w:hAnsi="Arial"/>
          <w:sz w:val="24"/>
          <w:lang w:val="fr-CA"/>
        </w:rPr>
        <w:t xml:space="preserve">faits </w:t>
      </w:r>
      <w:r>
        <w:rPr>
          <w:rFonts w:ascii="Arial" w:hAnsi="Arial"/>
          <w:sz w:val="24"/>
          <w:lang w:val="fr-CA"/>
        </w:rPr>
        <w:t xml:space="preserve">à l’hôpital </w:t>
      </w:r>
      <w:r w:rsidR="008C2B0A">
        <w:rPr>
          <w:rFonts w:ascii="Arial" w:hAnsi="Arial"/>
          <w:sz w:val="24"/>
          <w:lang w:val="fr-CA"/>
        </w:rPr>
        <w:t xml:space="preserve">seront </w:t>
      </w:r>
      <w:r w:rsidR="004E5CB7">
        <w:rPr>
          <w:rFonts w:ascii="Arial" w:hAnsi="Arial"/>
          <w:sz w:val="24"/>
          <w:lang w:val="fr-CA"/>
        </w:rPr>
        <w:t xml:space="preserve">prélevés </w:t>
      </w:r>
      <w:r>
        <w:rPr>
          <w:rFonts w:ascii="Arial" w:hAnsi="Arial"/>
          <w:sz w:val="24"/>
          <w:lang w:val="fr-CA"/>
        </w:rPr>
        <w:t xml:space="preserve">sur rendez-vous seulement et le </w:t>
      </w:r>
      <w:r w:rsidR="008F6951">
        <w:rPr>
          <w:rFonts w:ascii="Arial" w:hAnsi="Arial"/>
          <w:sz w:val="24"/>
          <w:lang w:val="fr-CA"/>
        </w:rPr>
        <w:t>patient donneur</w:t>
      </w:r>
      <w:r>
        <w:rPr>
          <w:rFonts w:ascii="Arial" w:hAnsi="Arial"/>
          <w:sz w:val="24"/>
          <w:lang w:val="fr-CA"/>
        </w:rPr>
        <w:t xml:space="preserve"> sera informé de l’endroit précis où le sang sera prélevé. </w:t>
      </w:r>
    </w:p>
    <w:p w:rsidR="00FD0CFF" w:rsidRPr="00986D8B" w:rsidRDefault="00FD0CFF">
      <w:pPr>
        <w:rPr>
          <w:rFonts w:ascii="Arial" w:hAnsi="Arial"/>
          <w:sz w:val="24"/>
          <w:lang w:val="fr-CA"/>
        </w:rPr>
      </w:pPr>
    </w:p>
    <w:p w:rsidR="00A521A6" w:rsidRPr="007309C0" w:rsidRDefault="00A521A6" w:rsidP="00A521A6">
      <w:pPr>
        <w:numPr>
          <w:ilvl w:val="2"/>
          <w:numId w:val="1"/>
        </w:numPr>
        <w:rPr>
          <w:rFonts w:ascii="Arial" w:hAnsi="Arial"/>
          <w:sz w:val="24"/>
          <w:lang w:val="fr-CA"/>
        </w:rPr>
      </w:pPr>
      <w:r w:rsidRPr="007309C0">
        <w:rPr>
          <w:rFonts w:ascii="Arial" w:hAnsi="Arial"/>
          <w:sz w:val="24"/>
          <w:lang w:val="fr-CA"/>
        </w:rPr>
        <w:t>Les unités autologues sont prélevées et analysées de la même manière que celles des donneurs habituels à la SCS, puis envoyées au LMT de l’hôpital qui les entreposera dans un endroit réservé du laboratoire jusqu’au moment de la chirurgie ou, si le sang n’est pas utilisé, jusqu’à ce qu’il soit périmé, puis éliminé.</w:t>
      </w:r>
      <w:r w:rsidRPr="007309C0">
        <w:rPr>
          <w:rFonts w:ascii="Arial" w:hAnsi="Arial"/>
          <w:sz w:val="24"/>
          <w:lang w:val="fr-CA"/>
        </w:rPr>
        <w:br/>
      </w:r>
    </w:p>
    <w:p w:rsidR="00FD0CFF" w:rsidRPr="00F071C2" w:rsidRDefault="007D7974" w:rsidP="00F071C2">
      <w:pPr>
        <w:numPr>
          <w:ilvl w:val="2"/>
          <w:numId w:val="1"/>
        </w:numPr>
        <w:ind w:left="2160"/>
        <w:rPr>
          <w:rFonts w:ascii="Arial" w:hAnsi="Arial"/>
          <w:sz w:val="24"/>
          <w:lang w:val="fr-CA"/>
        </w:rPr>
      </w:pPr>
      <w:r w:rsidRPr="00F071C2">
        <w:rPr>
          <w:rFonts w:ascii="Arial" w:hAnsi="Arial"/>
          <w:sz w:val="24"/>
          <w:lang w:val="fr-CA"/>
        </w:rPr>
        <w:t xml:space="preserve">La « carte verte » de don autologue doit être remise au préposé aux Admissions lorsque le </w:t>
      </w:r>
      <w:r w:rsidR="008F6951" w:rsidRPr="00F071C2">
        <w:rPr>
          <w:rFonts w:ascii="Arial" w:hAnsi="Arial"/>
          <w:sz w:val="24"/>
          <w:lang w:val="fr-CA"/>
        </w:rPr>
        <w:t>patient donneur</w:t>
      </w:r>
      <w:r w:rsidRPr="00F071C2">
        <w:rPr>
          <w:rFonts w:ascii="Arial" w:hAnsi="Arial"/>
          <w:sz w:val="24"/>
          <w:lang w:val="fr-CA"/>
        </w:rPr>
        <w:t xml:space="preserve"> arrive à l’hôpital pour sa chirurgie. </w:t>
      </w:r>
      <w:r w:rsidR="007309C0">
        <w:rPr>
          <w:rFonts w:ascii="Arial" w:hAnsi="Arial"/>
          <w:sz w:val="24"/>
          <w:lang w:val="fr-CA"/>
        </w:rPr>
        <w:br/>
      </w:r>
    </w:p>
    <w:p w:rsidR="00FD0CFF" w:rsidRDefault="007D7974">
      <w:pPr>
        <w:numPr>
          <w:ilvl w:val="2"/>
          <w:numId w:val="1"/>
        </w:numPr>
        <w:rPr>
          <w:rFonts w:ascii="Arial" w:hAnsi="Arial"/>
          <w:sz w:val="24"/>
          <w:lang w:val="fr-CA"/>
        </w:rPr>
      </w:pPr>
      <w:r>
        <w:rPr>
          <w:rFonts w:ascii="Arial" w:hAnsi="Arial"/>
          <w:sz w:val="24"/>
          <w:lang w:val="fr-CA"/>
        </w:rPr>
        <w:t xml:space="preserve">Un échantillon de sang sera prélevé du </w:t>
      </w:r>
      <w:r w:rsidR="008F6951">
        <w:rPr>
          <w:rFonts w:ascii="Arial" w:hAnsi="Arial"/>
          <w:sz w:val="24"/>
          <w:lang w:val="fr-CA"/>
        </w:rPr>
        <w:t>patient donneur</w:t>
      </w:r>
      <w:r>
        <w:rPr>
          <w:rFonts w:ascii="Arial" w:hAnsi="Arial"/>
          <w:sz w:val="24"/>
          <w:lang w:val="fr-CA"/>
        </w:rPr>
        <w:t xml:space="preserve"> </w:t>
      </w:r>
      <w:r w:rsidR="00F071C2">
        <w:rPr>
          <w:rFonts w:ascii="Arial" w:hAnsi="Arial"/>
          <w:sz w:val="24"/>
          <w:lang w:val="fr-CA"/>
        </w:rPr>
        <w:t xml:space="preserve">avant la chirurgie </w:t>
      </w:r>
      <w:r>
        <w:rPr>
          <w:rFonts w:ascii="Arial" w:hAnsi="Arial"/>
          <w:sz w:val="24"/>
          <w:lang w:val="fr-CA"/>
        </w:rPr>
        <w:t xml:space="preserve">pour confirmer que le sang entreposé au </w:t>
      </w:r>
      <w:r w:rsidR="00CE3F19">
        <w:rPr>
          <w:rFonts w:ascii="Arial" w:hAnsi="Arial"/>
          <w:sz w:val="24"/>
          <w:lang w:val="fr-CA"/>
        </w:rPr>
        <w:t>LMT</w:t>
      </w:r>
      <w:r>
        <w:rPr>
          <w:rFonts w:ascii="Arial" w:hAnsi="Arial"/>
          <w:sz w:val="24"/>
          <w:lang w:val="fr-CA"/>
        </w:rPr>
        <w:t xml:space="preserve"> est </w:t>
      </w:r>
      <w:r w:rsidR="00F071C2">
        <w:rPr>
          <w:rFonts w:ascii="Arial" w:hAnsi="Arial"/>
          <w:sz w:val="24"/>
          <w:lang w:val="fr-CA"/>
        </w:rPr>
        <w:t>compatible avec le s</w:t>
      </w:r>
      <w:r w:rsidR="00CE3F19">
        <w:rPr>
          <w:rFonts w:ascii="Arial" w:hAnsi="Arial"/>
          <w:sz w:val="24"/>
          <w:lang w:val="fr-CA"/>
        </w:rPr>
        <w:t>ien</w:t>
      </w:r>
      <w:r>
        <w:rPr>
          <w:rFonts w:ascii="Arial" w:hAnsi="Arial"/>
          <w:sz w:val="24"/>
          <w:lang w:val="fr-CA"/>
        </w:rPr>
        <w:t xml:space="preserve">. </w:t>
      </w:r>
      <w:r w:rsidR="006023E0">
        <w:rPr>
          <w:rFonts w:ascii="Arial" w:hAnsi="Arial"/>
          <w:sz w:val="24"/>
          <w:lang w:val="fr-CA"/>
        </w:rPr>
        <w:br/>
      </w:r>
    </w:p>
    <w:p w:rsidR="007309C0" w:rsidRPr="00986D8B" w:rsidRDefault="007309C0">
      <w:pPr>
        <w:numPr>
          <w:ilvl w:val="2"/>
          <w:numId w:val="1"/>
        </w:numPr>
        <w:rPr>
          <w:rFonts w:ascii="Arial" w:hAnsi="Arial"/>
          <w:sz w:val="24"/>
          <w:lang w:val="fr-CA"/>
        </w:rPr>
      </w:pPr>
      <w:r>
        <w:rPr>
          <w:rFonts w:ascii="Arial" w:hAnsi="Arial"/>
          <w:sz w:val="24"/>
          <w:lang w:val="fr-CA"/>
        </w:rPr>
        <w:lastRenderedPageBreak/>
        <w:t>Si jamais le sang autologue est d’un type rare et qu’il n’est pas requis dans l’immédiat, il peut être congelé et entreposé à la SCS jusqu’à ce que le patient donneur en ait besoin.</w:t>
      </w:r>
    </w:p>
    <w:p w:rsidR="00FD0CFF" w:rsidRPr="00F071C2" w:rsidRDefault="00FD0CFF">
      <w:pPr>
        <w:rPr>
          <w:rFonts w:ascii="Arial" w:hAnsi="Arial"/>
          <w:b/>
          <w:sz w:val="24"/>
          <w:lang w:val="fr-CA"/>
        </w:rPr>
      </w:pPr>
    </w:p>
    <w:p w:rsidR="00FD0CFF" w:rsidRPr="00F071C2" w:rsidRDefault="00A964FC">
      <w:pPr>
        <w:numPr>
          <w:ilvl w:val="1"/>
          <w:numId w:val="1"/>
        </w:numPr>
        <w:rPr>
          <w:rFonts w:ascii="Arial" w:hAnsi="Arial"/>
          <w:b/>
          <w:sz w:val="24"/>
          <w:lang w:val="fr-CA"/>
        </w:rPr>
      </w:pPr>
      <w:r w:rsidRPr="00F071C2">
        <w:rPr>
          <w:rFonts w:ascii="Arial" w:hAnsi="Arial"/>
          <w:b/>
          <w:sz w:val="24"/>
          <w:lang w:val="fr-CA"/>
        </w:rPr>
        <w:t xml:space="preserve">Participation du </w:t>
      </w:r>
      <w:r w:rsidR="00F540CC" w:rsidRPr="00F071C2">
        <w:rPr>
          <w:rFonts w:ascii="Arial" w:hAnsi="Arial"/>
          <w:b/>
          <w:sz w:val="24"/>
          <w:lang w:val="fr-CA"/>
        </w:rPr>
        <w:t>médecin</w:t>
      </w:r>
    </w:p>
    <w:p w:rsidR="00FD0CFF" w:rsidRPr="00F071C2" w:rsidRDefault="00FD0CFF">
      <w:pPr>
        <w:rPr>
          <w:rFonts w:ascii="Arial" w:hAnsi="Arial"/>
          <w:b/>
          <w:sz w:val="24"/>
          <w:lang w:val="fr-CA"/>
        </w:rPr>
      </w:pPr>
    </w:p>
    <w:p w:rsidR="00FD0CFF" w:rsidRPr="00986D8B" w:rsidRDefault="00A964FC">
      <w:pPr>
        <w:numPr>
          <w:ilvl w:val="2"/>
          <w:numId w:val="1"/>
        </w:numPr>
        <w:rPr>
          <w:rFonts w:ascii="Arial" w:hAnsi="Arial"/>
          <w:sz w:val="24"/>
          <w:lang w:val="fr-CA"/>
        </w:rPr>
      </w:pPr>
      <w:r>
        <w:rPr>
          <w:rFonts w:ascii="Arial" w:hAnsi="Arial"/>
          <w:sz w:val="24"/>
          <w:lang w:val="fr-CA"/>
        </w:rPr>
        <w:t>Les patients doivent satisfaire à certains critères généraux</w:t>
      </w:r>
      <w:r w:rsidR="00BE3220">
        <w:rPr>
          <w:rFonts w:ascii="Arial" w:hAnsi="Arial"/>
          <w:sz w:val="24"/>
          <w:lang w:val="fr-CA"/>
        </w:rPr>
        <w:t xml:space="preserve"> </w:t>
      </w:r>
      <w:r w:rsidR="00BE3220">
        <w:rPr>
          <w:rFonts w:ascii="Arial" w:hAnsi="Arial"/>
          <w:sz w:val="24"/>
          <w:vertAlign w:val="superscript"/>
          <w:lang w:val="fr-CA"/>
        </w:rPr>
        <w:t>9.1</w:t>
      </w:r>
      <w:r>
        <w:rPr>
          <w:rFonts w:ascii="Arial" w:hAnsi="Arial"/>
          <w:sz w:val="24"/>
          <w:lang w:val="fr-CA"/>
        </w:rPr>
        <w:t xml:space="preserve"> pour pouvoir faire </w:t>
      </w:r>
      <w:r w:rsidR="006023E0">
        <w:rPr>
          <w:rFonts w:ascii="Arial" w:hAnsi="Arial"/>
          <w:sz w:val="24"/>
          <w:lang w:val="fr-CA"/>
        </w:rPr>
        <w:t xml:space="preserve">sans danger </w:t>
      </w:r>
      <w:r>
        <w:rPr>
          <w:rFonts w:ascii="Arial" w:hAnsi="Arial"/>
          <w:sz w:val="24"/>
          <w:lang w:val="fr-CA"/>
        </w:rPr>
        <w:t>des dons de sang multiples. Aborder toute question relative à l’admissibilité du patient avec le personnel infirmier d</w:t>
      </w:r>
      <w:r w:rsidR="008C2B0A">
        <w:rPr>
          <w:rFonts w:ascii="Arial" w:hAnsi="Arial"/>
          <w:sz w:val="24"/>
          <w:lang w:val="fr-CA"/>
        </w:rPr>
        <w:t>e la SCS</w:t>
      </w:r>
      <w:r>
        <w:rPr>
          <w:rFonts w:ascii="Arial" w:hAnsi="Arial"/>
          <w:sz w:val="24"/>
          <w:lang w:val="fr-CA"/>
        </w:rPr>
        <w:t>. Si le patient n’est pas admissible, les raisons doivent lui être expliquées au bureau du médecin</w:t>
      </w:r>
      <w:r w:rsidR="00FD0CFF" w:rsidRPr="00986D8B">
        <w:rPr>
          <w:rFonts w:ascii="Arial" w:hAnsi="Arial"/>
          <w:sz w:val="24"/>
          <w:lang w:val="fr-CA"/>
        </w:rPr>
        <w:t>.</w:t>
      </w:r>
    </w:p>
    <w:p w:rsidR="00FD0CFF" w:rsidRPr="00986D8B" w:rsidRDefault="00FD0CFF" w:rsidP="00F071C2">
      <w:pPr>
        <w:tabs>
          <w:tab w:val="num" w:pos="2552"/>
        </w:tabs>
        <w:ind w:left="2552" w:hanging="425"/>
        <w:rPr>
          <w:rFonts w:ascii="Arial" w:hAnsi="Arial"/>
          <w:sz w:val="24"/>
          <w:lang w:val="fr-CA"/>
        </w:rPr>
      </w:pPr>
    </w:p>
    <w:p w:rsidR="00FD0CFF" w:rsidRPr="00F071C2" w:rsidRDefault="00F540CC" w:rsidP="004957F5">
      <w:pPr>
        <w:tabs>
          <w:tab w:val="num" w:pos="2835"/>
        </w:tabs>
        <w:ind w:left="2835" w:hanging="708"/>
        <w:rPr>
          <w:rFonts w:ascii="Arial" w:hAnsi="Arial"/>
          <w:b/>
          <w:sz w:val="24"/>
          <w:lang w:val="fr-CA"/>
        </w:rPr>
      </w:pPr>
      <w:r w:rsidRPr="00F071C2">
        <w:rPr>
          <w:rFonts w:ascii="Arial" w:hAnsi="Arial"/>
          <w:b/>
          <w:sz w:val="24"/>
          <w:lang w:val="fr-CA"/>
        </w:rPr>
        <w:t>Nota</w:t>
      </w:r>
      <w:r>
        <w:rPr>
          <w:rFonts w:ascii="Arial" w:hAnsi="Arial"/>
          <w:b/>
          <w:sz w:val="24"/>
          <w:lang w:val="fr-CA"/>
        </w:rPr>
        <w:t> </w:t>
      </w:r>
      <w:r w:rsidR="00FD0CFF" w:rsidRPr="00986D8B">
        <w:rPr>
          <w:rFonts w:ascii="Arial" w:hAnsi="Arial"/>
          <w:b/>
          <w:sz w:val="24"/>
          <w:lang w:val="fr-CA"/>
        </w:rPr>
        <w:t>:</w:t>
      </w:r>
      <w:r w:rsidR="00FD0CFF" w:rsidRPr="00986D8B">
        <w:rPr>
          <w:rFonts w:ascii="Arial" w:hAnsi="Arial"/>
          <w:sz w:val="24"/>
          <w:lang w:val="fr-CA"/>
        </w:rPr>
        <w:t xml:space="preserve"> </w:t>
      </w:r>
      <w:r w:rsidR="00EE2CE2">
        <w:rPr>
          <w:rFonts w:ascii="Arial" w:hAnsi="Arial"/>
          <w:sz w:val="24"/>
          <w:lang w:val="fr-CA"/>
        </w:rPr>
        <w:t xml:space="preserve">Les effets de tout antihypertenseur sur la capacité du patient de récupérer d’une perte de sang de </w:t>
      </w:r>
      <w:r w:rsidR="00FD0CFF" w:rsidRPr="00986D8B">
        <w:rPr>
          <w:rFonts w:ascii="Arial" w:hAnsi="Arial"/>
          <w:sz w:val="24"/>
          <w:lang w:val="fr-CA"/>
        </w:rPr>
        <w:t>450</w:t>
      </w:r>
      <w:r w:rsidR="00EE2CE2">
        <w:rPr>
          <w:rFonts w:ascii="Arial" w:hAnsi="Arial"/>
          <w:sz w:val="24"/>
          <w:lang w:val="fr-CA"/>
        </w:rPr>
        <w:t> </w:t>
      </w:r>
      <w:r w:rsidR="00FD0CFF" w:rsidRPr="00986D8B">
        <w:rPr>
          <w:rFonts w:ascii="Arial" w:hAnsi="Arial"/>
          <w:sz w:val="24"/>
          <w:lang w:val="fr-CA"/>
        </w:rPr>
        <w:t xml:space="preserve">mL </w:t>
      </w:r>
      <w:r w:rsidR="00EE2CE2">
        <w:rPr>
          <w:rFonts w:ascii="Arial" w:hAnsi="Arial"/>
          <w:sz w:val="24"/>
          <w:lang w:val="fr-CA"/>
        </w:rPr>
        <w:t>doivent être évalués avec soin</w:t>
      </w:r>
      <w:r w:rsidR="00FD0CFF" w:rsidRPr="00986D8B">
        <w:rPr>
          <w:rFonts w:ascii="Arial" w:hAnsi="Arial"/>
          <w:sz w:val="24"/>
          <w:lang w:val="fr-CA"/>
        </w:rPr>
        <w:t>.</w:t>
      </w:r>
      <w:r w:rsidR="00F071C2">
        <w:rPr>
          <w:rFonts w:ascii="Arial" w:hAnsi="Arial"/>
          <w:sz w:val="24"/>
          <w:lang w:val="fr-CA"/>
        </w:rPr>
        <w:br/>
      </w:r>
    </w:p>
    <w:p w:rsidR="00FD0CFF" w:rsidRPr="00F071C2" w:rsidRDefault="00EE2CE2">
      <w:pPr>
        <w:numPr>
          <w:ilvl w:val="1"/>
          <w:numId w:val="1"/>
        </w:numPr>
        <w:rPr>
          <w:rFonts w:ascii="Arial" w:hAnsi="Arial"/>
          <w:b/>
          <w:sz w:val="24"/>
          <w:lang w:val="fr-CA"/>
        </w:rPr>
      </w:pPr>
      <w:r w:rsidRPr="00F071C2">
        <w:rPr>
          <w:rFonts w:ascii="Arial" w:hAnsi="Arial"/>
          <w:b/>
          <w:sz w:val="24"/>
          <w:lang w:val="fr-CA"/>
        </w:rPr>
        <w:t>Participation du p</w:t>
      </w:r>
      <w:r w:rsidR="00FD0CFF" w:rsidRPr="00F071C2">
        <w:rPr>
          <w:rFonts w:ascii="Arial" w:hAnsi="Arial"/>
          <w:b/>
          <w:sz w:val="24"/>
          <w:lang w:val="fr-CA"/>
        </w:rPr>
        <w:t>atient</w:t>
      </w:r>
    </w:p>
    <w:p w:rsidR="00FD0CFF" w:rsidRPr="00F071C2" w:rsidRDefault="00FD0CFF">
      <w:pPr>
        <w:rPr>
          <w:rFonts w:ascii="Arial" w:hAnsi="Arial"/>
          <w:b/>
          <w:sz w:val="24"/>
          <w:lang w:val="fr-CA"/>
        </w:rPr>
      </w:pPr>
    </w:p>
    <w:p w:rsidR="00FD0CFF" w:rsidRPr="00986D8B" w:rsidRDefault="00EE2CE2">
      <w:pPr>
        <w:numPr>
          <w:ilvl w:val="2"/>
          <w:numId w:val="1"/>
        </w:numPr>
        <w:rPr>
          <w:rFonts w:ascii="Arial" w:hAnsi="Arial"/>
          <w:sz w:val="24"/>
          <w:lang w:val="fr-CA"/>
        </w:rPr>
      </w:pPr>
      <w:r>
        <w:rPr>
          <w:rFonts w:ascii="Arial" w:hAnsi="Arial"/>
          <w:sz w:val="24"/>
          <w:lang w:val="fr-CA"/>
        </w:rPr>
        <w:t xml:space="preserve">Les patients peuvent donner jusqu’à </w:t>
      </w:r>
      <w:r w:rsidR="00FD0CFF" w:rsidRPr="00986D8B">
        <w:rPr>
          <w:rFonts w:ascii="Arial" w:hAnsi="Arial"/>
          <w:sz w:val="24"/>
          <w:lang w:val="fr-CA"/>
        </w:rPr>
        <w:t>4 unit</w:t>
      </w:r>
      <w:r>
        <w:rPr>
          <w:rFonts w:ascii="Arial" w:hAnsi="Arial"/>
          <w:sz w:val="24"/>
          <w:lang w:val="fr-CA"/>
        </w:rPr>
        <w:t>és de sang</w:t>
      </w:r>
      <w:r w:rsidR="00FD0CFF" w:rsidRPr="00986D8B">
        <w:rPr>
          <w:rFonts w:ascii="Arial" w:hAnsi="Arial"/>
          <w:sz w:val="24"/>
          <w:lang w:val="fr-CA"/>
        </w:rPr>
        <w:t xml:space="preserve">, </w:t>
      </w:r>
      <w:r>
        <w:rPr>
          <w:rFonts w:ascii="Arial" w:hAnsi="Arial"/>
          <w:sz w:val="24"/>
          <w:lang w:val="fr-CA"/>
        </w:rPr>
        <w:t xml:space="preserve">une par semaine, la dernière au moins 7 jours avant l’intervention chirurgicale; dans des cas exceptionnels, on pourra donner de son sang jusqu’à </w:t>
      </w:r>
      <w:r w:rsidR="00FD0CFF" w:rsidRPr="00986D8B">
        <w:rPr>
          <w:rFonts w:ascii="Arial" w:hAnsi="Arial"/>
          <w:sz w:val="24"/>
          <w:lang w:val="fr-CA"/>
        </w:rPr>
        <w:t>72 h</w:t>
      </w:r>
      <w:r>
        <w:rPr>
          <w:rFonts w:ascii="Arial" w:hAnsi="Arial"/>
          <w:sz w:val="24"/>
          <w:lang w:val="fr-CA"/>
        </w:rPr>
        <w:t>e</w:t>
      </w:r>
      <w:r w:rsidR="00FD0CFF" w:rsidRPr="00986D8B">
        <w:rPr>
          <w:rFonts w:ascii="Arial" w:hAnsi="Arial"/>
          <w:sz w:val="24"/>
          <w:lang w:val="fr-CA"/>
        </w:rPr>
        <w:t>ur</w:t>
      </w:r>
      <w:r>
        <w:rPr>
          <w:rFonts w:ascii="Arial" w:hAnsi="Arial"/>
          <w:sz w:val="24"/>
          <w:lang w:val="fr-CA"/>
        </w:rPr>
        <w:t>e</w:t>
      </w:r>
      <w:r w:rsidR="00FD0CFF" w:rsidRPr="00986D8B">
        <w:rPr>
          <w:rFonts w:ascii="Arial" w:hAnsi="Arial"/>
          <w:sz w:val="24"/>
          <w:lang w:val="fr-CA"/>
        </w:rPr>
        <w:t xml:space="preserve">s </w:t>
      </w:r>
      <w:r>
        <w:rPr>
          <w:rFonts w:ascii="Arial" w:hAnsi="Arial"/>
          <w:sz w:val="24"/>
          <w:lang w:val="fr-CA"/>
        </w:rPr>
        <w:t>avant l’intervention</w:t>
      </w:r>
      <w:r w:rsidR="00FD0CFF" w:rsidRPr="00986D8B">
        <w:rPr>
          <w:rFonts w:ascii="Arial" w:hAnsi="Arial"/>
          <w:sz w:val="24"/>
          <w:lang w:val="fr-CA"/>
        </w:rPr>
        <w:t>.</w:t>
      </w:r>
    </w:p>
    <w:p w:rsidR="00FD0CFF" w:rsidRPr="00986D8B" w:rsidRDefault="00FD0CFF">
      <w:pPr>
        <w:ind w:left="1440"/>
        <w:rPr>
          <w:rFonts w:ascii="Arial" w:hAnsi="Arial"/>
          <w:sz w:val="24"/>
          <w:lang w:val="fr-CA"/>
        </w:rPr>
      </w:pPr>
    </w:p>
    <w:p w:rsidR="00FD0CFF" w:rsidRPr="00986D8B" w:rsidRDefault="002D6F3C">
      <w:pPr>
        <w:numPr>
          <w:ilvl w:val="2"/>
          <w:numId w:val="1"/>
        </w:numPr>
        <w:rPr>
          <w:rFonts w:ascii="Arial" w:hAnsi="Arial"/>
          <w:sz w:val="24"/>
          <w:lang w:val="fr-CA"/>
        </w:rPr>
      </w:pPr>
      <w:r>
        <w:rPr>
          <w:rFonts w:ascii="Arial" w:hAnsi="Arial"/>
          <w:sz w:val="24"/>
          <w:lang w:val="fr-CA"/>
        </w:rPr>
        <w:t>Il est recommandé que l</w:t>
      </w:r>
      <w:r w:rsidR="00EE2CE2">
        <w:rPr>
          <w:rFonts w:ascii="Arial" w:hAnsi="Arial"/>
          <w:sz w:val="24"/>
          <w:lang w:val="fr-CA"/>
        </w:rPr>
        <w:t xml:space="preserve">e patient </w:t>
      </w:r>
      <w:r>
        <w:rPr>
          <w:rFonts w:ascii="Arial" w:hAnsi="Arial"/>
          <w:sz w:val="24"/>
          <w:lang w:val="fr-CA"/>
        </w:rPr>
        <w:t>prenne</w:t>
      </w:r>
      <w:r w:rsidR="00EE2CE2">
        <w:rPr>
          <w:rFonts w:ascii="Arial" w:hAnsi="Arial"/>
          <w:sz w:val="24"/>
          <w:lang w:val="fr-CA"/>
        </w:rPr>
        <w:t xml:space="preserve"> un supplément de fer, selon l’ordonnance de </w:t>
      </w:r>
      <w:r w:rsidR="00CE3F19">
        <w:rPr>
          <w:rFonts w:ascii="Arial" w:hAnsi="Arial"/>
          <w:sz w:val="24"/>
          <w:lang w:val="fr-CA"/>
        </w:rPr>
        <w:t>son</w:t>
      </w:r>
      <w:r w:rsidR="00EE2CE2">
        <w:rPr>
          <w:rFonts w:ascii="Arial" w:hAnsi="Arial"/>
          <w:sz w:val="24"/>
          <w:lang w:val="fr-CA"/>
        </w:rPr>
        <w:t xml:space="preserve"> médecin, au cours de cette période.</w:t>
      </w:r>
    </w:p>
    <w:p w:rsidR="00FD0CFF" w:rsidRPr="00986D8B" w:rsidRDefault="00FD0CFF">
      <w:pPr>
        <w:rPr>
          <w:rFonts w:ascii="Arial" w:hAnsi="Arial"/>
          <w:sz w:val="24"/>
          <w:lang w:val="fr-CA"/>
        </w:rPr>
      </w:pPr>
    </w:p>
    <w:p w:rsidR="00FD0CFF" w:rsidRPr="00F071C2" w:rsidRDefault="00EE2CE2">
      <w:pPr>
        <w:numPr>
          <w:ilvl w:val="2"/>
          <w:numId w:val="1"/>
        </w:numPr>
        <w:rPr>
          <w:rFonts w:ascii="Arial" w:hAnsi="Arial"/>
          <w:b/>
          <w:sz w:val="24"/>
          <w:lang w:val="fr-CA"/>
        </w:rPr>
      </w:pPr>
      <w:r>
        <w:rPr>
          <w:rFonts w:ascii="Arial" w:hAnsi="Arial"/>
          <w:sz w:val="24"/>
          <w:lang w:val="fr-CA"/>
        </w:rPr>
        <w:t>Après chaque don, le patient signe une étiquette verte qui décrit en détail le patient et le sang. Cette étiquette est placée sur l’unité de sang et une partie de l’étiquette est remise au patient. Le patient devra l’apporter au moment de ses analyses de sang préopératoire</w:t>
      </w:r>
      <w:r w:rsidR="006023E0">
        <w:rPr>
          <w:rFonts w:ascii="Arial" w:hAnsi="Arial"/>
          <w:sz w:val="24"/>
          <w:lang w:val="fr-CA"/>
        </w:rPr>
        <w:t>s</w:t>
      </w:r>
      <w:r>
        <w:rPr>
          <w:rFonts w:ascii="Arial" w:hAnsi="Arial"/>
          <w:sz w:val="24"/>
          <w:lang w:val="fr-CA"/>
        </w:rPr>
        <w:t xml:space="preserve"> ou de son admission à l’hôpital. </w:t>
      </w:r>
      <w:r>
        <w:rPr>
          <w:rFonts w:ascii="Arial" w:hAnsi="Arial"/>
          <w:sz w:val="24"/>
          <w:lang w:val="fr-CA"/>
        </w:rPr>
        <w:br/>
      </w:r>
    </w:p>
    <w:p w:rsidR="00FD0CFF" w:rsidRPr="00F071C2" w:rsidRDefault="00EE2CE2">
      <w:pPr>
        <w:numPr>
          <w:ilvl w:val="1"/>
          <w:numId w:val="1"/>
        </w:numPr>
        <w:rPr>
          <w:rFonts w:ascii="Arial" w:hAnsi="Arial"/>
          <w:b/>
          <w:sz w:val="24"/>
          <w:lang w:val="fr-CA"/>
        </w:rPr>
      </w:pPr>
      <w:r w:rsidRPr="00F071C2">
        <w:rPr>
          <w:rFonts w:ascii="Arial" w:hAnsi="Arial"/>
          <w:b/>
          <w:sz w:val="24"/>
          <w:lang w:val="fr-CA"/>
        </w:rPr>
        <w:t>Participation du LMT</w:t>
      </w:r>
      <w:r w:rsidRPr="00F071C2">
        <w:rPr>
          <w:rFonts w:ascii="Arial" w:hAnsi="Arial"/>
          <w:b/>
          <w:sz w:val="24"/>
          <w:lang w:val="fr-CA"/>
        </w:rPr>
        <w:br/>
      </w:r>
    </w:p>
    <w:p w:rsidR="00FD0CFF" w:rsidRPr="00986D8B" w:rsidRDefault="002D6F3C">
      <w:pPr>
        <w:numPr>
          <w:ilvl w:val="2"/>
          <w:numId w:val="1"/>
        </w:numPr>
        <w:rPr>
          <w:rFonts w:ascii="Arial" w:hAnsi="Arial"/>
          <w:sz w:val="24"/>
          <w:lang w:val="fr-CA"/>
        </w:rPr>
      </w:pPr>
      <w:r>
        <w:rPr>
          <w:rFonts w:ascii="Arial" w:hAnsi="Arial"/>
          <w:sz w:val="24"/>
          <w:lang w:val="fr-CA"/>
        </w:rPr>
        <w:t xml:space="preserve">À leur réception en provenance de la SCS, </w:t>
      </w:r>
      <w:r w:rsidR="00480AEB">
        <w:rPr>
          <w:rFonts w:ascii="Arial" w:hAnsi="Arial"/>
          <w:sz w:val="24"/>
          <w:lang w:val="fr-CA"/>
        </w:rPr>
        <w:t xml:space="preserve">les unités </w:t>
      </w:r>
      <w:r>
        <w:rPr>
          <w:rFonts w:ascii="Arial" w:hAnsi="Arial"/>
          <w:sz w:val="24"/>
          <w:lang w:val="fr-CA"/>
        </w:rPr>
        <w:t xml:space="preserve">sont placées </w:t>
      </w:r>
      <w:r w:rsidR="00480AEB">
        <w:rPr>
          <w:rFonts w:ascii="Arial" w:hAnsi="Arial"/>
          <w:sz w:val="24"/>
          <w:lang w:val="fr-CA"/>
        </w:rPr>
        <w:t>dans l’endroit désigné du réfrigérateur du LMT</w:t>
      </w:r>
      <w:r w:rsidR="00BA7BC3">
        <w:rPr>
          <w:rFonts w:ascii="Arial" w:hAnsi="Arial"/>
          <w:sz w:val="24"/>
          <w:lang w:val="fr-CA"/>
        </w:rPr>
        <w:t xml:space="preserve"> (séparé du stock d’unités de sang allogène)</w:t>
      </w:r>
      <w:r w:rsidR="00FD0CFF" w:rsidRPr="00986D8B">
        <w:rPr>
          <w:rFonts w:ascii="Arial" w:hAnsi="Arial"/>
          <w:sz w:val="24"/>
          <w:lang w:val="fr-CA"/>
        </w:rPr>
        <w:t>.</w:t>
      </w:r>
    </w:p>
    <w:p w:rsidR="00FD0CFF" w:rsidRPr="00986D8B" w:rsidRDefault="00FD0CFF">
      <w:pPr>
        <w:rPr>
          <w:rFonts w:ascii="Arial" w:hAnsi="Arial"/>
          <w:sz w:val="24"/>
          <w:lang w:val="fr-CA"/>
        </w:rPr>
      </w:pPr>
    </w:p>
    <w:p w:rsidR="00FD0CFF" w:rsidRPr="00986D8B" w:rsidRDefault="00480AEB">
      <w:pPr>
        <w:numPr>
          <w:ilvl w:val="2"/>
          <w:numId w:val="1"/>
        </w:numPr>
        <w:rPr>
          <w:rFonts w:ascii="Arial" w:hAnsi="Arial"/>
          <w:sz w:val="24"/>
          <w:lang w:val="fr-CA"/>
        </w:rPr>
      </w:pPr>
      <w:r w:rsidRPr="006023E0">
        <w:rPr>
          <w:rFonts w:ascii="Arial" w:hAnsi="Arial"/>
          <w:sz w:val="24"/>
          <w:lang w:val="fr-CA"/>
        </w:rPr>
        <w:t xml:space="preserve">À l’envoi de la première unité de sang autologue, la SCS envoie </w:t>
      </w:r>
      <w:r w:rsidR="006023E0" w:rsidRPr="006023E0">
        <w:rPr>
          <w:rFonts w:ascii="Arial" w:hAnsi="Arial"/>
          <w:sz w:val="24"/>
          <w:lang w:val="fr-CA"/>
        </w:rPr>
        <w:t>le</w:t>
      </w:r>
      <w:r w:rsidRPr="006023E0">
        <w:rPr>
          <w:rFonts w:ascii="Arial" w:hAnsi="Arial"/>
          <w:sz w:val="24"/>
          <w:lang w:val="fr-CA"/>
        </w:rPr>
        <w:t xml:space="preserve"> formulaire « </w:t>
      </w:r>
      <w:r w:rsidR="006023E0" w:rsidRPr="006023E0">
        <w:rPr>
          <w:rFonts w:ascii="Arial" w:hAnsi="Arial"/>
          <w:sz w:val="24"/>
          <w:lang w:val="fr-CA"/>
        </w:rPr>
        <w:t>Don de sang autologue – Informations à l’intention de la banque de sang de l’hôpital</w:t>
      </w:r>
      <w:r w:rsidRPr="006023E0">
        <w:rPr>
          <w:rFonts w:ascii="Arial" w:hAnsi="Arial"/>
          <w:sz w:val="24"/>
          <w:lang w:val="fr-CA"/>
        </w:rPr>
        <w:t xml:space="preserve"> » </w:t>
      </w:r>
      <w:r w:rsidR="00FD0CFF" w:rsidRPr="006023E0">
        <w:rPr>
          <w:rFonts w:ascii="Arial" w:hAnsi="Arial"/>
          <w:sz w:val="24"/>
          <w:lang w:val="fr-CA"/>
        </w:rPr>
        <w:t>(F0200</w:t>
      </w:r>
      <w:r w:rsidR="006023E0" w:rsidRPr="006023E0">
        <w:rPr>
          <w:rFonts w:ascii="Arial" w:hAnsi="Arial"/>
          <w:sz w:val="24"/>
          <w:lang w:val="fr-CA"/>
        </w:rPr>
        <w:t>58</w:t>
      </w:r>
      <w:r w:rsidR="00FD0CFF" w:rsidRPr="006023E0">
        <w:rPr>
          <w:rFonts w:ascii="Arial" w:hAnsi="Arial"/>
          <w:sz w:val="24"/>
          <w:lang w:val="fr-CA"/>
        </w:rPr>
        <w:t xml:space="preserve">) </w:t>
      </w:r>
      <w:r w:rsidRPr="006023E0">
        <w:rPr>
          <w:rFonts w:ascii="Arial" w:hAnsi="Arial"/>
          <w:sz w:val="24"/>
          <w:lang w:val="fr-CA"/>
        </w:rPr>
        <w:t xml:space="preserve">et </w:t>
      </w:r>
      <w:r w:rsidR="006023E0" w:rsidRPr="006023E0">
        <w:rPr>
          <w:rFonts w:ascii="Arial" w:hAnsi="Arial"/>
          <w:sz w:val="24"/>
          <w:lang w:val="fr-CA"/>
        </w:rPr>
        <w:t xml:space="preserve">le </w:t>
      </w:r>
      <w:r w:rsidRPr="006023E0">
        <w:rPr>
          <w:rFonts w:ascii="Arial" w:hAnsi="Arial"/>
          <w:sz w:val="24"/>
          <w:lang w:val="fr-CA"/>
        </w:rPr>
        <w:t>formulaire « </w:t>
      </w:r>
      <w:r w:rsidR="006023E0" w:rsidRPr="006023E0">
        <w:rPr>
          <w:rFonts w:ascii="Arial" w:hAnsi="Arial"/>
          <w:sz w:val="24"/>
          <w:lang w:val="fr-CA"/>
        </w:rPr>
        <w:t>Autologou</w:t>
      </w:r>
      <w:r w:rsidR="006023E0">
        <w:rPr>
          <w:rFonts w:ascii="Arial" w:hAnsi="Arial"/>
          <w:sz w:val="24"/>
          <w:lang w:val="fr-CA"/>
        </w:rPr>
        <w:t>s</w:t>
      </w:r>
      <w:r w:rsidR="006023E0" w:rsidRPr="006023E0">
        <w:rPr>
          <w:rFonts w:ascii="Arial" w:hAnsi="Arial"/>
          <w:sz w:val="24"/>
          <w:lang w:val="fr-CA"/>
        </w:rPr>
        <w:t xml:space="preserve"> </w:t>
      </w:r>
      <w:r w:rsidR="00BA7BC3" w:rsidRPr="006023E0">
        <w:rPr>
          <w:rFonts w:ascii="Arial" w:hAnsi="Arial"/>
          <w:sz w:val="24"/>
          <w:lang w:val="fr-CA"/>
        </w:rPr>
        <w:t xml:space="preserve">Donation </w:t>
      </w:r>
      <w:r w:rsidR="006023E0" w:rsidRPr="006023E0">
        <w:rPr>
          <w:rFonts w:ascii="Arial" w:hAnsi="Arial"/>
          <w:sz w:val="24"/>
          <w:lang w:val="fr-CA"/>
        </w:rPr>
        <w:t>Log</w:t>
      </w:r>
      <w:r w:rsidRPr="006023E0">
        <w:rPr>
          <w:rFonts w:ascii="Arial" w:hAnsi="Arial"/>
          <w:sz w:val="24"/>
          <w:lang w:val="fr-CA"/>
        </w:rPr>
        <w:t> »</w:t>
      </w:r>
      <w:r w:rsidR="006023E0" w:rsidRPr="006023E0">
        <w:rPr>
          <w:rFonts w:ascii="Arial" w:hAnsi="Arial"/>
          <w:sz w:val="24"/>
          <w:lang w:val="fr-CA"/>
        </w:rPr>
        <w:t xml:space="preserve"> (F020037)</w:t>
      </w:r>
      <w:r w:rsidR="002D6F3C" w:rsidRPr="006023E0">
        <w:rPr>
          <w:rFonts w:ascii="Arial" w:hAnsi="Arial"/>
          <w:sz w:val="24"/>
          <w:lang w:val="fr-CA"/>
        </w:rPr>
        <w:t>.</w:t>
      </w:r>
      <w:r w:rsidR="002D6F3C">
        <w:rPr>
          <w:rFonts w:ascii="Arial" w:hAnsi="Arial"/>
          <w:sz w:val="24"/>
          <w:lang w:val="fr-CA"/>
        </w:rPr>
        <w:t xml:space="preserve"> </w:t>
      </w:r>
      <w:r w:rsidR="002D6F3C">
        <w:rPr>
          <w:rFonts w:ascii="Arial" w:hAnsi="Arial"/>
          <w:sz w:val="24"/>
          <w:lang w:val="fr-CA"/>
        </w:rPr>
        <w:lastRenderedPageBreak/>
        <w:t>Garder ces formulaires jusqu’à ce que toutes les unités autologues aient été transfusées ou éliminées, puis les classer ou les retourner conformément à 8.5.11.</w:t>
      </w:r>
      <w:r w:rsidR="00EB594F">
        <w:rPr>
          <w:rFonts w:ascii="Arial" w:hAnsi="Arial"/>
          <w:sz w:val="24"/>
          <w:lang w:val="fr-CA"/>
        </w:rPr>
        <w:t xml:space="preserve"> </w:t>
      </w:r>
      <w:r w:rsidR="00FD0CFF" w:rsidRPr="00986D8B">
        <w:rPr>
          <w:rFonts w:ascii="Arial" w:hAnsi="Arial"/>
          <w:sz w:val="24"/>
          <w:lang w:val="fr-CA"/>
        </w:rPr>
        <w:t xml:space="preserve"> </w:t>
      </w:r>
    </w:p>
    <w:p w:rsidR="00FD0CFF" w:rsidRPr="00986D8B" w:rsidRDefault="00FD0CFF">
      <w:pPr>
        <w:rPr>
          <w:rFonts w:ascii="Arial" w:hAnsi="Arial"/>
          <w:sz w:val="24"/>
          <w:lang w:val="fr-CA"/>
        </w:rPr>
      </w:pPr>
    </w:p>
    <w:p w:rsidR="00FD0CFF" w:rsidRPr="00BA7BC3" w:rsidRDefault="008C2B0A" w:rsidP="00BA7BC3">
      <w:pPr>
        <w:pStyle w:val="BodyTextIndent3"/>
        <w:numPr>
          <w:ilvl w:val="0"/>
          <w:numId w:val="45"/>
        </w:numPr>
        <w:rPr>
          <w:i w:val="0"/>
          <w:lang w:val="fr-CA"/>
        </w:rPr>
      </w:pPr>
      <w:r w:rsidRPr="00BA7BC3">
        <w:rPr>
          <w:i w:val="0"/>
          <w:lang w:val="fr-CA"/>
        </w:rPr>
        <w:t>L</w:t>
      </w:r>
      <w:r w:rsidR="00EB594F" w:rsidRPr="00BA7BC3">
        <w:rPr>
          <w:i w:val="0"/>
          <w:lang w:val="fr-CA"/>
        </w:rPr>
        <w:t>’échantillon pour la formule sanguine antérieure à l’admission doit être</w:t>
      </w:r>
      <w:r w:rsidR="00FD0CFF" w:rsidRPr="00BA7BC3">
        <w:rPr>
          <w:i w:val="0"/>
          <w:lang w:val="fr-CA"/>
        </w:rPr>
        <w:t xml:space="preserve"> </w:t>
      </w:r>
      <w:r w:rsidR="00EB594F" w:rsidRPr="00BA7BC3">
        <w:rPr>
          <w:i w:val="0"/>
          <w:lang w:val="fr-CA"/>
        </w:rPr>
        <w:t>prélevé</w:t>
      </w:r>
      <w:r w:rsidR="00FD0CFF" w:rsidRPr="00BA7BC3">
        <w:rPr>
          <w:i w:val="0"/>
          <w:lang w:val="fr-CA"/>
        </w:rPr>
        <w:t xml:space="preserve"> A</w:t>
      </w:r>
      <w:r w:rsidR="00EB594F" w:rsidRPr="00BA7BC3">
        <w:rPr>
          <w:i w:val="0"/>
          <w:lang w:val="fr-CA"/>
        </w:rPr>
        <w:t>U MOINS 24 HEURES après le dernier don de sang autologue pour que le taux d’hémoglobine soit valide.</w:t>
      </w:r>
    </w:p>
    <w:p w:rsidR="00FD0CFF" w:rsidRPr="00986D8B" w:rsidRDefault="00EB594F" w:rsidP="00BA7BC3">
      <w:pPr>
        <w:numPr>
          <w:ilvl w:val="0"/>
          <w:numId w:val="45"/>
        </w:numPr>
        <w:rPr>
          <w:rFonts w:ascii="Arial" w:hAnsi="Arial"/>
          <w:sz w:val="24"/>
          <w:lang w:val="fr-CA"/>
        </w:rPr>
      </w:pPr>
      <w:r>
        <w:rPr>
          <w:rFonts w:ascii="Arial" w:hAnsi="Arial"/>
          <w:sz w:val="24"/>
          <w:lang w:val="fr-CA"/>
        </w:rPr>
        <w:t>À son arrivée aux Admission</w:t>
      </w:r>
      <w:r w:rsidR="004E5CB7">
        <w:rPr>
          <w:rFonts w:ascii="Arial" w:hAnsi="Arial"/>
          <w:sz w:val="24"/>
          <w:lang w:val="fr-CA"/>
        </w:rPr>
        <w:t>s</w:t>
      </w:r>
      <w:r>
        <w:rPr>
          <w:rFonts w:ascii="Arial" w:hAnsi="Arial"/>
          <w:sz w:val="24"/>
          <w:lang w:val="fr-CA"/>
        </w:rPr>
        <w:t>, le patient remettra toutes ses étiquettes vertes au préposé (s’il ne les a pas déjà remis</w:t>
      </w:r>
      <w:r w:rsidR="00CE3F19">
        <w:rPr>
          <w:rFonts w:ascii="Arial" w:hAnsi="Arial"/>
          <w:sz w:val="24"/>
          <w:lang w:val="fr-CA"/>
        </w:rPr>
        <w:t>es</w:t>
      </w:r>
      <w:r>
        <w:rPr>
          <w:rFonts w:ascii="Arial" w:hAnsi="Arial"/>
          <w:sz w:val="24"/>
          <w:lang w:val="fr-CA"/>
        </w:rPr>
        <w:t xml:space="preserve"> lors de l’évaluation </w:t>
      </w:r>
      <w:r w:rsidR="002C0849">
        <w:rPr>
          <w:rFonts w:ascii="Arial" w:hAnsi="Arial"/>
          <w:sz w:val="24"/>
          <w:lang w:val="fr-CA"/>
        </w:rPr>
        <w:t xml:space="preserve">de </w:t>
      </w:r>
      <w:r>
        <w:rPr>
          <w:rFonts w:ascii="Arial" w:hAnsi="Arial"/>
          <w:sz w:val="24"/>
          <w:lang w:val="fr-CA"/>
        </w:rPr>
        <w:t>préadmission</w:t>
      </w:r>
      <w:r w:rsidR="00FD0CFF" w:rsidRPr="00986D8B">
        <w:rPr>
          <w:rFonts w:ascii="Arial" w:hAnsi="Arial"/>
          <w:sz w:val="24"/>
          <w:lang w:val="fr-CA"/>
        </w:rPr>
        <w:t>)</w:t>
      </w:r>
      <w:r>
        <w:rPr>
          <w:rFonts w:ascii="Arial" w:hAnsi="Arial"/>
          <w:sz w:val="24"/>
          <w:lang w:val="fr-CA"/>
        </w:rPr>
        <w:t>; ces étiquettes doivent être envoyées au LMT.</w:t>
      </w:r>
      <w:r w:rsidR="00FD0CFF" w:rsidRPr="00986D8B">
        <w:rPr>
          <w:rFonts w:ascii="Arial" w:hAnsi="Arial"/>
          <w:sz w:val="24"/>
          <w:lang w:val="fr-CA"/>
        </w:rPr>
        <w:t xml:space="preserve"> </w:t>
      </w:r>
    </w:p>
    <w:p w:rsidR="00FD0CFF" w:rsidRPr="00986D8B" w:rsidRDefault="00FD0CFF">
      <w:pPr>
        <w:ind w:left="2160"/>
        <w:rPr>
          <w:rFonts w:ascii="Arial" w:hAnsi="Arial"/>
          <w:sz w:val="24"/>
          <w:lang w:val="fr-CA"/>
        </w:rPr>
      </w:pPr>
    </w:p>
    <w:p w:rsidR="00FD0CFF" w:rsidRPr="00A71EEE" w:rsidRDefault="00EB594F">
      <w:pPr>
        <w:numPr>
          <w:ilvl w:val="1"/>
          <w:numId w:val="1"/>
        </w:numPr>
        <w:rPr>
          <w:rFonts w:ascii="Arial" w:hAnsi="Arial"/>
          <w:sz w:val="24"/>
          <w:lang w:val="fr-CA"/>
        </w:rPr>
      </w:pPr>
      <w:r w:rsidRPr="00A71EEE">
        <w:rPr>
          <w:rFonts w:ascii="Arial" w:hAnsi="Arial"/>
          <w:bCs/>
          <w:sz w:val="24"/>
          <w:lang w:val="fr-CA"/>
        </w:rPr>
        <w:t xml:space="preserve">Voici le protocole à suivre lorsqu’un échantillon de </w:t>
      </w:r>
      <w:r w:rsidR="00FD0CFF" w:rsidRPr="00A71EEE">
        <w:rPr>
          <w:rFonts w:ascii="Arial" w:hAnsi="Arial"/>
          <w:bCs/>
          <w:sz w:val="24"/>
          <w:lang w:val="fr-CA"/>
        </w:rPr>
        <w:t>patient arrive</w:t>
      </w:r>
      <w:r w:rsidRPr="00A71EEE">
        <w:rPr>
          <w:rFonts w:ascii="Arial" w:hAnsi="Arial"/>
          <w:bCs/>
          <w:sz w:val="24"/>
          <w:lang w:val="fr-CA"/>
        </w:rPr>
        <w:t xml:space="preserve"> au LMT accompagnant une demande de transfusion : </w:t>
      </w:r>
      <w:r w:rsidRPr="00A71EEE">
        <w:rPr>
          <w:rFonts w:ascii="Arial" w:hAnsi="Arial"/>
          <w:bCs/>
          <w:sz w:val="24"/>
          <w:lang w:val="fr-CA"/>
        </w:rPr>
        <w:br/>
      </w:r>
    </w:p>
    <w:p w:rsidR="00FD0CFF" w:rsidRPr="00986D8B" w:rsidRDefault="00EB594F">
      <w:pPr>
        <w:numPr>
          <w:ilvl w:val="2"/>
          <w:numId w:val="1"/>
        </w:numPr>
        <w:rPr>
          <w:rFonts w:ascii="Arial" w:hAnsi="Arial"/>
          <w:sz w:val="24"/>
          <w:lang w:val="fr-CA"/>
        </w:rPr>
      </w:pPr>
      <w:r>
        <w:rPr>
          <w:rFonts w:ascii="Arial" w:hAnsi="Arial"/>
          <w:sz w:val="24"/>
          <w:lang w:val="fr-CA"/>
        </w:rPr>
        <w:t>Faire les analyses de routine : groupage ABO, détermination de facteur RH, dépistage d’anticorps</w:t>
      </w:r>
      <w:r w:rsidR="00FD0CFF" w:rsidRPr="00986D8B">
        <w:rPr>
          <w:rFonts w:ascii="Arial" w:hAnsi="Arial"/>
          <w:sz w:val="24"/>
          <w:lang w:val="fr-CA"/>
        </w:rPr>
        <w:t>.</w:t>
      </w:r>
    </w:p>
    <w:p w:rsidR="00FD0CFF" w:rsidRPr="00986D8B" w:rsidRDefault="00FD0CFF">
      <w:pPr>
        <w:ind w:left="1440"/>
        <w:rPr>
          <w:rFonts w:ascii="Arial" w:hAnsi="Arial"/>
          <w:sz w:val="24"/>
          <w:lang w:val="fr-CA"/>
        </w:rPr>
      </w:pPr>
    </w:p>
    <w:p w:rsidR="00FD0CFF" w:rsidRPr="00986D8B" w:rsidRDefault="00FD0CFF">
      <w:pPr>
        <w:numPr>
          <w:ilvl w:val="2"/>
          <w:numId w:val="1"/>
        </w:numPr>
        <w:rPr>
          <w:rFonts w:ascii="Arial" w:hAnsi="Arial"/>
          <w:sz w:val="24"/>
          <w:lang w:val="fr-CA"/>
        </w:rPr>
      </w:pPr>
      <w:r w:rsidRPr="00986D8B">
        <w:rPr>
          <w:rFonts w:ascii="Arial" w:hAnsi="Arial"/>
          <w:sz w:val="24"/>
          <w:lang w:val="fr-CA"/>
        </w:rPr>
        <w:t>O</w:t>
      </w:r>
      <w:r w:rsidR="00EB594F">
        <w:rPr>
          <w:rFonts w:ascii="Arial" w:hAnsi="Arial"/>
          <w:sz w:val="24"/>
          <w:lang w:val="fr-CA"/>
        </w:rPr>
        <w:t>u</w:t>
      </w:r>
      <w:r w:rsidR="00D44A99">
        <w:rPr>
          <w:rFonts w:ascii="Arial" w:hAnsi="Arial"/>
          <w:sz w:val="24"/>
          <w:lang w:val="fr-CA"/>
        </w:rPr>
        <w:t xml:space="preserve"> faire une </w:t>
      </w:r>
      <w:r w:rsidR="00EB594F" w:rsidRPr="00EB594F">
        <w:rPr>
          <w:rFonts w:ascii="Arial" w:hAnsi="Arial"/>
          <w:sz w:val="24"/>
          <w:lang w:val="fr-CA"/>
        </w:rPr>
        <w:t xml:space="preserve">épreuve de compatibilité avec centrifugation </w:t>
      </w:r>
      <w:r w:rsidR="00D44A99">
        <w:rPr>
          <w:rFonts w:ascii="Arial" w:hAnsi="Arial"/>
          <w:sz w:val="24"/>
          <w:lang w:val="fr-CA"/>
        </w:rPr>
        <w:t>i</w:t>
      </w:r>
      <w:r w:rsidRPr="00986D8B">
        <w:rPr>
          <w:rFonts w:ascii="Arial" w:hAnsi="Arial"/>
          <w:sz w:val="24"/>
          <w:lang w:val="fr-CA"/>
        </w:rPr>
        <w:t>mm</w:t>
      </w:r>
      <w:r w:rsidR="00D44A99">
        <w:rPr>
          <w:rFonts w:ascii="Arial" w:hAnsi="Arial"/>
          <w:sz w:val="24"/>
          <w:lang w:val="fr-CA"/>
        </w:rPr>
        <w:t>é</w:t>
      </w:r>
      <w:r w:rsidRPr="00986D8B">
        <w:rPr>
          <w:rFonts w:ascii="Arial" w:hAnsi="Arial"/>
          <w:sz w:val="24"/>
          <w:lang w:val="fr-CA"/>
        </w:rPr>
        <w:t xml:space="preserve">diate </w:t>
      </w:r>
      <w:r w:rsidR="00D44A99">
        <w:rPr>
          <w:rFonts w:ascii="Arial" w:hAnsi="Arial"/>
          <w:sz w:val="24"/>
          <w:lang w:val="fr-CA"/>
        </w:rPr>
        <w:t>sur chaque unité autologue.</w:t>
      </w:r>
    </w:p>
    <w:p w:rsidR="00FD0CFF" w:rsidRPr="00986D8B" w:rsidRDefault="00FD0CFF">
      <w:pPr>
        <w:ind w:left="2160" w:firstLine="720"/>
        <w:rPr>
          <w:rFonts w:ascii="Arial" w:hAnsi="Arial"/>
          <w:sz w:val="24"/>
          <w:lang w:val="fr-CA"/>
        </w:rPr>
      </w:pPr>
    </w:p>
    <w:p w:rsidR="00FD0CFF" w:rsidRPr="00986D8B" w:rsidRDefault="008F6951">
      <w:pPr>
        <w:numPr>
          <w:ilvl w:val="2"/>
          <w:numId w:val="1"/>
        </w:numPr>
        <w:rPr>
          <w:rFonts w:ascii="Arial" w:hAnsi="Arial"/>
          <w:sz w:val="24"/>
          <w:lang w:val="fr-CA"/>
        </w:rPr>
      </w:pPr>
      <w:r>
        <w:rPr>
          <w:rFonts w:ascii="Arial" w:hAnsi="Arial"/>
          <w:sz w:val="24"/>
          <w:lang w:val="fr-CA"/>
        </w:rPr>
        <w:t xml:space="preserve">Inscrire le numéro de chaque unité de donneur sur le dossier de transfusion du patient et préciser qu’il s’agit de sang autologue ou inscrire ces données à l’ordinateur. </w:t>
      </w:r>
    </w:p>
    <w:p w:rsidR="00FD0CFF" w:rsidRPr="00986D8B" w:rsidRDefault="00FD0CFF">
      <w:pPr>
        <w:ind w:left="2160"/>
        <w:rPr>
          <w:rFonts w:ascii="Arial" w:hAnsi="Arial"/>
          <w:sz w:val="24"/>
          <w:lang w:val="fr-CA"/>
        </w:rPr>
      </w:pPr>
    </w:p>
    <w:p w:rsidR="00FD0CFF" w:rsidRPr="00986D8B" w:rsidRDefault="008F6951">
      <w:pPr>
        <w:numPr>
          <w:ilvl w:val="2"/>
          <w:numId w:val="1"/>
        </w:numPr>
        <w:rPr>
          <w:rFonts w:ascii="Arial" w:hAnsi="Arial"/>
          <w:sz w:val="24"/>
          <w:lang w:val="fr-CA"/>
        </w:rPr>
      </w:pPr>
      <w:r>
        <w:rPr>
          <w:rFonts w:ascii="Arial" w:hAnsi="Arial"/>
          <w:sz w:val="24"/>
          <w:lang w:val="fr-CA"/>
        </w:rPr>
        <w:t>Inscrire les numéros de donneur sur la demande ou le dossier du LMT indiquant que les unités sont autologues</w:t>
      </w:r>
      <w:r w:rsidR="00FD0CFF" w:rsidRPr="00986D8B">
        <w:rPr>
          <w:rFonts w:ascii="Arial" w:hAnsi="Arial"/>
          <w:sz w:val="24"/>
          <w:lang w:val="fr-CA"/>
        </w:rPr>
        <w:t>.</w:t>
      </w:r>
    </w:p>
    <w:p w:rsidR="00FD0CFF" w:rsidRPr="00986D8B" w:rsidRDefault="00FD0CFF">
      <w:pPr>
        <w:ind w:left="1440"/>
        <w:rPr>
          <w:rFonts w:ascii="Arial" w:hAnsi="Arial"/>
          <w:sz w:val="24"/>
          <w:lang w:val="fr-CA"/>
        </w:rPr>
      </w:pPr>
    </w:p>
    <w:p w:rsidR="00FD0CFF" w:rsidRPr="00986D8B" w:rsidRDefault="008F6951">
      <w:pPr>
        <w:numPr>
          <w:ilvl w:val="2"/>
          <w:numId w:val="1"/>
        </w:numPr>
        <w:rPr>
          <w:rFonts w:ascii="Arial" w:hAnsi="Arial"/>
          <w:sz w:val="24"/>
          <w:lang w:val="fr-CA"/>
        </w:rPr>
      </w:pPr>
      <w:r>
        <w:rPr>
          <w:rFonts w:ascii="Arial" w:hAnsi="Arial"/>
          <w:sz w:val="24"/>
          <w:lang w:val="fr-CA"/>
        </w:rPr>
        <w:t xml:space="preserve">Si des unités </w:t>
      </w:r>
      <w:r w:rsidR="00BA7BC3">
        <w:rPr>
          <w:rFonts w:ascii="Arial" w:hAnsi="Arial"/>
          <w:sz w:val="24"/>
          <w:lang w:val="fr-CA"/>
        </w:rPr>
        <w:t>non auto</w:t>
      </w:r>
      <w:r>
        <w:rPr>
          <w:rFonts w:ascii="Arial" w:hAnsi="Arial"/>
          <w:sz w:val="24"/>
          <w:lang w:val="fr-CA"/>
        </w:rPr>
        <w:t>logues ont aussi été demandées, s’assurer de leur compatibilité en suivant les directives pertinentes</w:t>
      </w:r>
      <w:r w:rsidR="00FD0CFF" w:rsidRPr="00986D8B">
        <w:rPr>
          <w:rFonts w:ascii="Arial" w:hAnsi="Arial"/>
          <w:sz w:val="24"/>
          <w:lang w:val="fr-CA"/>
        </w:rPr>
        <w:t>.</w:t>
      </w:r>
    </w:p>
    <w:p w:rsidR="00FD0CFF" w:rsidRPr="00986D8B" w:rsidRDefault="00FD0CFF">
      <w:pPr>
        <w:rPr>
          <w:rFonts w:ascii="Arial" w:hAnsi="Arial"/>
          <w:sz w:val="24"/>
          <w:lang w:val="fr-CA"/>
        </w:rPr>
      </w:pPr>
    </w:p>
    <w:p w:rsidR="00FD0CFF" w:rsidRPr="00BA7BC3" w:rsidRDefault="008F6951" w:rsidP="00BA7BC3">
      <w:pPr>
        <w:numPr>
          <w:ilvl w:val="2"/>
          <w:numId w:val="1"/>
        </w:numPr>
        <w:ind w:left="2160"/>
        <w:rPr>
          <w:rFonts w:ascii="Arial" w:hAnsi="Arial"/>
          <w:sz w:val="24"/>
          <w:lang w:val="fr-CA"/>
        </w:rPr>
      </w:pPr>
      <w:r w:rsidRPr="00BA7BC3">
        <w:rPr>
          <w:rFonts w:ascii="Arial" w:hAnsi="Arial"/>
          <w:sz w:val="24"/>
          <w:lang w:val="fr-CA"/>
        </w:rPr>
        <w:t xml:space="preserve">Les cartes vertes du patient doivent parvenir au LMT avant la mise en circulation des unités </w:t>
      </w:r>
      <w:r w:rsidR="00FD0CFF" w:rsidRPr="00BA7BC3">
        <w:rPr>
          <w:rFonts w:ascii="Arial" w:hAnsi="Arial"/>
          <w:sz w:val="24"/>
          <w:lang w:val="fr-CA"/>
        </w:rPr>
        <w:t>autolog</w:t>
      </w:r>
      <w:r w:rsidRPr="00BA7BC3">
        <w:rPr>
          <w:rFonts w:ascii="Arial" w:hAnsi="Arial"/>
          <w:sz w:val="24"/>
          <w:lang w:val="fr-CA"/>
        </w:rPr>
        <w:t>ues</w:t>
      </w:r>
      <w:r w:rsidR="00FD0CFF" w:rsidRPr="00BA7BC3">
        <w:rPr>
          <w:rFonts w:ascii="Arial" w:hAnsi="Arial"/>
          <w:sz w:val="24"/>
          <w:lang w:val="fr-CA"/>
        </w:rPr>
        <w:t xml:space="preserve">, </w:t>
      </w:r>
      <w:r w:rsidRPr="00BA7BC3">
        <w:rPr>
          <w:rFonts w:ascii="Arial" w:hAnsi="Arial"/>
          <w:sz w:val="24"/>
          <w:lang w:val="fr-CA"/>
        </w:rPr>
        <w:t>afin de pouvoir comparer les signatures sur les cartes et confirmer l’identité du patient et donneur</w:t>
      </w:r>
      <w:r w:rsidR="00FD0CFF" w:rsidRPr="00BA7BC3">
        <w:rPr>
          <w:rFonts w:ascii="Arial" w:hAnsi="Arial"/>
          <w:sz w:val="24"/>
          <w:lang w:val="fr-CA"/>
        </w:rPr>
        <w:t xml:space="preserve">. </w:t>
      </w:r>
      <w:r w:rsidRPr="00BA7BC3">
        <w:rPr>
          <w:rFonts w:ascii="Arial" w:hAnsi="Arial"/>
          <w:sz w:val="24"/>
          <w:lang w:val="fr-CA"/>
        </w:rPr>
        <w:t xml:space="preserve">À défaut de consulter les cartes vertes, on pourra se servir de la signature du patient sur le formulaire de consentement de l’hôpital. </w:t>
      </w:r>
    </w:p>
    <w:p w:rsidR="00FD0CFF" w:rsidRPr="00986D8B" w:rsidRDefault="00FD0CFF">
      <w:pPr>
        <w:ind w:left="2160"/>
        <w:rPr>
          <w:rFonts w:ascii="Arial" w:hAnsi="Arial"/>
          <w:sz w:val="24"/>
          <w:lang w:val="fr-CA"/>
        </w:rPr>
      </w:pPr>
    </w:p>
    <w:p w:rsidR="00FD0CFF" w:rsidRPr="0094231D" w:rsidRDefault="008F6951">
      <w:pPr>
        <w:numPr>
          <w:ilvl w:val="2"/>
          <w:numId w:val="1"/>
        </w:numPr>
        <w:rPr>
          <w:rFonts w:ascii="Arial" w:hAnsi="Arial"/>
          <w:sz w:val="24"/>
          <w:lang w:val="fr-CA"/>
        </w:rPr>
      </w:pPr>
      <w:r w:rsidRPr="0094231D">
        <w:rPr>
          <w:rFonts w:ascii="Arial" w:hAnsi="Arial"/>
          <w:sz w:val="24"/>
          <w:lang w:val="fr-CA"/>
        </w:rPr>
        <w:t xml:space="preserve">Mettre le </w:t>
      </w:r>
      <w:r w:rsidR="0094231D" w:rsidRPr="0094231D">
        <w:rPr>
          <w:rFonts w:ascii="Arial" w:hAnsi="Arial"/>
          <w:sz w:val="24"/>
          <w:lang w:val="fr-CA"/>
        </w:rPr>
        <w:t>formulaire d’information sur les dons de sang autologue</w:t>
      </w:r>
      <w:r w:rsidR="00FD0CFF" w:rsidRPr="0094231D">
        <w:rPr>
          <w:rFonts w:ascii="Arial" w:hAnsi="Arial"/>
          <w:sz w:val="24"/>
          <w:lang w:val="fr-CA"/>
        </w:rPr>
        <w:t xml:space="preserve"> (F0200</w:t>
      </w:r>
      <w:r w:rsidR="0094231D" w:rsidRPr="0094231D">
        <w:rPr>
          <w:rFonts w:ascii="Arial" w:hAnsi="Arial"/>
          <w:sz w:val="24"/>
          <w:lang w:val="fr-CA"/>
        </w:rPr>
        <w:t>58</w:t>
      </w:r>
      <w:r w:rsidR="00FD0CFF" w:rsidRPr="0094231D">
        <w:rPr>
          <w:rFonts w:ascii="Arial" w:hAnsi="Arial"/>
          <w:sz w:val="24"/>
          <w:lang w:val="fr-CA"/>
        </w:rPr>
        <w:t xml:space="preserve">) </w:t>
      </w:r>
      <w:r w:rsidRPr="0094231D">
        <w:rPr>
          <w:rFonts w:ascii="Arial" w:hAnsi="Arial"/>
          <w:sz w:val="24"/>
          <w:lang w:val="fr-CA"/>
        </w:rPr>
        <w:t>dans le dossier du patient qui sera par la suite rangé à l’endroit approprié déterminé par le LMT</w:t>
      </w:r>
      <w:r w:rsidR="00FD0CFF" w:rsidRPr="0094231D">
        <w:rPr>
          <w:rFonts w:ascii="Arial" w:hAnsi="Arial"/>
          <w:sz w:val="24"/>
          <w:lang w:val="fr-CA"/>
        </w:rPr>
        <w:t>.</w:t>
      </w:r>
    </w:p>
    <w:p w:rsidR="00FD0CFF" w:rsidRPr="00986D8B" w:rsidRDefault="00FD0CFF">
      <w:pPr>
        <w:ind w:left="1440"/>
        <w:rPr>
          <w:rFonts w:ascii="Arial" w:hAnsi="Arial"/>
          <w:sz w:val="24"/>
          <w:lang w:val="fr-CA"/>
        </w:rPr>
      </w:pPr>
    </w:p>
    <w:p w:rsidR="00FD0CFF" w:rsidRPr="00986D8B" w:rsidRDefault="008F6951">
      <w:pPr>
        <w:numPr>
          <w:ilvl w:val="2"/>
          <w:numId w:val="1"/>
        </w:numPr>
        <w:rPr>
          <w:rFonts w:ascii="Arial" w:hAnsi="Arial"/>
          <w:sz w:val="24"/>
          <w:lang w:val="fr-CA"/>
        </w:rPr>
      </w:pPr>
      <w:r>
        <w:rPr>
          <w:rFonts w:ascii="Arial" w:hAnsi="Arial"/>
          <w:sz w:val="24"/>
          <w:lang w:val="fr-CA"/>
        </w:rPr>
        <w:lastRenderedPageBreak/>
        <w:t>Une fois les analyses terminées, entreposer le sang du patient dans le réfrigérateur du LMT à un endroit séparé du stock allog</w:t>
      </w:r>
      <w:r w:rsidR="00CE3F19">
        <w:rPr>
          <w:rFonts w:ascii="Arial" w:hAnsi="Arial"/>
          <w:sz w:val="24"/>
          <w:lang w:val="fr-CA"/>
        </w:rPr>
        <w:t>ène</w:t>
      </w:r>
      <w:r>
        <w:rPr>
          <w:rFonts w:ascii="Arial" w:hAnsi="Arial"/>
          <w:sz w:val="24"/>
          <w:lang w:val="fr-CA"/>
        </w:rPr>
        <w:t xml:space="preserve">. </w:t>
      </w:r>
      <w:r w:rsidR="00FD0CFF" w:rsidRPr="00986D8B">
        <w:rPr>
          <w:rFonts w:ascii="Arial" w:hAnsi="Arial"/>
          <w:sz w:val="24"/>
          <w:lang w:val="fr-CA"/>
        </w:rPr>
        <w:t xml:space="preserve"> </w:t>
      </w:r>
    </w:p>
    <w:p w:rsidR="00FD0CFF" w:rsidRPr="00986D8B" w:rsidRDefault="00FD0CFF">
      <w:pPr>
        <w:rPr>
          <w:rFonts w:ascii="Arial" w:hAnsi="Arial"/>
          <w:sz w:val="24"/>
          <w:lang w:val="fr-CA"/>
        </w:rPr>
      </w:pPr>
    </w:p>
    <w:p w:rsidR="00FD0CFF" w:rsidRPr="00986D8B" w:rsidRDefault="008F6951">
      <w:pPr>
        <w:numPr>
          <w:ilvl w:val="2"/>
          <w:numId w:val="1"/>
        </w:numPr>
        <w:rPr>
          <w:rFonts w:ascii="Arial" w:hAnsi="Arial"/>
          <w:sz w:val="24"/>
          <w:lang w:val="fr-CA"/>
        </w:rPr>
      </w:pPr>
      <w:r>
        <w:rPr>
          <w:rFonts w:ascii="Arial" w:hAnsi="Arial"/>
          <w:sz w:val="24"/>
          <w:lang w:val="fr-CA"/>
        </w:rPr>
        <w:t xml:space="preserve">Les unités de sang autologues sont mises en circulation en suivant la procédure habituelle. </w:t>
      </w:r>
    </w:p>
    <w:p w:rsidR="00FD0CFF" w:rsidRPr="00986D8B" w:rsidRDefault="00FD0CFF">
      <w:pPr>
        <w:rPr>
          <w:rFonts w:ascii="Arial" w:hAnsi="Arial"/>
          <w:sz w:val="24"/>
          <w:lang w:val="fr-CA"/>
        </w:rPr>
      </w:pPr>
    </w:p>
    <w:p w:rsidR="00FD0CFF" w:rsidRPr="00986D8B" w:rsidRDefault="000769BB">
      <w:pPr>
        <w:numPr>
          <w:ilvl w:val="2"/>
          <w:numId w:val="1"/>
        </w:numPr>
        <w:rPr>
          <w:rFonts w:ascii="Arial" w:hAnsi="Arial"/>
          <w:sz w:val="24"/>
          <w:lang w:val="fr-CA"/>
        </w:rPr>
      </w:pPr>
      <w:r>
        <w:rPr>
          <w:rFonts w:ascii="Arial" w:hAnsi="Arial"/>
          <w:sz w:val="24"/>
          <w:lang w:val="fr-CA"/>
        </w:rPr>
        <w:t xml:space="preserve">Documenter la mise en circulation des unités dans le Registre de mise en circulation / transfusion de produit sanguin </w:t>
      </w:r>
      <w:r w:rsidR="00FD0CFF" w:rsidRPr="00986D8B">
        <w:rPr>
          <w:rFonts w:ascii="Arial" w:hAnsi="Arial"/>
          <w:sz w:val="24"/>
          <w:lang w:val="fr-CA"/>
        </w:rPr>
        <w:t>(</w:t>
      </w:r>
      <w:r>
        <w:rPr>
          <w:rFonts w:ascii="Arial" w:hAnsi="Arial"/>
          <w:sz w:val="24"/>
          <w:lang w:val="fr-CA"/>
        </w:rPr>
        <w:t>GI</w:t>
      </w:r>
      <w:r w:rsidR="00FD0CFF" w:rsidRPr="00986D8B">
        <w:rPr>
          <w:rFonts w:ascii="Arial" w:hAnsi="Arial"/>
          <w:sz w:val="24"/>
          <w:lang w:val="fr-CA"/>
        </w:rPr>
        <w:t>.004F</w:t>
      </w:r>
      <w:r>
        <w:rPr>
          <w:rFonts w:ascii="Arial" w:hAnsi="Arial"/>
          <w:sz w:val="24"/>
          <w:lang w:val="fr-CA"/>
        </w:rPr>
        <w:t>2</w:t>
      </w:r>
      <w:r w:rsidR="00FD0CFF" w:rsidRPr="00986D8B">
        <w:rPr>
          <w:rFonts w:ascii="Arial" w:hAnsi="Arial"/>
          <w:sz w:val="24"/>
          <w:lang w:val="fr-CA"/>
        </w:rPr>
        <w:t xml:space="preserve">) </w:t>
      </w:r>
      <w:r>
        <w:rPr>
          <w:rFonts w:ascii="Arial" w:hAnsi="Arial"/>
          <w:sz w:val="24"/>
          <w:lang w:val="fr-CA"/>
        </w:rPr>
        <w:t xml:space="preserve">ou dans le fichier informatisé. </w:t>
      </w:r>
    </w:p>
    <w:p w:rsidR="00FD0CFF" w:rsidRPr="00986D8B" w:rsidRDefault="00FD0CFF">
      <w:pPr>
        <w:ind w:left="1440"/>
        <w:rPr>
          <w:rFonts w:ascii="Arial" w:hAnsi="Arial"/>
          <w:sz w:val="24"/>
          <w:lang w:val="fr-CA"/>
        </w:rPr>
      </w:pPr>
    </w:p>
    <w:p w:rsidR="00FD0CFF" w:rsidRPr="00986D8B" w:rsidRDefault="000769BB">
      <w:pPr>
        <w:numPr>
          <w:ilvl w:val="2"/>
          <w:numId w:val="1"/>
        </w:numPr>
        <w:rPr>
          <w:rFonts w:ascii="Arial" w:hAnsi="Arial"/>
          <w:sz w:val="24"/>
          <w:lang w:val="fr-CA"/>
        </w:rPr>
      </w:pPr>
      <w:r>
        <w:rPr>
          <w:rFonts w:ascii="Arial" w:hAnsi="Arial"/>
          <w:sz w:val="24"/>
          <w:lang w:val="fr-CA"/>
        </w:rPr>
        <w:t xml:space="preserve">Après l’intervention chirurgicale, la situation pourra être la suivante : </w:t>
      </w:r>
      <w:r>
        <w:rPr>
          <w:rFonts w:ascii="Arial" w:hAnsi="Arial"/>
          <w:sz w:val="24"/>
          <w:lang w:val="fr-CA"/>
        </w:rPr>
        <w:br/>
      </w:r>
    </w:p>
    <w:p w:rsidR="00FD0CFF" w:rsidRPr="00986D8B" w:rsidRDefault="000769BB">
      <w:pPr>
        <w:numPr>
          <w:ilvl w:val="3"/>
          <w:numId w:val="1"/>
        </w:numPr>
        <w:rPr>
          <w:rFonts w:ascii="Arial" w:hAnsi="Arial"/>
          <w:sz w:val="24"/>
          <w:lang w:val="fr-CA"/>
        </w:rPr>
      </w:pPr>
      <w:r>
        <w:rPr>
          <w:rFonts w:ascii="Arial" w:hAnsi="Arial"/>
          <w:sz w:val="24"/>
          <w:lang w:val="fr-CA"/>
        </w:rPr>
        <w:t>Toutes les unités autologues auront été transfusées pendant ou après l’intervention</w:t>
      </w:r>
      <w:r w:rsidR="00FD0CFF" w:rsidRPr="00986D8B">
        <w:rPr>
          <w:rFonts w:ascii="Arial" w:hAnsi="Arial"/>
          <w:sz w:val="24"/>
          <w:lang w:val="fr-CA"/>
        </w:rPr>
        <w:t>.</w:t>
      </w:r>
    </w:p>
    <w:p w:rsidR="00FD0CFF" w:rsidRPr="00986D8B" w:rsidRDefault="00FD0CFF">
      <w:pPr>
        <w:ind w:left="1440"/>
        <w:rPr>
          <w:rFonts w:ascii="Arial" w:hAnsi="Arial"/>
          <w:sz w:val="24"/>
          <w:lang w:val="fr-CA"/>
        </w:rPr>
      </w:pPr>
    </w:p>
    <w:p w:rsidR="00FD0CFF" w:rsidRPr="0094231D" w:rsidRDefault="000769BB">
      <w:pPr>
        <w:numPr>
          <w:ilvl w:val="0"/>
          <w:numId w:val="22"/>
        </w:numPr>
        <w:tabs>
          <w:tab w:val="num" w:pos="3600"/>
        </w:tabs>
        <w:ind w:left="3600"/>
        <w:rPr>
          <w:rFonts w:ascii="Arial" w:hAnsi="Arial"/>
          <w:sz w:val="24"/>
          <w:lang w:val="fr-CA"/>
        </w:rPr>
      </w:pPr>
      <w:r w:rsidRPr="0094231D">
        <w:rPr>
          <w:rFonts w:ascii="Arial" w:hAnsi="Arial"/>
          <w:sz w:val="24"/>
          <w:lang w:val="fr-CA"/>
        </w:rPr>
        <w:t>Classer le formulaire « </w:t>
      </w:r>
      <w:r w:rsidR="0094231D" w:rsidRPr="0094231D">
        <w:rPr>
          <w:rFonts w:ascii="Arial" w:hAnsi="Arial"/>
          <w:sz w:val="24"/>
          <w:lang w:val="fr-CA"/>
        </w:rPr>
        <w:t xml:space="preserve">Autologous </w:t>
      </w:r>
      <w:r w:rsidR="00FD0CFF" w:rsidRPr="0094231D">
        <w:rPr>
          <w:rFonts w:ascii="Arial" w:hAnsi="Arial"/>
          <w:sz w:val="24"/>
          <w:lang w:val="fr-CA"/>
        </w:rPr>
        <w:t xml:space="preserve">Donation </w:t>
      </w:r>
      <w:r w:rsidR="0094231D" w:rsidRPr="0094231D">
        <w:rPr>
          <w:rFonts w:ascii="Arial" w:hAnsi="Arial"/>
          <w:sz w:val="24"/>
          <w:lang w:val="fr-CA"/>
        </w:rPr>
        <w:t>Log</w:t>
      </w:r>
      <w:r w:rsidRPr="0094231D">
        <w:rPr>
          <w:rFonts w:ascii="Arial" w:hAnsi="Arial"/>
          <w:sz w:val="24"/>
          <w:lang w:val="fr-CA"/>
        </w:rPr>
        <w:t> » dans le dossier du patient</w:t>
      </w:r>
    </w:p>
    <w:p w:rsidR="000769BB" w:rsidRPr="00FA7F07" w:rsidRDefault="00303E9A" w:rsidP="000769BB">
      <w:pPr>
        <w:numPr>
          <w:ilvl w:val="0"/>
          <w:numId w:val="22"/>
        </w:numPr>
        <w:tabs>
          <w:tab w:val="clear" w:pos="720"/>
          <w:tab w:val="num" w:pos="3600"/>
        </w:tabs>
        <w:ind w:left="3600"/>
        <w:rPr>
          <w:rFonts w:ascii="Arial" w:hAnsi="Arial"/>
          <w:sz w:val="24"/>
          <w:lang w:val="fr-CA"/>
        </w:rPr>
      </w:pPr>
      <w:r>
        <w:rPr>
          <w:rFonts w:ascii="Arial" w:hAnsi="Arial"/>
          <w:sz w:val="24"/>
          <w:lang w:val="fr-CA"/>
        </w:rPr>
        <w:t>Documenter l</w:t>
      </w:r>
      <w:r w:rsidR="004E5CB7">
        <w:rPr>
          <w:rFonts w:ascii="Arial" w:hAnsi="Arial"/>
          <w:sz w:val="24"/>
          <w:lang w:val="fr-CA"/>
        </w:rPr>
        <w:t>’é</w:t>
      </w:r>
      <w:r w:rsidR="00F43B6E">
        <w:rPr>
          <w:rFonts w:ascii="Arial" w:hAnsi="Arial"/>
          <w:sz w:val="24"/>
          <w:lang w:val="fr-CA"/>
        </w:rPr>
        <w:t xml:space="preserve">limination </w:t>
      </w:r>
      <w:r w:rsidR="004E5CB7">
        <w:rPr>
          <w:rFonts w:ascii="Arial" w:hAnsi="Arial"/>
          <w:sz w:val="24"/>
          <w:lang w:val="fr-CA"/>
        </w:rPr>
        <w:t>final</w:t>
      </w:r>
      <w:r w:rsidR="00F43B6E">
        <w:rPr>
          <w:rFonts w:ascii="Arial" w:hAnsi="Arial"/>
          <w:sz w:val="24"/>
          <w:lang w:val="fr-CA"/>
        </w:rPr>
        <w:t>e</w:t>
      </w:r>
      <w:r w:rsidR="004E5CB7">
        <w:rPr>
          <w:rFonts w:ascii="Arial" w:hAnsi="Arial"/>
          <w:sz w:val="24"/>
          <w:lang w:val="fr-CA"/>
        </w:rPr>
        <w:t xml:space="preserve"> du produit </w:t>
      </w:r>
      <w:r>
        <w:rPr>
          <w:rFonts w:ascii="Arial" w:hAnsi="Arial"/>
          <w:sz w:val="24"/>
          <w:lang w:val="fr-CA"/>
        </w:rPr>
        <w:t>dans le</w:t>
      </w:r>
      <w:r w:rsidR="000769BB">
        <w:rPr>
          <w:rFonts w:ascii="Arial" w:hAnsi="Arial"/>
          <w:sz w:val="24"/>
          <w:lang w:val="fr-CA"/>
        </w:rPr>
        <w:t xml:space="preserve"> Registre de mise en circulation / transfusion de</w:t>
      </w:r>
      <w:r w:rsidR="000769BB" w:rsidRPr="00FA7F07">
        <w:rPr>
          <w:rFonts w:ascii="Arial" w:hAnsi="Arial"/>
          <w:sz w:val="24"/>
          <w:lang w:val="fr-CA"/>
        </w:rPr>
        <w:t xml:space="preserve"> produit sanguin</w:t>
      </w:r>
    </w:p>
    <w:p w:rsidR="00D87EEA" w:rsidRPr="0094231D" w:rsidRDefault="00D87EEA" w:rsidP="00D87EEA">
      <w:pPr>
        <w:pStyle w:val="BodyText2"/>
        <w:numPr>
          <w:ilvl w:val="0"/>
          <w:numId w:val="27"/>
        </w:numPr>
        <w:tabs>
          <w:tab w:val="clear" w:pos="360"/>
          <w:tab w:val="num" w:pos="3600"/>
        </w:tabs>
        <w:ind w:left="3600"/>
        <w:rPr>
          <w:lang w:val="fr-CA"/>
        </w:rPr>
      </w:pPr>
      <w:r w:rsidRPr="0094231D">
        <w:rPr>
          <w:lang w:val="fr-CA"/>
        </w:rPr>
        <w:t>Remplir le formulaire F0200</w:t>
      </w:r>
      <w:r w:rsidR="0094231D" w:rsidRPr="0094231D">
        <w:rPr>
          <w:lang w:val="fr-CA"/>
        </w:rPr>
        <w:t>58</w:t>
      </w:r>
      <w:r w:rsidRPr="0094231D">
        <w:rPr>
          <w:lang w:val="fr-CA"/>
        </w:rPr>
        <w:t xml:space="preserve"> et l’envoyer à la SCS au soin du « Programme de dons autologues ». </w:t>
      </w:r>
    </w:p>
    <w:p w:rsidR="00FD0CFF" w:rsidRPr="00986D8B" w:rsidRDefault="00D87EEA">
      <w:pPr>
        <w:numPr>
          <w:ilvl w:val="3"/>
          <w:numId w:val="1"/>
        </w:numPr>
        <w:rPr>
          <w:rFonts w:ascii="Arial" w:hAnsi="Arial"/>
          <w:sz w:val="24"/>
          <w:lang w:val="fr-CA"/>
        </w:rPr>
      </w:pPr>
      <w:r>
        <w:rPr>
          <w:rFonts w:ascii="Arial" w:hAnsi="Arial"/>
          <w:sz w:val="24"/>
          <w:lang w:val="fr-CA"/>
        </w:rPr>
        <w:t xml:space="preserve">S’il reste encore des unités autologues qui n’ont pas encore été transfusées : </w:t>
      </w:r>
    </w:p>
    <w:p w:rsidR="00FD0CFF" w:rsidRPr="00986D8B" w:rsidRDefault="00FD0CFF">
      <w:pPr>
        <w:ind w:left="2160"/>
        <w:rPr>
          <w:rFonts w:ascii="Arial" w:hAnsi="Arial"/>
          <w:sz w:val="24"/>
          <w:lang w:val="fr-CA"/>
        </w:rPr>
      </w:pPr>
    </w:p>
    <w:p w:rsidR="00FD0CFF" w:rsidRDefault="00D87EEA">
      <w:pPr>
        <w:numPr>
          <w:ilvl w:val="0"/>
          <w:numId w:val="25"/>
        </w:numPr>
        <w:tabs>
          <w:tab w:val="clear" w:pos="360"/>
          <w:tab w:val="num" w:pos="3600"/>
        </w:tabs>
        <w:ind w:left="3600"/>
        <w:rPr>
          <w:rFonts w:ascii="Arial" w:hAnsi="Arial"/>
          <w:sz w:val="24"/>
          <w:lang w:val="fr-CA"/>
        </w:rPr>
      </w:pPr>
      <w:r>
        <w:rPr>
          <w:rFonts w:ascii="Arial" w:hAnsi="Arial"/>
          <w:sz w:val="24"/>
          <w:lang w:val="fr-CA"/>
        </w:rPr>
        <w:t>Une fois le sang périmé, inscrire le ou les numéro</w:t>
      </w:r>
      <w:r w:rsidR="00CE3F19">
        <w:rPr>
          <w:rFonts w:ascii="Arial" w:hAnsi="Arial"/>
          <w:sz w:val="24"/>
          <w:lang w:val="fr-CA"/>
        </w:rPr>
        <w:t>s d’unité et le nom du donneur sur</w:t>
      </w:r>
      <w:r>
        <w:rPr>
          <w:rFonts w:ascii="Arial" w:hAnsi="Arial"/>
          <w:sz w:val="24"/>
          <w:lang w:val="fr-CA"/>
        </w:rPr>
        <w:t xml:space="preserve"> le registre d’élimination </w:t>
      </w:r>
      <w:r w:rsidR="00FD0CFF" w:rsidRPr="00986D8B">
        <w:rPr>
          <w:rFonts w:ascii="Arial" w:hAnsi="Arial"/>
          <w:sz w:val="24"/>
          <w:lang w:val="fr-CA"/>
        </w:rPr>
        <w:t>(</w:t>
      </w:r>
      <w:r>
        <w:rPr>
          <w:rFonts w:ascii="Arial" w:hAnsi="Arial"/>
          <w:sz w:val="24"/>
          <w:lang w:val="fr-CA"/>
        </w:rPr>
        <w:t>G</w:t>
      </w:r>
      <w:r w:rsidR="00CE3F19">
        <w:rPr>
          <w:rFonts w:ascii="Arial" w:hAnsi="Arial"/>
          <w:sz w:val="24"/>
          <w:lang w:val="fr-CA"/>
        </w:rPr>
        <w:t>S</w:t>
      </w:r>
      <w:r w:rsidR="00FD0CFF" w:rsidRPr="00986D8B">
        <w:rPr>
          <w:rFonts w:ascii="Arial" w:hAnsi="Arial"/>
          <w:sz w:val="24"/>
          <w:lang w:val="fr-CA"/>
        </w:rPr>
        <w:t>.005F) o</w:t>
      </w:r>
      <w:r>
        <w:rPr>
          <w:rFonts w:ascii="Arial" w:hAnsi="Arial"/>
          <w:sz w:val="24"/>
          <w:lang w:val="fr-CA"/>
        </w:rPr>
        <w:t xml:space="preserve">u dans le fichier informatisé. </w:t>
      </w:r>
    </w:p>
    <w:p w:rsidR="00FD0CFF" w:rsidRPr="00986D8B" w:rsidRDefault="00D87EEA">
      <w:pPr>
        <w:numPr>
          <w:ilvl w:val="0"/>
          <w:numId w:val="26"/>
        </w:numPr>
        <w:tabs>
          <w:tab w:val="clear" w:pos="360"/>
          <w:tab w:val="num" w:pos="3600"/>
        </w:tabs>
        <w:ind w:left="3600"/>
        <w:rPr>
          <w:rFonts w:ascii="Arial" w:hAnsi="Arial"/>
          <w:sz w:val="24"/>
          <w:lang w:val="fr-CA"/>
        </w:rPr>
      </w:pPr>
      <w:r>
        <w:rPr>
          <w:rFonts w:ascii="Arial" w:hAnsi="Arial"/>
          <w:sz w:val="24"/>
          <w:lang w:val="fr-CA"/>
        </w:rPr>
        <w:t>Éliminer les unités non utilisées dans le réceptacle des déchets anatomiques.</w:t>
      </w:r>
    </w:p>
    <w:p w:rsidR="00FD0CFF" w:rsidRPr="0094231D" w:rsidRDefault="008F6951">
      <w:pPr>
        <w:pStyle w:val="BodyText2"/>
        <w:numPr>
          <w:ilvl w:val="0"/>
          <w:numId w:val="27"/>
        </w:numPr>
        <w:tabs>
          <w:tab w:val="clear" w:pos="360"/>
          <w:tab w:val="num" w:pos="3600"/>
        </w:tabs>
        <w:ind w:left="3600"/>
        <w:rPr>
          <w:lang w:val="fr-CA"/>
        </w:rPr>
      </w:pPr>
      <w:r w:rsidRPr="0094231D">
        <w:rPr>
          <w:lang w:val="fr-CA"/>
        </w:rPr>
        <w:t xml:space="preserve">Remplir le </w:t>
      </w:r>
      <w:r w:rsidR="00D87EEA" w:rsidRPr="0094231D">
        <w:rPr>
          <w:lang w:val="fr-CA"/>
        </w:rPr>
        <w:t>formulaire</w:t>
      </w:r>
      <w:r w:rsidR="0094231D" w:rsidRPr="0094231D">
        <w:rPr>
          <w:lang w:val="fr-CA"/>
        </w:rPr>
        <w:t xml:space="preserve"> </w:t>
      </w:r>
      <w:r w:rsidR="00FD0CFF" w:rsidRPr="0094231D">
        <w:rPr>
          <w:lang w:val="fr-CA"/>
        </w:rPr>
        <w:t>F0200</w:t>
      </w:r>
      <w:r w:rsidR="0094231D" w:rsidRPr="0094231D">
        <w:rPr>
          <w:lang w:val="fr-CA"/>
        </w:rPr>
        <w:t>58</w:t>
      </w:r>
      <w:r w:rsidRPr="0094231D">
        <w:rPr>
          <w:lang w:val="fr-CA"/>
        </w:rPr>
        <w:t xml:space="preserve"> et l’envoyer à la SCS au soin du « Programme de dons autologues ». </w:t>
      </w:r>
      <w:r w:rsidR="00FD0CFF" w:rsidRPr="0094231D">
        <w:rPr>
          <w:lang w:val="fr-CA"/>
        </w:rPr>
        <w:t xml:space="preserve"> </w:t>
      </w:r>
    </w:p>
    <w:p w:rsidR="00A71EEE" w:rsidRPr="00A71EEE" w:rsidRDefault="008F6951" w:rsidP="00BA7BC3">
      <w:pPr>
        <w:pStyle w:val="BodyText2"/>
        <w:numPr>
          <w:ilvl w:val="0"/>
          <w:numId w:val="28"/>
        </w:numPr>
        <w:tabs>
          <w:tab w:val="clear" w:pos="360"/>
          <w:tab w:val="num" w:pos="3600"/>
        </w:tabs>
        <w:ind w:left="3600"/>
        <w:rPr>
          <w:szCs w:val="24"/>
          <w:lang w:val="fr-CA"/>
        </w:rPr>
      </w:pPr>
      <w:r>
        <w:rPr>
          <w:lang w:val="fr-CA"/>
        </w:rPr>
        <w:t xml:space="preserve">Classer le formulaire </w:t>
      </w:r>
      <w:r w:rsidR="0094231D">
        <w:rPr>
          <w:lang w:val="fr-CA"/>
        </w:rPr>
        <w:t>F020037</w:t>
      </w:r>
      <w:r>
        <w:rPr>
          <w:lang w:val="fr-CA"/>
        </w:rPr>
        <w:t xml:space="preserve"> da</w:t>
      </w:r>
      <w:r w:rsidR="000769BB">
        <w:rPr>
          <w:lang w:val="fr-CA"/>
        </w:rPr>
        <w:t>ns</w:t>
      </w:r>
      <w:r>
        <w:rPr>
          <w:lang w:val="fr-CA"/>
        </w:rPr>
        <w:t xml:space="preserve"> </w:t>
      </w:r>
      <w:r w:rsidR="000769BB">
        <w:rPr>
          <w:lang w:val="fr-CA"/>
        </w:rPr>
        <w:t>l</w:t>
      </w:r>
      <w:r>
        <w:rPr>
          <w:lang w:val="fr-CA"/>
        </w:rPr>
        <w:t>e dossier du patient</w:t>
      </w:r>
      <w:r w:rsidR="00FD0CFF" w:rsidRPr="00986D8B">
        <w:rPr>
          <w:lang w:val="fr-CA"/>
        </w:rPr>
        <w:t>.</w:t>
      </w:r>
      <w:r w:rsidR="00A521A6">
        <w:rPr>
          <w:lang w:val="fr-CA"/>
        </w:rPr>
        <w:br/>
      </w:r>
    </w:p>
    <w:p w:rsidR="00FD0CFF" w:rsidRPr="00C63455" w:rsidRDefault="00FD0CFF">
      <w:pPr>
        <w:numPr>
          <w:ilvl w:val="0"/>
          <w:numId w:val="1"/>
        </w:numPr>
        <w:rPr>
          <w:rFonts w:ascii="Arial" w:hAnsi="Arial"/>
          <w:sz w:val="28"/>
          <w:lang w:val="fr-CA"/>
        </w:rPr>
      </w:pPr>
      <w:r w:rsidRPr="00986D8B">
        <w:rPr>
          <w:rFonts w:ascii="Arial" w:hAnsi="Arial"/>
          <w:b/>
          <w:sz w:val="28"/>
          <w:lang w:val="fr-CA"/>
        </w:rPr>
        <w:t>R</w:t>
      </w:r>
      <w:r w:rsidR="00EE2CE2">
        <w:rPr>
          <w:rFonts w:ascii="Arial" w:hAnsi="Arial"/>
          <w:b/>
          <w:sz w:val="28"/>
          <w:lang w:val="fr-CA"/>
        </w:rPr>
        <w:t>éférences</w:t>
      </w:r>
      <w:r w:rsidR="00BA7BC3" w:rsidRPr="00C63455">
        <w:rPr>
          <w:rFonts w:ascii="Arial" w:hAnsi="Arial"/>
          <w:sz w:val="28"/>
          <w:lang w:val="fr-CA"/>
        </w:rPr>
        <w:br/>
      </w:r>
    </w:p>
    <w:p w:rsidR="002D6F3C" w:rsidRPr="00762782" w:rsidRDefault="002D6F3C" w:rsidP="002D6F3C">
      <w:pPr>
        <w:numPr>
          <w:ilvl w:val="1"/>
          <w:numId w:val="1"/>
        </w:numPr>
        <w:spacing w:line="228" w:lineRule="auto"/>
        <w:rPr>
          <w:rFonts w:ascii="Arial" w:hAnsi="Arial"/>
          <w:b/>
          <w:sz w:val="28"/>
          <w:lang w:val="fr-CA"/>
        </w:rPr>
      </w:pPr>
      <w:r w:rsidRPr="00762782">
        <w:rPr>
          <w:rFonts w:ascii="Arial" w:hAnsi="Arial" w:cs="Arial"/>
          <w:sz w:val="24"/>
          <w:szCs w:val="24"/>
          <w:lang w:val="fr-CA" w:eastAsia="en-CA"/>
        </w:rPr>
        <w:t>Guide de la pratique transfusionnelle (</w:t>
      </w:r>
      <w:r w:rsidR="005C5023" w:rsidRPr="00762782">
        <w:rPr>
          <w:rFonts w:ascii="Arial" w:hAnsi="Arial" w:cs="Arial"/>
          <w:sz w:val="24"/>
          <w:szCs w:val="24"/>
          <w:lang w:val="fr-CA" w:eastAsia="en-CA"/>
        </w:rPr>
        <w:t xml:space="preserve">version en ligne à </w:t>
      </w:r>
      <w:r w:rsidRPr="00762782">
        <w:rPr>
          <w:rFonts w:ascii="Arial" w:hAnsi="Arial" w:cs="Arial"/>
          <w:sz w:val="24"/>
          <w:szCs w:val="24"/>
          <w:lang w:val="fr-CA" w:eastAsia="en-CA"/>
        </w:rPr>
        <w:t xml:space="preserve"> </w:t>
      </w:r>
      <w:hyperlink r:id="rId9" w:history="1">
        <w:r w:rsidRPr="00762782">
          <w:rPr>
            <w:rStyle w:val="Hyperlink"/>
            <w:rFonts w:ascii="Arial" w:hAnsi="Arial" w:cs="Arial"/>
            <w:sz w:val="24"/>
            <w:szCs w:val="24"/>
            <w:lang w:val="fr-CA" w:eastAsia="en-CA"/>
          </w:rPr>
          <w:t>https://professionaleducation.blood.ca/fr/transfusion/guide-</w:t>
        </w:r>
        <w:r w:rsidRPr="00762782">
          <w:rPr>
            <w:rStyle w:val="Hyperlink"/>
            <w:rFonts w:ascii="Arial" w:hAnsi="Arial" w:cs="Arial"/>
            <w:sz w:val="24"/>
            <w:szCs w:val="24"/>
            <w:lang w:val="fr-CA" w:eastAsia="en-CA"/>
          </w:rPr>
          <w:lastRenderedPageBreak/>
          <w:t>clinique/don-autologue-preoperatoire</w:t>
        </w:r>
      </w:hyperlink>
      <w:r w:rsidRPr="00762782">
        <w:rPr>
          <w:rFonts w:ascii="Arial" w:hAnsi="Arial" w:cs="Arial"/>
          <w:sz w:val="24"/>
          <w:szCs w:val="24"/>
          <w:lang w:val="fr-CA" w:eastAsia="en-CA"/>
        </w:rPr>
        <w:t xml:space="preserve">) </w:t>
      </w:r>
      <w:r w:rsidRPr="00762782">
        <w:rPr>
          <w:rFonts w:ascii="Arial" w:hAnsi="Arial" w:cs="Arial"/>
          <w:b/>
          <w:bCs/>
          <w:sz w:val="24"/>
          <w:szCs w:val="24"/>
          <w:lang w:val="fr-CA" w:eastAsia="en-CA"/>
        </w:rPr>
        <w:t>Chap</w:t>
      </w:r>
      <w:r w:rsidR="005C5023" w:rsidRPr="00762782">
        <w:rPr>
          <w:rFonts w:ascii="Arial" w:hAnsi="Arial" w:cs="Arial"/>
          <w:b/>
          <w:bCs/>
          <w:sz w:val="24"/>
          <w:szCs w:val="24"/>
          <w:lang w:val="fr-CA" w:eastAsia="en-CA"/>
        </w:rPr>
        <w:t>itre</w:t>
      </w:r>
      <w:r w:rsidRPr="00762782">
        <w:rPr>
          <w:rFonts w:ascii="Arial" w:hAnsi="Arial" w:cs="Arial"/>
          <w:b/>
          <w:bCs/>
          <w:sz w:val="24"/>
          <w:szCs w:val="24"/>
          <w:lang w:val="fr-CA" w:eastAsia="en-CA"/>
        </w:rPr>
        <w:t xml:space="preserve"> 16 </w:t>
      </w:r>
      <w:r w:rsidRPr="00762782">
        <w:rPr>
          <w:rFonts w:ascii="Arial" w:hAnsi="Arial" w:cs="Arial"/>
          <w:sz w:val="24"/>
          <w:szCs w:val="24"/>
          <w:lang w:val="fr-CA" w:eastAsia="en-CA"/>
        </w:rPr>
        <w:t>(mis à jour le 31 mai 2017)</w:t>
      </w:r>
    </w:p>
    <w:p w:rsidR="00A45C0F" w:rsidRPr="00F16273" w:rsidRDefault="00A45C0F" w:rsidP="00A45C0F">
      <w:pPr>
        <w:spacing w:line="228" w:lineRule="auto"/>
        <w:rPr>
          <w:rFonts w:ascii="Arial" w:hAnsi="Arial" w:cs="Arial"/>
          <w:sz w:val="24"/>
          <w:lang w:val="fr-CA"/>
        </w:rPr>
      </w:pPr>
    </w:p>
    <w:p w:rsidR="008C2B0A" w:rsidRDefault="00A45C0F" w:rsidP="00E56CC8">
      <w:pPr>
        <w:numPr>
          <w:ilvl w:val="1"/>
          <w:numId w:val="1"/>
        </w:numPr>
        <w:rPr>
          <w:rFonts w:ascii="Arial" w:hAnsi="Arial"/>
          <w:sz w:val="24"/>
          <w:lang w:val="fr-CA"/>
        </w:rPr>
      </w:pPr>
      <w:r w:rsidRPr="00E56CC8">
        <w:rPr>
          <w:rFonts w:ascii="Arial" w:hAnsi="Arial"/>
          <w:sz w:val="24"/>
          <w:lang w:val="fr-CA"/>
        </w:rPr>
        <w:t>CAN/CSA</w:t>
      </w:r>
      <w:r>
        <w:rPr>
          <w:rFonts w:ascii="Arial" w:hAnsi="Arial"/>
          <w:sz w:val="24"/>
          <w:lang w:val="fr-CA"/>
        </w:rPr>
        <w:t xml:space="preserve"> </w:t>
      </w:r>
      <w:r w:rsidRPr="00A45473">
        <w:rPr>
          <w:rFonts w:ascii="Arial" w:hAnsi="Arial"/>
          <w:sz w:val="24"/>
          <w:lang w:val="fr-CA"/>
        </w:rPr>
        <w:t>CAN/CSA Z902-</w:t>
      </w:r>
      <w:r w:rsidR="006361D6">
        <w:rPr>
          <w:rFonts w:ascii="Arial" w:hAnsi="Arial"/>
          <w:sz w:val="24"/>
          <w:lang w:val="fr-CA"/>
        </w:rPr>
        <w:t>15</w:t>
      </w:r>
      <w:r w:rsidRPr="00A45473">
        <w:rPr>
          <w:rFonts w:ascii="Arial" w:hAnsi="Arial"/>
          <w:sz w:val="24"/>
          <w:lang w:val="fr-CA"/>
        </w:rPr>
        <w:t xml:space="preserve">, </w:t>
      </w:r>
      <w:r w:rsidRPr="00523616">
        <w:rPr>
          <w:rFonts w:ascii="Arial" w:hAnsi="Arial"/>
          <w:i/>
          <w:sz w:val="24"/>
          <w:lang w:val="fr-CA"/>
        </w:rPr>
        <w:t>Sang et composants sanguins</w:t>
      </w:r>
      <w:r w:rsidRPr="00A45473">
        <w:rPr>
          <w:rFonts w:ascii="Arial" w:hAnsi="Arial"/>
          <w:sz w:val="24"/>
          <w:lang w:val="fr-CA"/>
        </w:rPr>
        <w:t xml:space="preserve">, </w:t>
      </w:r>
      <w:r>
        <w:rPr>
          <w:rFonts w:ascii="Arial" w:hAnsi="Arial"/>
          <w:sz w:val="24"/>
          <w:lang w:val="fr-CA"/>
        </w:rPr>
        <w:t>Conseil canadien des normes de l’</w:t>
      </w:r>
      <w:r w:rsidRPr="00A45473">
        <w:rPr>
          <w:rFonts w:ascii="Arial" w:hAnsi="Arial"/>
          <w:sz w:val="24"/>
          <w:lang w:val="fr-CA"/>
        </w:rPr>
        <w:t xml:space="preserve">Association canadienne de normalisation (CSA), </w:t>
      </w:r>
      <w:r>
        <w:rPr>
          <w:rFonts w:ascii="Arial" w:hAnsi="Arial"/>
          <w:sz w:val="24"/>
          <w:lang w:val="fr-CA"/>
        </w:rPr>
        <w:t>201</w:t>
      </w:r>
      <w:r w:rsidR="006361D6">
        <w:rPr>
          <w:rFonts w:ascii="Arial" w:hAnsi="Arial"/>
          <w:sz w:val="24"/>
          <w:lang w:val="fr-CA"/>
        </w:rPr>
        <w:t>5</w:t>
      </w:r>
      <w:r w:rsidR="00E56CC8" w:rsidRPr="00E56CC8">
        <w:rPr>
          <w:rFonts w:ascii="Arial" w:hAnsi="Arial"/>
          <w:sz w:val="24"/>
          <w:lang w:val="fr-CA"/>
        </w:rPr>
        <w:t>:12.1-12.4</w:t>
      </w:r>
    </w:p>
    <w:p w:rsidR="0050706E" w:rsidRPr="005862C8" w:rsidRDefault="0012515B" w:rsidP="0050706E">
      <w:pPr>
        <w:tabs>
          <w:tab w:val="left" w:pos="720"/>
          <w:tab w:val="left" w:pos="1440"/>
          <w:tab w:val="left" w:pos="2160"/>
          <w:tab w:val="left" w:pos="2880"/>
          <w:tab w:val="left" w:pos="3830"/>
        </w:tabs>
        <w:rPr>
          <w:rFonts w:ascii="Arial" w:hAnsi="Arial" w:cs="Arial"/>
          <w:b/>
          <w:sz w:val="28"/>
          <w:szCs w:val="24"/>
          <w:lang w:val="fr-CA"/>
        </w:rPr>
      </w:pPr>
      <w:r>
        <w:rPr>
          <w:rFonts w:ascii="Arial" w:hAnsi="Arial" w:cs="Arial"/>
          <w:b/>
          <w:sz w:val="28"/>
          <w:szCs w:val="24"/>
          <w:lang w:val="fr-CA"/>
        </w:rPr>
        <w:br/>
      </w:r>
      <w:r w:rsidR="0050706E" w:rsidRPr="005862C8">
        <w:rPr>
          <w:rFonts w:ascii="Arial" w:hAnsi="Arial" w:cs="Arial"/>
          <w:b/>
          <w:sz w:val="28"/>
          <w:szCs w:val="24"/>
          <w:lang w:val="fr-CA"/>
        </w:rPr>
        <w:t>10.0</w:t>
      </w:r>
      <w:r w:rsidR="0050706E" w:rsidRPr="005862C8">
        <w:rPr>
          <w:rFonts w:ascii="Arial" w:hAnsi="Arial" w:cs="Arial"/>
          <w:b/>
          <w:sz w:val="28"/>
          <w:szCs w:val="24"/>
          <w:lang w:val="fr-CA"/>
        </w:rPr>
        <w:tab/>
        <w:t xml:space="preserve">Suivi des </w:t>
      </w:r>
      <w:r w:rsidR="0050706E">
        <w:rPr>
          <w:rFonts w:ascii="Arial" w:hAnsi="Arial" w:cs="Arial"/>
          <w:b/>
          <w:sz w:val="28"/>
          <w:szCs w:val="24"/>
          <w:lang w:val="fr-CA"/>
        </w:rPr>
        <w:t>ré</w:t>
      </w:r>
      <w:r w:rsidR="0050706E" w:rsidRPr="005862C8">
        <w:rPr>
          <w:rFonts w:ascii="Arial" w:hAnsi="Arial" w:cs="Arial"/>
          <w:b/>
          <w:sz w:val="28"/>
          <w:szCs w:val="24"/>
          <w:lang w:val="fr-CA"/>
        </w:rPr>
        <w:t>visions</w:t>
      </w:r>
      <w:r w:rsidR="0050706E">
        <w:rPr>
          <w:rFonts w:ascii="Arial" w:hAnsi="Arial" w:cs="Arial"/>
          <w:b/>
          <w:sz w:val="28"/>
          <w:szCs w:val="24"/>
          <w:lang w:val="fr-CA"/>
        </w:rPr>
        <w:tab/>
      </w:r>
      <w:r w:rsidR="0050706E" w:rsidRPr="005862C8">
        <w:rPr>
          <w:rFonts w:ascii="Arial" w:hAnsi="Arial" w:cs="Arial"/>
          <w:b/>
          <w:sz w:val="28"/>
          <w:szCs w:val="24"/>
          <w:lang w:val="fr-CA"/>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621"/>
      </w:tblGrid>
      <w:tr w:rsidR="0050706E" w:rsidRPr="005862C8" w:rsidTr="004D29B3">
        <w:tc>
          <w:tcPr>
            <w:tcW w:w="2235" w:type="dxa"/>
            <w:shd w:val="clear" w:color="auto" w:fill="F2F2F2"/>
          </w:tcPr>
          <w:p w:rsidR="0050706E" w:rsidRPr="005C5023" w:rsidRDefault="0050706E" w:rsidP="004D29B3">
            <w:pPr>
              <w:rPr>
                <w:rFonts w:ascii="Arial" w:hAnsi="Arial" w:cs="Arial"/>
                <w:b/>
                <w:sz w:val="22"/>
                <w:szCs w:val="24"/>
                <w:lang w:val="fr-CA"/>
              </w:rPr>
            </w:pPr>
            <w:r w:rsidRPr="005C5023">
              <w:rPr>
                <w:rFonts w:ascii="Arial" w:hAnsi="Arial" w:cs="Arial"/>
                <w:b/>
                <w:sz w:val="22"/>
                <w:szCs w:val="24"/>
                <w:lang w:val="fr-CA"/>
              </w:rPr>
              <w:t>Date de la révision</w:t>
            </w:r>
          </w:p>
        </w:tc>
        <w:tc>
          <w:tcPr>
            <w:tcW w:w="6621" w:type="dxa"/>
            <w:shd w:val="clear" w:color="auto" w:fill="F2F2F2"/>
          </w:tcPr>
          <w:p w:rsidR="0050706E" w:rsidRPr="005C5023" w:rsidRDefault="0050706E" w:rsidP="004D29B3">
            <w:pPr>
              <w:rPr>
                <w:rFonts w:ascii="Arial" w:hAnsi="Arial" w:cs="Arial"/>
                <w:b/>
                <w:sz w:val="22"/>
                <w:szCs w:val="24"/>
                <w:lang w:val="fr-CA"/>
              </w:rPr>
            </w:pPr>
            <w:r w:rsidRPr="005C5023">
              <w:rPr>
                <w:rFonts w:ascii="Arial" w:hAnsi="Arial" w:cs="Arial"/>
                <w:b/>
                <w:sz w:val="22"/>
                <w:szCs w:val="24"/>
                <w:lang w:val="fr-CA"/>
              </w:rPr>
              <w:t>Résumé des changements</w:t>
            </w:r>
          </w:p>
        </w:tc>
      </w:tr>
      <w:tr w:rsidR="0050706E" w:rsidRPr="005862C8" w:rsidTr="004D29B3">
        <w:trPr>
          <w:trHeight w:val="1267"/>
        </w:trPr>
        <w:tc>
          <w:tcPr>
            <w:tcW w:w="2235" w:type="dxa"/>
            <w:shd w:val="clear" w:color="auto" w:fill="auto"/>
          </w:tcPr>
          <w:p w:rsidR="0050706E" w:rsidRPr="005C5023" w:rsidRDefault="0050706E" w:rsidP="004D29B3">
            <w:pPr>
              <w:rPr>
                <w:rFonts w:ascii="Arial" w:hAnsi="Arial" w:cs="Arial"/>
                <w:sz w:val="22"/>
                <w:szCs w:val="24"/>
                <w:lang w:val="fr-CA"/>
              </w:rPr>
            </w:pPr>
            <w:r w:rsidRPr="005C5023">
              <w:rPr>
                <w:rFonts w:ascii="Arial" w:hAnsi="Arial" w:cs="Arial"/>
                <w:sz w:val="22"/>
                <w:szCs w:val="24"/>
                <w:lang w:val="fr-CA"/>
              </w:rPr>
              <w:t>10 août 2015</w:t>
            </w:r>
          </w:p>
        </w:tc>
        <w:tc>
          <w:tcPr>
            <w:tcW w:w="6621" w:type="dxa"/>
            <w:shd w:val="clear" w:color="auto" w:fill="auto"/>
          </w:tcPr>
          <w:p w:rsidR="000E00EE" w:rsidRPr="005C5023" w:rsidRDefault="0050706E" w:rsidP="0050706E">
            <w:pPr>
              <w:numPr>
                <w:ilvl w:val="0"/>
                <w:numId w:val="36"/>
              </w:numPr>
              <w:spacing w:after="160" w:line="259" w:lineRule="auto"/>
              <w:ind w:left="175" w:hanging="142"/>
              <w:rPr>
                <w:rFonts w:ascii="Arial" w:hAnsi="Arial"/>
                <w:b/>
                <w:color w:val="000000"/>
                <w:sz w:val="22"/>
                <w:lang w:val="fr-CA"/>
              </w:rPr>
            </w:pPr>
            <w:r w:rsidRPr="005C5023">
              <w:rPr>
                <w:rFonts w:ascii="Arial" w:hAnsi="Arial" w:cs="Arial"/>
                <w:sz w:val="22"/>
                <w:szCs w:val="24"/>
                <w:lang w:val="fr-CA"/>
              </w:rPr>
              <w:t>Changement du nom du manuel</w:t>
            </w:r>
          </w:p>
          <w:p w:rsidR="000E00EE" w:rsidRPr="005C5023" w:rsidRDefault="00BA7BC3" w:rsidP="0050706E">
            <w:pPr>
              <w:numPr>
                <w:ilvl w:val="0"/>
                <w:numId w:val="36"/>
              </w:numPr>
              <w:spacing w:after="160" w:line="259" w:lineRule="auto"/>
              <w:ind w:left="175" w:hanging="142"/>
              <w:rPr>
                <w:rFonts w:ascii="Arial" w:hAnsi="Arial"/>
                <w:b/>
                <w:color w:val="000000"/>
                <w:sz w:val="22"/>
                <w:lang w:val="fr-CA"/>
              </w:rPr>
            </w:pPr>
            <w:r w:rsidRPr="005C5023">
              <w:rPr>
                <w:rFonts w:ascii="Arial" w:hAnsi="Arial" w:cs="Arial"/>
                <w:sz w:val="22"/>
                <w:szCs w:val="24"/>
                <w:lang w:val="fr-CA"/>
              </w:rPr>
              <w:t>Révision des sections</w:t>
            </w:r>
            <w:r w:rsidR="00B8096A" w:rsidRPr="005C5023">
              <w:rPr>
                <w:rFonts w:ascii="Arial" w:hAnsi="Arial" w:cs="Arial"/>
                <w:sz w:val="22"/>
                <w:szCs w:val="24"/>
                <w:lang w:val="fr-CA"/>
              </w:rPr>
              <w:t xml:space="preserve"> </w:t>
            </w:r>
            <w:r w:rsidR="000E00EE" w:rsidRPr="005C5023">
              <w:rPr>
                <w:rFonts w:ascii="Arial" w:hAnsi="Arial" w:cs="Arial"/>
                <w:sz w:val="22"/>
                <w:szCs w:val="24"/>
                <w:lang w:val="fr-CA"/>
              </w:rPr>
              <w:t>1.0 et 8.0</w:t>
            </w:r>
          </w:p>
          <w:p w:rsidR="0050706E" w:rsidRPr="005C5023" w:rsidRDefault="0050706E" w:rsidP="0050706E">
            <w:pPr>
              <w:numPr>
                <w:ilvl w:val="0"/>
                <w:numId w:val="36"/>
              </w:numPr>
              <w:ind w:left="175" w:hanging="142"/>
              <w:rPr>
                <w:rFonts w:ascii="Arial" w:hAnsi="Arial"/>
                <w:b/>
                <w:color w:val="000000"/>
                <w:sz w:val="22"/>
                <w:lang w:val="fr-CA"/>
              </w:rPr>
            </w:pPr>
            <w:r w:rsidRPr="005C5023">
              <w:rPr>
                <w:rFonts w:ascii="Arial" w:hAnsi="Arial" w:cs="Arial"/>
                <w:sz w:val="22"/>
                <w:szCs w:val="24"/>
                <w:lang w:val="fr-CA"/>
              </w:rPr>
              <w:t xml:space="preserve">Ajout </w:t>
            </w:r>
            <w:r w:rsidR="000E00EE" w:rsidRPr="005C5023">
              <w:rPr>
                <w:rFonts w:ascii="Arial" w:hAnsi="Arial" w:cs="Arial"/>
                <w:sz w:val="22"/>
                <w:szCs w:val="24"/>
                <w:lang w:val="fr-CA"/>
              </w:rPr>
              <w:t>de la</w:t>
            </w:r>
            <w:r w:rsidRPr="005C5023">
              <w:rPr>
                <w:rFonts w:ascii="Arial" w:hAnsi="Arial" w:cs="Arial"/>
                <w:sz w:val="22"/>
                <w:szCs w:val="24"/>
                <w:lang w:val="fr-CA"/>
              </w:rPr>
              <w:t xml:space="preserve"> section</w:t>
            </w:r>
            <w:r w:rsidR="00B8096A" w:rsidRPr="005C5023">
              <w:rPr>
                <w:rFonts w:ascii="Arial" w:hAnsi="Arial" w:cs="Arial"/>
                <w:sz w:val="22"/>
                <w:szCs w:val="24"/>
                <w:lang w:val="fr-CA"/>
              </w:rPr>
              <w:t xml:space="preserve"> </w:t>
            </w:r>
            <w:r w:rsidR="000E00EE" w:rsidRPr="005C5023">
              <w:rPr>
                <w:rFonts w:ascii="Arial" w:hAnsi="Arial" w:cs="Arial"/>
                <w:sz w:val="22"/>
                <w:szCs w:val="24"/>
                <w:lang w:val="fr-CA"/>
              </w:rPr>
              <w:t>2.2</w:t>
            </w:r>
          </w:p>
          <w:p w:rsidR="000E00EE" w:rsidRPr="005C5023" w:rsidRDefault="000E00EE" w:rsidP="000E00EE">
            <w:pPr>
              <w:ind w:left="175"/>
              <w:rPr>
                <w:rFonts w:ascii="Arial" w:hAnsi="Arial"/>
                <w:b/>
                <w:color w:val="000000"/>
                <w:sz w:val="22"/>
                <w:lang w:val="fr-CA"/>
              </w:rPr>
            </w:pPr>
          </w:p>
          <w:p w:rsidR="0050706E" w:rsidRPr="005C5023" w:rsidRDefault="0050706E" w:rsidP="0050706E">
            <w:pPr>
              <w:numPr>
                <w:ilvl w:val="0"/>
                <w:numId w:val="36"/>
              </w:numPr>
              <w:spacing w:after="160" w:line="259" w:lineRule="auto"/>
              <w:ind w:left="176" w:hanging="142"/>
              <w:rPr>
                <w:rFonts w:ascii="Arial" w:hAnsi="Arial" w:cs="Arial"/>
                <w:sz w:val="22"/>
                <w:szCs w:val="24"/>
                <w:lang w:val="fr-CA"/>
              </w:rPr>
            </w:pPr>
            <w:r w:rsidRPr="005C5023">
              <w:rPr>
                <w:rFonts w:ascii="Arial" w:hAnsi="Arial" w:cs="Arial"/>
                <w:sz w:val="22"/>
                <w:szCs w:val="24"/>
                <w:lang w:val="fr-CA"/>
              </w:rPr>
              <w:t>Révision et renumérotation de</w:t>
            </w:r>
            <w:r w:rsidR="000E00EE" w:rsidRPr="005C5023">
              <w:rPr>
                <w:rFonts w:ascii="Arial" w:hAnsi="Arial" w:cs="Arial"/>
                <w:sz w:val="22"/>
                <w:szCs w:val="24"/>
                <w:lang w:val="fr-CA"/>
              </w:rPr>
              <w:t>s sections</w:t>
            </w:r>
            <w:r w:rsidR="00B8096A" w:rsidRPr="005C5023">
              <w:rPr>
                <w:rFonts w:ascii="Arial" w:hAnsi="Arial" w:cs="Arial"/>
                <w:sz w:val="22"/>
                <w:szCs w:val="24"/>
                <w:lang w:val="fr-CA"/>
              </w:rPr>
              <w:t xml:space="preserve"> </w:t>
            </w:r>
            <w:r w:rsidR="000E00EE" w:rsidRPr="005C5023">
              <w:rPr>
                <w:rFonts w:ascii="Arial" w:hAnsi="Arial" w:cs="Arial"/>
                <w:sz w:val="22"/>
                <w:szCs w:val="24"/>
                <w:lang w:val="fr-CA"/>
              </w:rPr>
              <w:t>6</w:t>
            </w:r>
            <w:r w:rsidR="0094231D">
              <w:rPr>
                <w:rFonts w:ascii="Arial" w:hAnsi="Arial" w:cs="Arial"/>
                <w:sz w:val="22"/>
                <w:szCs w:val="24"/>
                <w:lang w:val="fr-CA"/>
              </w:rPr>
              <w:t xml:space="preserve"> et</w:t>
            </w:r>
            <w:r w:rsidR="000E00EE" w:rsidRPr="005C5023">
              <w:rPr>
                <w:rFonts w:ascii="Arial" w:hAnsi="Arial" w:cs="Arial"/>
                <w:sz w:val="22"/>
                <w:szCs w:val="24"/>
                <w:lang w:val="fr-CA"/>
              </w:rPr>
              <w:t xml:space="preserve"> </w:t>
            </w:r>
            <w:r w:rsidR="0094231D">
              <w:rPr>
                <w:rFonts w:ascii="Arial" w:hAnsi="Arial" w:cs="Arial"/>
                <w:sz w:val="22"/>
                <w:szCs w:val="24"/>
                <w:lang w:val="fr-CA"/>
              </w:rPr>
              <w:t>7</w:t>
            </w:r>
          </w:p>
          <w:p w:rsidR="0050706E" w:rsidRPr="005C5023" w:rsidRDefault="0050706E" w:rsidP="0050706E">
            <w:pPr>
              <w:numPr>
                <w:ilvl w:val="0"/>
                <w:numId w:val="36"/>
              </w:numPr>
              <w:spacing w:after="160" w:line="259" w:lineRule="auto"/>
              <w:ind w:left="176" w:hanging="142"/>
              <w:rPr>
                <w:rFonts w:ascii="Arial" w:hAnsi="Arial" w:cs="Arial"/>
                <w:sz w:val="22"/>
                <w:szCs w:val="24"/>
                <w:lang w:val="fr-CA"/>
              </w:rPr>
            </w:pPr>
            <w:r w:rsidRPr="005C5023">
              <w:rPr>
                <w:rFonts w:ascii="Arial" w:hAnsi="Arial" w:cs="Arial"/>
                <w:sz w:val="22"/>
                <w:szCs w:val="24"/>
                <w:lang w:val="fr-CA"/>
              </w:rPr>
              <w:t xml:space="preserve">Mise à jour des références </w:t>
            </w:r>
          </w:p>
        </w:tc>
      </w:tr>
      <w:tr w:rsidR="004957F5" w:rsidRPr="005862C8" w:rsidTr="00126CF4">
        <w:trPr>
          <w:trHeight w:val="416"/>
        </w:trPr>
        <w:tc>
          <w:tcPr>
            <w:tcW w:w="2235" w:type="dxa"/>
            <w:shd w:val="clear" w:color="auto" w:fill="auto"/>
          </w:tcPr>
          <w:p w:rsidR="004957F5" w:rsidRPr="005C5023" w:rsidRDefault="004957F5" w:rsidP="004957F5">
            <w:pPr>
              <w:tabs>
                <w:tab w:val="left" w:pos="3051"/>
              </w:tabs>
              <w:rPr>
                <w:rFonts w:ascii="Arial" w:hAnsi="Arial"/>
                <w:sz w:val="22"/>
              </w:rPr>
            </w:pPr>
            <w:r w:rsidRPr="005C5023">
              <w:rPr>
                <w:rFonts w:ascii="Arial" w:hAnsi="Arial"/>
                <w:sz w:val="22"/>
              </w:rPr>
              <w:t>13 septembre 2017</w:t>
            </w:r>
          </w:p>
        </w:tc>
        <w:tc>
          <w:tcPr>
            <w:tcW w:w="6621" w:type="dxa"/>
            <w:shd w:val="clear" w:color="auto" w:fill="auto"/>
          </w:tcPr>
          <w:p w:rsidR="004957F5" w:rsidRDefault="00BE3220" w:rsidP="004957F5">
            <w:pPr>
              <w:numPr>
                <w:ilvl w:val="0"/>
                <w:numId w:val="36"/>
              </w:numPr>
              <w:spacing w:after="160" w:line="259" w:lineRule="auto"/>
              <w:ind w:left="175" w:hanging="142"/>
              <w:rPr>
                <w:rFonts w:ascii="Arial" w:hAnsi="Arial" w:cs="Arial"/>
                <w:sz w:val="22"/>
                <w:lang w:val="fr-CA"/>
              </w:rPr>
            </w:pPr>
            <w:r>
              <w:rPr>
                <w:rFonts w:ascii="Arial" w:hAnsi="Arial" w:cs="Arial"/>
                <w:sz w:val="22"/>
                <w:lang w:val="fr-CA"/>
              </w:rPr>
              <w:t>Révision</w:t>
            </w:r>
            <w:r w:rsidR="005C5023">
              <w:rPr>
                <w:rFonts w:ascii="Arial" w:hAnsi="Arial" w:cs="Arial"/>
                <w:sz w:val="22"/>
                <w:lang w:val="fr-CA"/>
              </w:rPr>
              <w:t xml:space="preserve"> de la s</w:t>
            </w:r>
            <w:r w:rsidR="004957F5" w:rsidRPr="005C5023">
              <w:rPr>
                <w:rFonts w:ascii="Arial" w:hAnsi="Arial" w:cs="Arial"/>
                <w:sz w:val="22"/>
                <w:lang w:val="fr-CA"/>
              </w:rPr>
              <w:t xml:space="preserve">ection 1.0 </w:t>
            </w:r>
            <w:r w:rsidR="005C5023">
              <w:rPr>
                <w:rFonts w:ascii="Arial" w:hAnsi="Arial" w:cs="Arial"/>
                <w:sz w:val="22"/>
                <w:lang w:val="fr-CA"/>
              </w:rPr>
              <w:t>pour respecter les recommandations de la SCS quant aux dons autologues</w:t>
            </w:r>
          </w:p>
          <w:p w:rsidR="0094231D" w:rsidRPr="005C5023" w:rsidRDefault="0094231D" w:rsidP="004957F5">
            <w:pPr>
              <w:numPr>
                <w:ilvl w:val="0"/>
                <w:numId w:val="36"/>
              </w:numPr>
              <w:spacing w:after="160" w:line="259" w:lineRule="auto"/>
              <w:ind w:left="175" w:hanging="142"/>
              <w:rPr>
                <w:rFonts w:ascii="Arial" w:hAnsi="Arial" w:cs="Arial"/>
                <w:sz w:val="22"/>
                <w:lang w:val="fr-CA"/>
              </w:rPr>
            </w:pPr>
            <w:r>
              <w:rPr>
                <w:rFonts w:ascii="Arial" w:hAnsi="Arial" w:cs="Arial"/>
                <w:sz w:val="22"/>
                <w:lang w:val="fr-CA"/>
              </w:rPr>
              <w:t>Section 4.0 – Abréviation du nom du formulaire GS.005F; mise à jour du nom et du numéro des formulaires de la SCS</w:t>
            </w:r>
          </w:p>
          <w:p w:rsidR="004957F5" w:rsidRPr="005C5023" w:rsidRDefault="004957F5" w:rsidP="004957F5">
            <w:pPr>
              <w:numPr>
                <w:ilvl w:val="0"/>
                <w:numId w:val="36"/>
              </w:numPr>
              <w:spacing w:after="160" w:line="259" w:lineRule="auto"/>
              <w:ind w:left="175" w:hanging="142"/>
              <w:rPr>
                <w:rFonts w:ascii="Arial" w:hAnsi="Arial" w:cs="Arial"/>
                <w:sz w:val="22"/>
                <w:lang w:val="fr-CA"/>
              </w:rPr>
            </w:pPr>
            <w:r w:rsidRPr="005C5023">
              <w:rPr>
                <w:rFonts w:ascii="Arial" w:hAnsi="Arial" w:cs="Arial"/>
                <w:sz w:val="22"/>
                <w:lang w:val="fr-CA"/>
              </w:rPr>
              <w:t xml:space="preserve">Section 7.0 – </w:t>
            </w:r>
            <w:r w:rsidR="005C5023">
              <w:rPr>
                <w:rFonts w:ascii="Arial" w:hAnsi="Arial" w:cs="Arial"/>
                <w:sz w:val="22"/>
                <w:lang w:val="fr-CA"/>
              </w:rPr>
              <w:t>remplacement d’homologue par allogène</w:t>
            </w:r>
          </w:p>
          <w:p w:rsidR="004957F5" w:rsidRPr="005C5023" w:rsidRDefault="004957F5" w:rsidP="004957F5">
            <w:pPr>
              <w:numPr>
                <w:ilvl w:val="0"/>
                <w:numId w:val="36"/>
              </w:numPr>
              <w:spacing w:after="160" w:line="259" w:lineRule="auto"/>
              <w:ind w:left="175" w:hanging="142"/>
              <w:rPr>
                <w:rFonts w:ascii="Arial" w:hAnsi="Arial" w:cs="Arial"/>
                <w:sz w:val="22"/>
                <w:lang w:val="fr-CA"/>
              </w:rPr>
            </w:pPr>
            <w:r w:rsidRPr="005C5023">
              <w:rPr>
                <w:rFonts w:ascii="Arial" w:hAnsi="Arial" w:cs="Arial"/>
                <w:sz w:val="22"/>
                <w:lang w:val="fr-CA"/>
              </w:rPr>
              <w:t xml:space="preserve">Section 8.0 – </w:t>
            </w:r>
            <w:r w:rsidR="005C5023">
              <w:rPr>
                <w:rFonts w:ascii="Arial" w:hAnsi="Arial" w:cs="Arial"/>
                <w:sz w:val="22"/>
                <w:lang w:val="fr-CA"/>
              </w:rPr>
              <w:t xml:space="preserve">révision de </w:t>
            </w:r>
            <w:r w:rsidRPr="005C5023">
              <w:rPr>
                <w:rFonts w:ascii="Arial" w:hAnsi="Arial" w:cs="Arial"/>
                <w:sz w:val="22"/>
                <w:lang w:val="fr-CA"/>
              </w:rPr>
              <w:t xml:space="preserve">8.1.2 </w:t>
            </w:r>
            <w:r w:rsidR="005C5023">
              <w:rPr>
                <w:rFonts w:ascii="Arial" w:hAnsi="Arial" w:cs="Arial"/>
                <w:sz w:val="22"/>
                <w:lang w:val="fr-CA"/>
              </w:rPr>
              <w:t xml:space="preserve">pour respecter les directives de </w:t>
            </w:r>
            <w:r w:rsidRPr="005C5023">
              <w:rPr>
                <w:rFonts w:ascii="Arial" w:hAnsi="Arial" w:cs="Arial"/>
                <w:sz w:val="22"/>
                <w:lang w:val="fr-CA"/>
              </w:rPr>
              <w:t xml:space="preserve">CSA Z902-15 </w:t>
            </w:r>
            <w:r w:rsidR="005C5023">
              <w:rPr>
                <w:rFonts w:ascii="Arial" w:hAnsi="Arial" w:cs="Arial"/>
                <w:sz w:val="22"/>
                <w:lang w:val="fr-CA"/>
              </w:rPr>
              <w:t>sur les analyses d’unités autologues</w:t>
            </w:r>
          </w:p>
          <w:p w:rsidR="005C5023" w:rsidRDefault="004957F5" w:rsidP="004957F5">
            <w:pPr>
              <w:numPr>
                <w:ilvl w:val="0"/>
                <w:numId w:val="36"/>
              </w:numPr>
              <w:spacing w:after="160" w:line="259" w:lineRule="auto"/>
              <w:ind w:left="175" w:hanging="142"/>
              <w:rPr>
                <w:rFonts w:ascii="Arial" w:hAnsi="Arial" w:cs="Arial"/>
                <w:sz w:val="22"/>
                <w:lang w:val="fr-CA"/>
              </w:rPr>
            </w:pPr>
            <w:r w:rsidRPr="005C5023">
              <w:rPr>
                <w:rFonts w:ascii="Arial" w:hAnsi="Arial" w:cs="Arial"/>
                <w:sz w:val="22"/>
                <w:lang w:val="fr-CA"/>
              </w:rPr>
              <w:t>A</w:t>
            </w:r>
            <w:r w:rsidR="005C5023" w:rsidRPr="005C5023">
              <w:rPr>
                <w:rFonts w:ascii="Arial" w:hAnsi="Arial" w:cs="Arial"/>
                <w:sz w:val="22"/>
                <w:lang w:val="fr-CA"/>
              </w:rPr>
              <w:t xml:space="preserve">jout de </w:t>
            </w:r>
            <w:r w:rsidRPr="005C5023">
              <w:rPr>
                <w:rFonts w:ascii="Arial" w:hAnsi="Arial" w:cs="Arial"/>
                <w:sz w:val="22"/>
                <w:lang w:val="fr-CA"/>
              </w:rPr>
              <w:t xml:space="preserve">8.1.9 </w:t>
            </w:r>
            <w:r w:rsidR="005C5023" w:rsidRPr="005C5023">
              <w:rPr>
                <w:rFonts w:ascii="Arial" w:hAnsi="Arial" w:cs="Arial"/>
                <w:sz w:val="22"/>
                <w:lang w:val="fr-CA"/>
              </w:rPr>
              <w:t>pour mentionner l’entreposage d’unités autologues au congélateur</w:t>
            </w:r>
          </w:p>
          <w:p w:rsidR="004957F5" w:rsidRDefault="004957F5" w:rsidP="004957F5">
            <w:pPr>
              <w:numPr>
                <w:ilvl w:val="0"/>
                <w:numId w:val="36"/>
              </w:numPr>
              <w:spacing w:after="160" w:line="259" w:lineRule="auto"/>
              <w:ind w:left="175" w:hanging="142"/>
              <w:rPr>
                <w:rFonts w:ascii="Arial" w:hAnsi="Arial" w:cs="Arial"/>
                <w:sz w:val="22"/>
                <w:lang w:val="fr-CA"/>
              </w:rPr>
            </w:pPr>
            <w:r w:rsidRPr="005C5023">
              <w:rPr>
                <w:rFonts w:ascii="Arial" w:hAnsi="Arial" w:cs="Arial"/>
                <w:sz w:val="22"/>
                <w:lang w:val="fr-CA"/>
              </w:rPr>
              <w:t>Re</w:t>
            </w:r>
            <w:r w:rsidR="005C5023">
              <w:rPr>
                <w:rFonts w:ascii="Arial" w:hAnsi="Arial" w:cs="Arial"/>
                <w:sz w:val="22"/>
                <w:lang w:val="fr-CA"/>
              </w:rPr>
              <w:t>trait de la liste des critères</w:t>
            </w:r>
            <w:r w:rsidR="00BE3220">
              <w:rPr>
                <w:rFonts w:ascii="Arial" w:hAnsi="Arial" w:cs="Arial"/>
                <w:sz w:val="22"/>
                <w:lang w:val="fr-CA"/>
              </w:rPr>
              <w:t xml:space="preserve"> pour les donneurs en </w:t>
            </w:r>
            <w:r w:rsidRPr="005C5023">
              <w:rPr>
                <w:rFonts w:ascii="Arial" w:hAnsi="Arial" w:cs="Arial"/>
                <w:sz w:val="22"/>
                <w:lang w:val="fr-CA"/>
              </w:rPr>
              <w:t xml:space="preserve">8.2.1 </w:t>
            </w:r>
          </w:p>
          <w:p w:rsidR="0094231D" w:rsidRPr="005C5023" w:rsidRDefault="0094231D" w:rsidP="0094231D">
            <w:pPr>
              <w:numPr>
                <w:ilvl w:val="0"/>
                <w:numId w:val="36"/>
              </w:numPr>
              <w:spacing w:after="160" w:line="259" w:lineRule="auto"/>
              <w:ind w:left="175" w:hanging="142"/>
              <w:rPr>
                <w:rFonts w:ascii="Arial" w:hAnsi="Arial" w:cs="Arial"/>
                <w:sz w:val="22"/>
                <w:lang w:val="fr-CA"/>
              </w:rPr>
            </w:pPr>
            <w:r>
              <w:rPr>
                <w:rFonts w:ascii="Arial" w:hAnsi="Arial" w:cs="Arial"/>
                <w:sz w:val="22"/>
                <w:lang w:val="fr-CA"/>
              </w:rPr>
              <w:t>Section 8.4 - mise à jour du nom et du numéro des formulaires de la SCS</w:t>
            </w:r>
          </w:p>
          <w:p w:rsidR="004957F5" w:rsidRPr="005C5023" w:rsidRDefault="00BE3220" w:rsidP="004957F5">
            <w:pPr>
              <w:numPr>
                <w:ilvl w:val="0"/>
                <w:numId w:val="36"/>
              </w:numPr>
              <w:spacing w:after="160" w:line="259" w:lineRule="auto"/>
              <w:ind w:left="175" w:hanging="142"/>
              <w:rPr>
                <w:rFonts w:ascii="Arial" w:hAnsi="Arial" w:cs="Arial"/>
                <w:sz w:val="22"/>
                <w:lang w:val="fr-CA"/>
              </w:rPr>
            </w:pPr>
            <w:r>
              <w:rPr>
                <w:rFonts w:ascii="Arial" w:hAnsi="Arial" w:cs="Arial"/>
                <w:sz w:val="22"/>
                <w:lang w:val="fr-CA"/>
              </w:rPr>
              <w:t xml:space="preserve">Ajout à la remarque </w:t>
            </w:r>
            <w:r w:rsidR="004957F5" w:rsidRPr="005C5023">
              <w:rPr>
                <w:rFonts w:ascii="Arial" w:hAnsi="Arial" w:cs="Arial"/>
                <w:sz w:val="22"/>
                <w:lang w:val="fr-CA"/>
              </w:rPr>
              <w:t>8.5.11</w:t>
            </w:r>
            <w:r>
              <w:rPr>
                <w:rFonts w:ascii="Arial" w:hAnsi="Arial" w:cs="Arial"/>
                <w:sz w:val="22"/>
                <w:lang w:val="fr-CA"/>
              </w:rPr>
              <w:t xml:space="preserve"> quant aux directives de classement</w:t>
            </w:r>
          </w:p>
          <w:p w:rsidR="004957F5" w:rsidRPr="00762782" w:rsidRDefault="00BE3220" w:rsidP="00BE3220">
            <w:pPr>
              <w:numPr>
                <w:ilvl w:val="0"/>
                <w:numId w:val="36"/>
              </w:numPr>
              <w:spacing w:after="160" w:line="259" w:lineRule="auto"/>
              <w:ind w:left="175" w:hanging="142"/>
              <w:rPr>
                <w:rFonts w:ascii="Arial" w:hAnsi="Arial"/>
                <w:sz w:val="22"/>
                <w:lang w:val="fr-CA"/>
              </w:rPr>
            </w:pPr>
            <w:r>
              <w:rPr>
                <w:rFonts w:ascii="Arial" w:hAnsi="Arial" w:cs="Arial"/>
                <w:sz w:val="22"/>
                <w:lang w:val="fr-CA"/>
              </w:rPr>
              <w:t>Mise à jour des références</w:t>
            </w:r>
            <w:r w:rsidR="004957F5" w:rsidRPr="00762782">
              <w:rPr>
                <w:rFonts w:ascii="Arial" w:hAnsi="Arial"/>
                <w:sz w:val="22"/>
                <w:lang w:val="fr-CA"/>
              </w:rPr>
              <w:t xml:space="preserve"> </w:t>
            </w:r>
          </w:p>
        </w:tc>
      </w:tr>
    </w:tbl>
    <w:p w:rsidR="0050706E" w:rsidRPr="00986D8B" w:rsidRDefault="0050706E" w:rsidP="000E00EE">
      <w:pPr>
        <w:tabs>
          <w:tab w:val="left" w:pos="2349"/>
        </w:tabs>
        <w:rPr>
          <w:rFonts w:ascii="Arial" w:hAnsi="Arial"/>
          <w:sz w:val="24"/>
          <w:lang w:val="fr-CA"/>
        </w:rPr>
      </w:pPr>
    </w:p>
    <w:sectPr w:rsidR="0050706E" w:rsidRPr="00986D8B">
      <w:headerReference w:type="default" r:id="rId10"/>
      <w:footerReference w:type="default" r:id="rId11"/>
      <w:headerReference w:type="first" r:id="rId12"/>
      <w:footerReference w:type="first" r:id="rId13"/>
      <w:pgSz w:w="12240" w:h="15840" w:code="1"/>
      <w:pgMar w:top="1440" w:right="1800" w:bottom="245" w:left="1800" w:header="720" w:footer="64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631D" w:rsidRDefault="0072631D">
      <w:r>
        <w:separator/>
      </w:r>
    </w:p>
  </w:endnote>
  <w:endnote w:type="continuationSeparator" w:id="0">
    <w:p w:rsidR="0072631D" w:rsidRDefault="0072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Look w:val="0000" w:firstRow="0" w:lastRow="0" w:firstColumn="0" w:lastColumn="0" w:noHBand="0" w:noVBand="0"/>
    </w:tblPr>
    <w:tblGrid>
      <w:gridCol w:w="1368"/>
      <w:gridCol w:w="5976"/>
      <w:gridCol w:w="1494"/>
    </w:tblGrid>
    <w:tr w:rsidR="00884A1D">
      <w:tblPrEx>
        <w:tblCellMar>
          <w:top w:w="0" w:type="dxa"/>
          <w:bottom w:w="0" w:type="dxa"/>
        </w:tblCellMar>
      </w:tblPrEx>
      <w:trPr>
        <w:trHeight w:val="720"/>
      </w:trPr>
      <w:tc>
        <w:tcPr>
          <w:tcW w:w="1368" w:type="dxa"/>
        </w:tcPr>
        <w:p w:rsidR="00884A1D" w:rsidRDefault="00884A1D">
          <w:pPr>
            <w:pStyle w:val="Footer"/>
            <w:jc w:val="center"/>
            <w:rPr>
              <w:sz w:val="8"/>
            </w:rPr>
          </w:pPr>
        </w:p>
        <w:p w:rsidR="00884A1D" w:rsidRDefault="00BB571C">
          <w:pPr>
            <w:pStyle w:val="Footer"/>
            <w:jc w:val="center"/>
            <w:rPr>
              <w:rFonts w:ascii="Verdana" w:hAnsi="Verdana"/>
              <w:sz w:val="8"/>
            </w:rPr>
          </w:pPr>
          <w:r>
            <w:rPr>
              <w:rFonts w:ascii="Verdana" w:hAnsi="Verdana"/>
              <w:noProof/>
              <w:sz w:val="8"/>
              <w:lang w:val="en-CA" w:eastAsia="en-CA"/>
            </w:rPr>
            <w:drawing>
              <wp:inline distT="0" distB="0" distL="0" distR="0">
                <wp:extent cx="704215" cy="557530"/>
                <wp:effectExtent l="0" t="0" r="635" b="0"/>
                <wp:docPr id="1" name="Picture 1" descr="RR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O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215" cy="557530"/>
                        </a:xfrm>
                        <a:prstGeom prst="rect">
                          <a:avLst/>
                        </a:prstGeom>
                        <a:noFill/>
                        <a:ln>
                          <a:noFill/>
                        </a:ln>
                      </pic:spPr>
                    </pic:pic>
                  </a:graphicData>
                </a:graphic>
              </wp:inline>
            </w:drawing>
          </w:r>
        </w:p>
      </w:tc>
      <w:tc>
        <w:tcPr>
          <w:tcW w:w="5976" w:type="dxa"/>
        </w:tcPr>
        <w:p w:rsidR="00884A1D" w:rsidRDefault="00884A1D">
          <w:pPr>
            <w:pStyle w:val="Footer"/>
            <w:jc w:val="center"/>
            <w:rPr>
              <w:rFonts w:ascii="Arial" w:hAnsi="Arial"/>
              <w:sz w:val="18"/>
            </w:rPr>
          </w:pPr>
        </w:p>
        <w:p w:rsidR="00833854" w:rsidRPr="00D52543" w:rsidRDefault="00181A37" w:rsidP="00833854">
          <w:pPr>
            <w:pStyle w:val="Footer"/>
            <w:jc w:val="center"/>
            <w:rPr>
              <w:rFonts w:ascii="Arial" w:hAnsi="Arial"/>
              <w:sz w:val="18"/>
              <w:lang w:val="fr-CA"/>
            </w:rPr>
          </w:pPr>
          <w:r w:rsidRPr="00C06618">
            <w:rPr>
              <w:rFonts w:ascii="Arial" w:hAnsi="Arial" w:cs="Arial"/>
              <w:bCs/>
              <w:sz w:val="18"/>
              <w:szCs w:val="28"/>
              <w:lang w:val="fr-CA"/>
            </w:rPr>
            <w:t>Réseau régional ontarien de coordination du sang</w:t>
          </w:r>
          <w:r w:rsidRPr="00C06618">
            <w:rPr>
              <w:rFonts w:ascii="Arial" w:hAnsi="Arial" w:cs="Arial"/>
              <w:bCs/>
              <w:sz w:val="18"/>
              <w:szCs w:val="28"/>
              <w:lang w:val="fr-CA"/>
            </w:rPr>
            <w:br/>
            <w:t>Manuel de ressources techniques en transfusion de l’Ontario</w:t>
          </w:r>
        </w:p>
        <w:p w:rsidR="00884A1D" w:rsidRPr="00762782" w:rsidRDefault="00884A1D">
          <w:pPr>
            <w:pStyle w:val="Footer"/>
            <w:jc w:val="center"/>
            <w:rPr>
              <w:rFonts w:ascii="Arial" w:hAnsi="Arial"/>
              <w:sz w:val="18"/>
              <w:lang w:val="fr-CA"/>
            </w:rPr>
          </w:pPr>
        </w:p>
      </w:tc>
      <w:tc>
        <w:tcPr>
          <w:tcW w:w="1494" w:type="dxa"/>
        </w:tcPr>
        <w:p w:rsidR="00884A1D" w:rsidRPr="00762782" w:rsidRDefault="00884A1D">
          <w:pPr>
            <w:pStyle w:val="Footer"/>
            <w:jc w:val="right"/>
            <w:rPr>
              <w:rFonts w:ascii="Arial" w:hAnsi="Arial"/>
              <w:sz w:val="18"/>
              <w:lang w:val="fr-CA"/>
            </w:rPr>
          </w:pPr>
        </w:p>
        <w:p w:rsidR="00884A1D" w:rsidRDefault="00884A1D" w:rsidP="00181A37">
          <w:pPr>
            <w:pStyle w:val="Footer"/>
            <w:jc w:val="right"/>
            <w:rPr>
              <w:rFonts w:ascii="Arial" w:hAnsi="Arial"/>
              <w:sz w:val="18"/>
            </w:rPr>
          </w:pPr>
          <w:r>
            <w:rPr>
              <w:rFonts w:ascii="Arial" w:hAnsi="Arial"/>
              <w:sz w:val="18"/>
            </w:rPr>
            <w:t xml:space="preserve">ADM.006 </w:t>
          </w:r>
          <w:r>
            <w:rPr>
              <w:rFonts w:ascii="Arial" w:hAnsi="Arial"/>
              <w:sz w:val="18"/>
            </w:rPr>
            <w:br/>
          </w:r>
          <w:r>
            <w:rPr>
              <w:rFonts w:ascii="Arial" w:hAnsi="Arial"/>
              <w:snapToGrid w:val="0"/>
              <w:sz w:val="18"/>
            </w:rPr>
            <w:t>Page</w:t>
          </w:r>
          <w:r w:rsidR="00B8096A">
            <w:rPr>
              <w:rFonts w:ascii="Arial" w:hAnsi="Arial"/>
              <w:snapToGrid w:val="0"/>
              <w:sz w:val="18"/>
            </w:rPr>
            <w:t xml:space="preserv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sidR="00BB571C">
            <w:rPr>
              <w:rFonts w:ascii="Arial" w:hAnsi="Arial"/>
              <w:noProof/>
              <w:snapToGrid w:val="0"/>
              <w:sz w:val="18"/>
            </w:rPr>
            <w:t>8</w:t>
          </w:r>
          <w:r>
            <w:rPr>
              <w:rFonts w:ascii="Arial" w:hAnsi="Arial"/>
              <w:snapToGrid w:val="0"/>
              <w:sz w:val="18"/>
            </w:rPr>
            <w:fldChar w:fldCharType="end"/>
          </w:r>
          <w:r>
            <w:rPr>
              <w:rFonts w:ascii="Arial" w:hAnsi="Arial"/>
              <w:snapToGrid w:val="0"/>
              <w:sz w:val="18"/>
            </w:rPr>
            <w:t xml:space="preserve"> de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BB571C">
            <w:rPr>
              <w:rFonts w:ascii="Arial" w:hAnsi="Arial"/>
              <w:noProof/>
              <w:snapToGrid w:val="0"/>
              <w:sz w:val="18"/>
            </w:rPr>
            <w:t>8</w:t>
          </w:r>
          <w:r>
            <w:rPr>
              <w:rFonts w:ascii="Arial" w:hAnsi="Arial"/>
              <w:snapToGrid w:val="0"/>
              <w:sz w:val="18"/>
            </w:rPr>
            <w:fldChar w:fldCharType="end"/>
          </w:r>
        </w:p>
      </w:tc>
    </w:tr>
  </w:tbl>
  <w:p w:rsidR="00884A1D" w:rsidRDefault="00884A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tblBorders>
      <w:tblLayout w:type="fixed"/>
      <w:tblLook w:val="0000" w:firstRow="0" w:lastRow="0" w:firstColumn="0" w:lastColumn="0" w:noHBand="0" w:noVBand="0"/>
    </w:tblPr>
    <w:tblGrid>
      <w:gridCol w:w="1368"/>
      <w:gridCol w:w="5976"/>
      <w:gridCol w:w="1494"/>
    </w:tblGrid>
    <w:tr w:rsidR="00884A1D" w:rsidRPr="00986D8B">
      <w:tblPrEx>
        <w:tblCellMar>
          <w:top w:w="0" w:type="dxa"/>
          <w:bottom w:w="0" w:type="dxa"/>
        </w:tblCellMar>
      </w:tblPrEx>
      <w:trPr>
        <w:trHeight w:val="720"/>
      </w:trPr>
      <w:tc>
        <w:tcPr>
          <w:tcW w:w="1368" w:type="dxa"/>
        </w:tcPr>
        <w:p w:rsidR="00884A1D" w:rsidRDefault="00884A1D">
          <w:pPr>
            <w:pStyle w:val="Footer"/>
            <w:jc w:val="center"/>
            <w:rPr>
              <w:rFonts w:ascii="Verdana" w:hAnsi="Verdana"/>
              <w:sz w:val="8"/>
            </w:rPr>
          </w:pPr>
        </w:p>
        <w:p w:rsidR="00884A1D" w:rsidRDefault="00BB571C">
          <w:pPr>
            <w:pStyle w:val="Footer"/>
            <w:jc w:val="center"/>
            <w:rPr>
              <w:rFonts w:ascii="Verdana" w:hAnsi="Verdana"/>
              <w:sz w:val="8"/>
            </w:rPr>
          </w:pPr>
          <w:r>
            <w:rPr>
              <w:rFonts w:ascii="Verdana" w:hAnsi="Verdana"/>
              <w:noProof/>
              <w:sz w:val="8"/>
              <w:lang w:val="en-CA" w:eastAsia="en-CA"/>
            </w:rPr>
            <w:drawing>
              <wp:inline distT="0" distB="0" distL="0" distR="0">
                <wp:extent cx="704215" cy="557530"/>
                <wp:effectExtent l="0" t="0" r="635" b="0"/>
                <wp:docPr id="3" name="Picture 3" descr="RRO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ROC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215" cy="557530"/>
                        </a:xfrm>
                        <a:prstGeom prst="rect">
                          <a:avLst/>
                        </a:prstGeom>
                        <a:noFill/>
                        <a:ln>
                          <a:noFill/>
                        </a:ln>
                      </pic:spPr>
                    </pic:pic>
                  </a:graphicData>
                </a:graphic>
              </wp:inline>
            </w:drawing>
          </w:r>
        </w:p>
      </w:tc>
      <w:tc>
        <w:tcPr>
          <w:tcW w:w="5976" w:type="dxa"/>
        </w:tcPr>
        <w:p w:rsidR="00884A1D" w:rsidRPr="00986D8B" w:rsidRDefault="00884A1D">
          <w:pPr>
            <w:pStyle w:val="Footer"/>
            <w:jc w:val="center"/>
            <w:rPr>
              <w:rFonts w:ascii="Arial" w:hAnsi="Arial"/>
              <w:sz w:val="18"/>
              <w:lang w:val="fr-CA"/>
            </w:rPr>
          </w:pPr>
        </w:p>
        <w:p w:rsidR="00884A1D" w:rsidRPr="00986D8B" w:rsidRDefault="0050706E">
          <w:pPr>
            <w:pStyle w:val="Footer"/>
            <w:jc w:val="center"/>
            <w:rPr>
              <w:rFonts w:ascii="Arial" w:hAnsi="Arial"/>
              <w:sz w:val="18"/>
              <w:lang w:val="fr-CA"/>
            </w:rPr>
          </w:pPr>
          <w:r w:rsidRPr="00C06618">
            <w:rPr>
              <w:rFonts w:ascii="Arial" w:hAnsi="Arial" w:cs="Arial"/>
              <w:bCs/>
              <w:sz w:val="18"/>
              <w:szCs w:val="28"/>
              <w:lang w:val="fr-CA"/>
            </w:rPr>
            <w:t>Réseau régional ontarien de coordination du sang</w:t>
          </w:r>
          <w:r w:rsidRPr="00C06618">
            <w:rPr>
              <w:rFonts w:ascii="Arial" w:hAnsi="Arial" w:cs="Arial"/>
              <w:bCs/>
              <w:sz w:val="18"/>
              <w:szCs w:val="28"/>
              <w:lang w:val="fr-CA"/>
            </w:rPr>
            <w:br/>
            <w:t>Manuel de ressources techniques en transfusion de l’Ontario</w:t>
          </w:r>
          <w:r w:rsidRPr="00762782">
            <w:rPr>
              <w:rFonts w:ascii="Arial" w:hAnsi="Arial"/>
              <w:sz w:val="18"/>
              <w:lang w:val="fr-CA"/>
            </w:rPr>
            <w:t xml:space="preserve"> </w:t>
          </w:r>
        </w:p>
      </w:tc>
      <w:tc>
        <w:tcPr>
          <w:tcW w:w="1494" w:type="dxa"/>
        </w:tcPr>
        <w:p w:rsidR="00884A1D" w:rsidRPr="00986D8B" w:rsidRDefault="00884A1D">
          <w:pPr>
            <w:pStyle w:val="Footer"/>
            <w:jc w:val="right"/>
            <w:rPr>
              <w:rFonts w:ascii="Arial" w:hAnsi="Arial"/>
              <w:sz w:val="18"/>
              <w:lang w:val="fr-CA"/>
            </w:rPr>
          </w:pPr>
        </w:p>
        <w:p w:rsidR="00884A1D" w:rsidRPr="00986D8B" w:rsidRDefault="00884A1D" w:rsidP="0050706E">
          <w:pPr>
            <w:pStyle w:val="Footer"/>
            <w:jc w:val="right"/>
            <w:rPr>
              <w:rFonts w:ascii="Arial" w:hAnsi="Arial"/>
              <w:sz w:val="18"/>
              <w:lang w:val="fr-CA"/>
            </w:rPr>
          </w:pPr>
          <w:r w:rsidRPr="00986D8B">
            <w:rPr>
              <w:rFonts w:ascii="Arial" w:hAnsi="Arial"/>
              <w:sz w:val="18"/>
              <w:lang w:val="fr-CA"/>
            </w:rPr>
            <w:t xml:space="preserve">ADM.006 </w:t>
          </w:r>
          <w:r w:rsidRPr="00986D8B">
            <w:rPr>
              <w:rFonts w:ascii="Arial" w:hAnsi="Arial"/>
              <w:sz w:val="18"/>
              <w:lang w:val="fr-CA"/>
            </w:rPr>
            <w:br/>
          </w:r>
          <w:r w:rsidRPr="00986D8B">
            <w:rPr>
              <w:rFonts w:ascii="Arial" w:hAnsi="Arial"/>
              <w:snapToGrid w:val="0"/>
              <w:sz w:val="18"/>
              <w:lang w:val="fr-CA"/>
            </w:rPr>
            <w:t>Page</w:t>
          </w:r>
          <w:r w:rsidR="00B8096A">
            <w:rPr>
              <w:rFonts w:ascii="Arial" w:hAnsi="Arial"/>
              <w:snapToGrid w:val="0"/>
              <w:sz w:val="18"/>
              <w:lang w:val="fr-CA"/>
            </w:rPr>
            <w:t xml:space="preserve"> </w:t>
          </w:r>
          <w:r w:rsidRPr="00986D8B">
            <w:rPr>
              <w:rFonts w:ascii="Arial" w:hAnsi="Arial"/>
              <w:snapToGrid w:val="0"/>
              <w:sz w:val="18"/>
              <w:lang w:val="fr-CA"/>
            </w:rPr>
            <w:fldChar w:fldCharType="begin"/>
          </w:r>
          <w:r w:rsidRPr="00986D8B">
            <w:rPr>
              <w:rFonts w:ascii="Arial" w:hAnsi="Arial"/>
              <w:snapToGrid w:val="0"/>
              <w:sz w:val="18"/>
              <w:lang w:val="fr-CA"/>
            </w:rPr>
            <w:instrText xml:space="preserve"> PAGE </w:instrText>
          </w:r>
          <w:r w:rsidRPr="00986D8B">
            <w:rPr>
              <w:rFonts w:ascii="Arial" w:hAnsi="Arial"/>
              <w:snapToGrid w:val="0"/>
              <w:sz w:val="18"/>
              <w:lang w:val="fr-CA"/>
            </w:rPr>
            <w:fldChar w:fldCharType="separate"/>
          </w:r>
          <w:r w:rsidR="00BB571C">
            <w:rPr>
              <w:rFonts w:ascii="Arial" w:hAnsi="Arial"/>
              <w:noProof/>
              <w:snapToGrid w:val="0"/>
              <w:sz w:val="18"/>
              <w:lang w:val="fr-CA"/>
            </w:rPr>
            <w:t>1</w:t>
          </w:r>
          <w:r w:rsidRPr="00986D8B">
            <w:rPr>
              <w:rFonts w:ascii="Arial" w:hAnsi="Arial"/>
              <w:snapToGrid w:val="0"/>
              <w:sz w:val="18"/>
              <w:lang w:val="fr-CA"/>
            </w:rPr>
            <w:fldChar w:fldCharType="end"/>
          </w:r>
          <w:r w:rsidRPr="00986D8B">
            <w:rPr>
              <w:rFonts w:ascii="Arial" w:hAnsi="Arial"/>
              <w:snapToGrid w:val="0"/>
              <w:sz w:val="18"/>
              <w:lang w:val="fr-CA"/>
            </w:rPr>
            <w:t xml:space="preserve"> de </w:t>
          </w:r>
          <w:r w:rsidRPr="00986D8B">
            <w:rPr>
              <w:rFonts w:ascii="Arial" w:hAnsi="Arial"/>
              <w:snapToGrid w:val="0"/>
              <w:sz w:val="18"/>
              <w:lang w:val="fr-CA"/>
            </w:rPr>
            <w:fldChar w:fldCharType="begin"/>
          </w:r>
          <w:r w:rsidRPr="00986D8B">
            <w:rPr>
              <w:rFonts w:ascii="Arial" w:hAnsi="Arial"/>
              <w:snapToGrid w:val="0"/>
              <w:sz w:val="18"/>
              <w:lang w:val="fr-CA"/>
            </w:rPr>
            <w:instrText xml:space="preserve"> NUMPAGES </w:instrText>
          </w:r>
          <w:r w:rsidRPr="00986D8B">
            <w:rPr>
              <w:rFonts w:ascii="Arial" w:hAnsi="Arial"/>
              <w:snapToGrid w:val="0"/>
              <w:sz w:val="18"/>
              <w:lang w:val="fr-CA"/>
            </w:rPr>
            <w:fldChar w:fldCharType="separate"/>
          </w:r>
          <w:r w:rsidR="00BB571C">
            <w:rPr>
              <w:rFonts w:ascii="Arial" w:hAnsi="Arial"/>
              <w:noProof/>
              <w:snapToGrid w:val="0"/>
              <w:sz w:val="18"/>
              <w:lang w:val="fr-CA"/>
            </w:rPr>
            <w:t>1</w:t>
          </w:r>
          <w:r w:rsidRPr="00986D8B">
            <w:rPr>
              <w:rFonts w:ascii="Arial" w:hAnsi="Arial"/>
              <w:snapToGrid w:val="0"/>
              <w:sz w:val="18"/>
              <w:lang w:val="fr-CA"/>
            </w:rPr>
            <w:fldChar w:fldCharType="end"/>
          </w:r>
        </w:p>
      </w:tc>
    </w:tr>
  </w:tbl>
  <w:p w:rsidR="00884A1D" w:rsidRDefault="00884A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631D" w:rsidRDefault="0072631D">
      <w:r>
        <w:separator/>
      </w:r>
    </w:p>
  </w:footnote>
  <w:footnote w:type="continuationSeparator" w:id="0">
    <w:p w:rsidR="0072631D" w:rsidRDefault="007263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A1D" w:rsidRPr="00762782" w:rsidRDefault="00884A1D" w:rsidP="00986D8B">
    <w:pPr>
      <w:pStyle w:val="Header"/>
      <w:jc w:val="center"/>
      <w:rPr>
        <w:lang w:val="fr-CA"/>
      </w:rPr>
    </w:pPr>
    <w:r w:rsidRPr="00E5369B">
      <w:rPr>
        <w:rFonts w:ascii="Arial" w:hAnsi="Arial"/>
        <w:b/>
        <w:color w:val="000000"/>
        <w:sz w:val="28"/>
        <w:lang w:val="fr-CA"/>
      </w:rPr>
      <w:t>Programme de don de sang autologue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A1D" w:rsidRPr="00E5369B" w:rsidRDefault="00BB571C" w:rsidP="00181A37">
    <w:pPr>
      <w:pStyle w:val="Header"/>
      <w:tabs>
        <w:tab w:val="clear" w:pos="4320"/>
        <w:tab w:val="clear" w:pos="8640"/>
        <w:tab w:val="left" w:pos="3283"/>
      </w:tabs>
      <w:rPr>
        <w:color w:val="000000"/>
        <w:lang w:val="fr-CA"/>
      </w:rPr>
    </w:pPr>
    <w:r>
      <w:rPr>
        <w:rFonts w:ascii="Verdana" w:hAnsi="Verdana"/>
        <w:noProof/>
        <w:sz w:val="8"/>
        <w:lang w:val="en-CA" w:eastAsia="en-CA"/>
      </w:rPr>
      <w:drawing>
        <wp:inline distT="0" distB="0" distL="0" distR="0">
          <wp:extent cx="1710055" cy="575945"/>
          <wp:effectExtent l="0" t="0" r="4445" b="0"/>
          <wp:docPr id="2" name="Picture 2" descr="ORBCoN 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BCoN 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0055" cy="575945"/>
                  </a:xfrm>
                  <a:prstGeom prst="rect">
                    <a:avLst/>
                  </a:prstGeom>
                  <a:noFill/>
                  <a:ln>
                    <a:noFill/>
                  </a:ln>
                </pic:spPr>
              </pic:pic>
            </a:graphicData>
          </a:graphic>
        </wp:inline>
      </w:drawing>
    </w:r>
    <w:r w:rsidR="00181A37">
      <w:rPr>
        <w:rFonts w:ascii="Verdana" w:hAnsi="Verdana"/>
        <w:sz w:val="8"/>
      </w:rPr>
      <w:tab/>
    </w:r>
  </w:p>
  <w:p w:rsidR="0050706E" w:rsidRPr="00E37118" w:rsidRDefault="0050706E" w:rsidP="0050706E">
    <w:pPr>
      <w:pStyle w:val="Header"/>
      <w:jc w:val="center"/>
      <w:rPr>
        <w:rFonts w:ascii="Arial" w:hAnsi="Arial" w:cs="Arial"/>
        <w:b/>
        <w:bCs/>
        <w:sz w:val="28"/>
        <w:szCs w:val="28"/>
        <w:lang w:val="fr-CA"/>
      </w:rPr>
    </w:pPr>
    <w:r w:rsidRPr="00E37118">
      <w:rPr>
        <w:rFonts w:ascii="Arial" w:hAnsi="Arial" w:cs="Arial"/>
        <w:b/>
        <w:bCs/>
        <w:sz w:val="28"/>
        <w:szCs w:val="28"/>
        <w:lang w:val="fr-CA"/>
      </w:rPr>
      <w:t>Réseau régional ontarien de coordination du sang</w:t>
    </w:r>
  </w:p>
  <w:p w:rsidR="0050706E" w:rsidRPr="00E37118" w:rsidRDefault="0050706E" w:rsidP="0050706E">
    <w:pPr>
      <w:pStyle w:val="Header"/>
      <w:jc w:val="center"/>
      <w:rPr>
        <w:rFonts w:ascii="Arial" w:hAnsi="Arial" w:cs="Arial"/>
        <w:b/>
        <w:bCs/>
        <w:sz w:val="28"/>
        <w:szCs w:val="28"/>
        <w:lang w:val="fr-CA"/>
      </w:rPr>
    </w:pPr>
    <w:r w:rsidRPr="00E37118">
      <w:rPr>
        <w:rFonts w:ascii="Arial" w:hAnsi="Arial" w:cs="Arial"/>
        <w:b/>
        <w:bCs/>
        <w:sz w:val="28"/>
        <w:szCs w:val="28"/>
        <w:lang w:val="fr-CA"/>
      </w:rPr>
      <w:t>Manuel de ressources techniques en transfusion de l’Ontario</w:t>
    </w:r>
  </w:p>
  <w:p w:rsidR="00884A1D" w:rsidRPr="00E5369B" w:rsidRDefault="00884A1D">
    <w:pPr>
      <w:pStyle w:val="Header"/>
      <w:jc w:val="center"/>
      <w:rPr>
        <w:rFonts w:ascii="Arial" w:hAnsi="Arial" w:cs="Arial"/>
        <w:b/>
        <w:bCs/>
        <w:color w:val="000000"/>
        <w:kern w:val="24"/>
        <w:sz w:val="22"/>
        <w:lang w:val="fr-CA"/>
      </w:rPr>
    </w:pPr>
  </w:p>
  <w:p w:rsidR="00884A1D" w:rsidRPr="00E5369B" w:rsidRDefault="00884A1D" w:rsidP="00575A0A">
    <w:pPr>
      <w:tabs>
        <w:tab w:val="left" w:pos="-1080"/>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center"/>
      <w:rPr>
        <w:rFonts w:ascii="Arial" w:hAnsi="Arial"/>
        <w:b/>
        <w:color w:val="000000"/>
        <w:sz w:val="28"/>
        <w:lang w:val="fr-CA"/>
      </w:rPr>
    </w:pPr>
    <w:r w:rsidRPr="00E5369B">
      <w:rPr>
        <w:rFonts w:ascii="Arial" w:hAnsi="Arial"/>
        <w:b/>
        <w:color w:val="000000"/>
        <w:sz w:val="28"/>
        <w:lang w:val="fr-CA"/>
      </w:rPr>
      <w:t xml:space="preserve">Programme de don </w:t>
    </w:r>
    <w:r w:rsidRPr="00EC1889">
      <w:rPr>
        <w:rFonts w:ascii="Arial" w:hAnsi="Arial"/>
        <w:b/>
        <w:color w:val="000000"/>
        <w:sz w:val="28"/>
        <w:lang w:val="fr-CA"/>
      </w:rPr>
      <w:t>de sang</w:t>
    </w:r>
    <w:r w:rsidRPr="00E5369B">
      <w:rPr>
        <w:rFonts w:ascii="Arial" w:hAnsi="Arial"/>
        <w:b/>
        <w:color w:val="000000"/>
        <w:sz w:val="28"/>
        <w:lang w:val="fr-CA"/>
      </w:rPr>
      <w:t xml:space="preserve"> autologue </w:t>
    </w:r>
  </w:p>
  <w:p w:rsidR="00884A1D" w:rsidRPr="00E5369B" w:rsidRDefault="00884A1D">
    <w:pPr>
      <w:tabs>
        <w:tab w:val="left" w:pos="-1080"/>
        <w:tab w:val="left" w:pos="-360"/>
        <w:tab w:val="left" w:pos="0"/>
        <w:tab w:val="left"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s>
      <w:suppressAutoHyphens/>
      <w:jc w:val="center"/>
      <w:rPr>
        <w:rFonts w:ascii="Arial" w:hAnsi="Arial"/>
        <w:b/>
        <w:color w:val="000000"/>
        <w:spacing w:val="-2"/>
        <w:sz w:val="28"/>
        <w:lang w:val="fr-CA"/>
      </w:rPr>
    </w:pPr>
  </w:p>
  <w:p w:rsidR="00884A1D" w:rsidRPr="00E5369B" w:rsidRDefault="00884A1D">
    <w:pPr>
      <w:pStyle w:val="Header"/>
      <w:tabs>
        <w:tab w:val="left" w:pos="6617"/>
      </w:tabs>
      <w:rPr>
        <w:rFonts w:ascii="Arial" w:hAnsi="Arial" w:cs="Arial"/>
        <w:b/>
        <w:bCs/>
        <w:color w:val="000000"/>
        <w:kern w:val="24"/>
        <w:lang w:val="fr-CA"/>
      </w:rPr>
    </w:pPr>
    <w:r w:rsidRPr="00E5369B">
      <w:rPr>
        <w:rFonts w:ascii="Arial" w:hAnsi="Arial" w:cs="Arial"/>
        <w:b/>
        <w:bCs/>
        <w:color w:val="000000"/>
        <w:lang w:val="fr-CA"/>
      </w:rPr>
      <w:tab/>
    </w:r>
    <w:r w:rsidR="00BB571C">
      <w:rPr>
        <w:noProof/>
        <w:color w:val="000000"/>
        <w:lang w:val="en-CA" w:eastAsia="en-CA"/>
      </w:rPr>
      <mc:AlternateContent>
        <mc:Choice Requires="wps">
          <w:drawing>
            <wp:anchor distT="0" distB="0" distL="114300" distR="114300" simplePos="0" relativeHeight="251657216" behindDoc="0" locked="0" layoutInCell="1" allowOverlap="1">
              <wp:simplePos x="0" y="0"/>
              <wp:positionH relativeFrom="column">
                <wp:posOffset>-62865</wp:posOffset>
              </wp:positionH>
              <wp:positionV relativeFrom="paragraph">
                <wp:posOffset>20955</wp:posOffset>
              </wp:positionV>
              <wp:extent cx="5600700" cy="0"/>
              <wp:effectExtent l="0" t="0" r="0" b="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65pt" to="436.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Fly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CJ3pjSsgoFJbG2qjJ/VqnjX97pDSVUvUnkeGb2cDaVnISN6lhI0zgL/rv2gGMeTgdWzT&#10;qbFdgIQGoFNU43xTg588onA4naXpYw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"/>
          </w:pict>
        </mc:Fallback>
      </mc:AlternateContent>
    </w:r>
    <w:r w:rsidRPr="00E5369B">
      <w:rPr>
        <w:rFonts w:ascii="Arial" w:hAnsi="Arial" w:cs="Arial"/>
        <w:b/>
        <w:bCs/>
        <w:color w:val="000000"/>
        <w:lang w:val="fr-CA"/>
      </w:rPr>
      <w:tab/>
    </w:r>
  </w:p>
  <w:tbl>
    <w:tblPr>
      <w:tblW w:w="0" w:type="auto"/>
      <w:tblLook w:val="0000" w:firstRow="0" w:lastRow="0" w:firstColumn="0" w:lastColumn="0" w:noHBand="0" w:noVBand="0"/>
    </w:tblPr>
    <w:tblGrid>
      <w:gridCol w:w="4428"/>
      <w:gridCol w:w="4428"/>
    </w:tblGrid>
    <w:tr w:rsidR="00884A1D" w:rsidRPr="00E5369B">
      <w:tc>
        <w:tcPr>
          <w:tcW w:w="4428" w:type="dxa"/>
        </w:tcPr>
        <w:p w:rsidR="00884A1D" w:rsidRPr="00E5369B" w:rsidRDefault="00884A1D" w:rsidP="00303CF2">
          <w:pPr>
            <w:pStyle w:val="Header"/>
            <w:rPr>
              <w:rFonts w:ascii="Arial" w:hAnsi="Arial" w:cs="Arial"/>
              <w:color w:val="000000"/>
              <w:kern w:val="24"/>
              <w:lang w:val="fr-CA"/>
            </w:rPr>
          </w:pPr>
          <w:r w:rsidRPr="00E5369B">
            <w:rPr>
              <w:rFonts w:ascii="Arial" w:hAnsi="Arial" w:cs="Arial"/>
              <w:color w:val="000000"/>
              <w:lang w:val="fr-CA"/>
            </w:rPr>
            <w:t>Approbation :</w:t>
          </w:r>
          <w:r w:rsidR="00D94DA2">
            <w:rPr>
              <w:rFonts w:ascii="Arial" w:hAnsi="Arial" w:cs="Arial"/>
              <w:color w:val="000000"/>
              <w:lang w:val="fr-CA"/>
            </w:rPr>
            <w:t xml:space="preserve"> </w:t>
          </w:r>
        </w:p>
      </w:tc>
      <w:tc>
        <w:tcPr>
          <w:tcW w:w="4428" w:type="dxa"/>
        </w:tcPr>
        <w:p w:rsidR="00884A1D" w:rsidRPr="00E5369B" w:rsidRDefault="00884A1D">
          <w:pPr>
            <w:pStyle w:val="Header"/>
            <w:rPr>
              <w:rFonts w:ascii="Arial" w:hAnsi="Arial" w:cs="Arial"/>
              <w:color w:val="000000"/>
              <w:kern w:val="24"/>
              <w:lang w:val="fr-CA"/>
            </w:rPr>
          </w:pPr>
          <w:r w:rsidRPr="00EC1889">
            <w:rPr>
              <w:rFonts w:ascii="Arial" w:hAnsi="Arial" w:cs="Arial"/>
              <w:color w:val="000000"/>
              <w:lang w:val="fr-CA"/>
            </w:rPr>
            <w:t>Document n</w:t>
          </w:r>
          <w:r w:rsidRPr="00EC1889">
            <w:rPr>
              <w:rFonts w:ascii="Arial" w:hAnsi="Arial" w:cs="Arial"/>
              <w:color w:val="000000"/>
              <w:vertAlign w:val="superscript"/>
              <w:lang w:val="fr-CA"/>
            </w:rPr>
            <w:t>o</w:t>
          </w:r>
          <w:r w:rsidRPr="00E5369B">
            <w:rPr>
              <w:rFonts w:ascii="Arial" w:hAnsi="Arial" w:cs="Arial"/>
              <w:color w:val="000000"/>
              <w:lang w:val="fr-CA"/>
            </w:rPr>
            <w:t xml:space="preserve"> : ADM.006</w:t>
          </w:r>
        </w:p>
      </w:tc>
    </w:tr>
    <w:tr w:rsidR="00884A1D" w:rsidRPr="00EC1889">
      <w:trPr>
        <w:trHeight w:val="80"/>
      </w:trPr>
      <w:tc>
        <w:tcPr>
          <w:tcW w:w="4428" w:type="dxa"/>
        </w:tcPr>
        <w:p w:rsidR="00884A1D" w:rsidRPr="00EC1889" w:rsidRDefault="00884A1D" w:rsidP="00575A0A">
          <w:pPr>
            <w:pStyle w:val="Header"/>
            <w:rPr>
              <w:rFonts w:ascii="Arial" w:hAnsi="Arial" w:cs="Arial"/>
              <w:color w:val="000000"/>
              <w:kern w:val="24"/>
              <w:lang w:val="fr-CA"/>
            </w:rPr>
          </w:pPr>
          <w:r w:rsidRPr="00EC1889">
            <w:rPr>
              <w:rFonts w:ascii="Arial" w:hAnsi="Arial" w:cs="Arial"/>
              <w:color w:val="000000"/>
              <w:lang w:val="fr-CA"/>
            </w:rPr>
            <w:t>Date de publication : 2006/09/01</w:t>
          </w:r>
        </w:p>
      </w:tc>
      <w:tc>
        <w:tcPr>
          <w:tcW w:w="4428" w:type="dxa"/>
        </w:tcPr>
        <w:p w:rsidR="00884A1D" w:rsidRPr="00480AEB" w:rsidRDefault="00884A1D" w:rsidP="00575A0A">
          <w:pPr>
            <w:pStyle w:val="Header"/>
            <w:rPr>
              <w:rFonts w:ascii="Arial" w:hAnsi="Arial" w:cs="Arial"/>
              <w:color w:val="000000"/>
              <w:kern w:val="24"/>
              <w:highlight w:val="yellow"/>
              <w:lang w:val="fr-CA"/>
            </w:rPr>
          </w:pPr>
          <w:r w:rsidRPr="00EC1889">
            <w:rPr>
              <w:rFonts w:ascii="Arial" w:hAnsi="Arial" w:cs="Arial"/>
              <w:color w:val="000000"/>
              <w:lang w:val="fr-CA"/>
            </w:rPr>
            <w:t>Catégorie : Administration</w:t>
          </w:r>
        </w:p>
      </w:tc>
    </w:tr>
    <w:tr w:rsidR="00884A1D" w:rsidRPr="00EC1889">
      <w:tc>
        <w:tcPr>
          <w:tcW w:w="4428" w:type="dxa"/>
        </w:tcPr>
        <w:p w:rsidR="00884A1D" w:rsidRDefault="00884A1D" w:rsidP="00CE3F19">
          <w:pPr>
            <w:pStyle w:val="Header"/>
            <w:rPr>
              <w:rFonts w:ascii="Arial" w:hAnsi="Arial" w:cs="Arial"/>
              <w:color w:val="000000"/>
              <w:lang w:val="fr-CA"/>
            </w:rPr>
          </w:pPr>
          <w:r w:rsidRPr="00EC1889">
            <w:rPr>
              <w:rFonts w:ascii="Arial" w:hAnsi="Arial" w:cs="Arial"/>
              <w:color w:val="000000"/>
              <w:lang w:val="fr-CA"/>
            </w:rPr>
            <w:t>Date de révision :</w:t>
          </w:r>
          <w:r w:rsidR="00D94DA2">
            <w:rPr>
              <w:rFonts w:ascii="Arial" w:hAnsi="Arial" w:cs="Arial"/>
              <w:color w:val="000000"/>
              <w:lang w:val="fr-CA"/>
            </w:rPr>
            <w:t xml:space="preserve"> 20</w:t>
          </w:r>
          <w:r w:rsidR="00CE3F19">
            <w:rPr>
              <w:rFonts w:ascii="Arial" w:hAnsi="Arial" w:cs="Arial"/>
              <w:color w:val="000000"/>
              <w:lang w:val="fr-CA"/>
            </w:rPr>
            <w:t>0</w:t>
          </w:r>
          <w:r w:rsidR="00D94DA2">
            <w:rPr>
              <w:rFonts w:ascii="Arial" w:hAnsi="Arial" w:cs="Arial"/>
              <w:color w:val="000000"/>
              <w:lang w:val="fr-CA"/>
            </w:rPr>
            <w:t>9/12/31</w:t>
          </w:r>
          <w:r w:rsidR="00303CF2">
            <w:rPr>
              <w:rFonts w:ascii="Arial" w:hAnsi="Arial" w:cs="Arial"/>
              <w:color w:val="000000"/>
              <w:lang w:val="fr-CA"/>
            </w:rPr>
            <w:t>; 2015/08/10</w:t>
          </w:r>
        </w:p>
        <w:p w:rsidR="00303CF2" w:rsidRPr="00EC1889" w:rsidRDefault="00303CF2" w:rsidP="00CE3F19">
          <w:pPr>
            <w:pStyle w:val="Header"/>
            <w:rPr>
              <w:rFonts w:ascii="Arial" w:hAnsi="Arial" w:cs="Arial"/>
              <w:color w:val="000000"/>
              <w:kern w:val="24"/>
              <w:lang w:val="fr-CA"/>
            </w:rPr>
          </w:pPr>
          <w:r>
            <w:rPr>
              <w:rFonts w:ascii="Arial" w:hAnsi="Arial" w:cs="Arial"/>
              <w:color w:val="000000"/>
              <w:lang w:val="fr-CA"/>
            </w:rPr>
            <w:t>2017/09/13</w:t>
          </w:r>
        </w:p>
      </w:tc>
      <w:tc>
        <w:tcPr>
          <w:tcW w:w="4428" w:type="dxa"/>
        </w:tcPr>
        <w:p w:rsidR="00884A1D" w:rsidRPr="00EC1889" w:rsidRDefault="00884A1D" w:rsidP="00575A0A">
          <w:pPr>
            <w:pStyle w:val="Header"/>
            <w:rPr>
              <w:rFonts w:ascii="Arial" w:hAnsi="Arial" w:cs="Arial"/>
              <w:color w:val="000000"/>
              <w:kern w:val="24"/>
              <w:lang w:val="fr-CA"/>
            </w:rPr>
          </w:pPr>
          <w:r w:rsidRPr="00EC1889">
            <w:rPr>
              <w:rFonts w:ascii="Arial" w:hAnsi="Arial" w:cs="Arial"/>
              <w:color w:val="000000"/>
              <w:lang w:val="fr-CA"/>
            </w:rPr>
            <w:t xml:space="preserve">Pages : </w:t>
          </w:r>
          <w:r w:rsidRPr="00EC1889">
            <w:rPr>
              <w:rFonts w:ascii="Arial" w:hAnsi="Arial" w:cs="Arial"/>
              <w:color w:val="000000"/>
              <w:lang w:val="fr-CA"/>
            </w:rPr>
            <w:fldChar w:fldCharType="begin"/>
          </w:r>
          <w:r w:rsidRPr="00EC1889">
            <w:rPr>
              <w:rFonts w:ascii="Arial" w:hAnsi="Arial" w:cs="Arial"/>
              <w:color w:val="000000"/>
              <w:lang w:val="fr-CA"/>
            </w:rPr>
            <w:instrText xml:space="preserve"> NUMPAGES </w:instrText>
          </w:r>
          <w:r w:rsidRPr="00EC1889">
            <w:rPr>
              <w:rFonts w:ascii="Arial" w:hAnsi="Arial" w:cs="Arial"/>
              <w:color w:val="000000"/>
              <w:lang w:val="fr-CA"/>
            </w:rPr>
            <w:fldChar w:fldCharType="separate"/>
          </w:r>
          <w:r w:rsidR="00BB571C">
            <w:rPr>
              <w:rFonts w:ascii="Arial" w:hAnsi="Arial" w:cs="Arial"/>
              <w:noProof/>
              <w:color w:val="000000"/>
              <w:lang w:val="fr-CA"/>
            </w:rPr>
            <w:t>1</w:t>
          </w:r>
          <w:r w:rsidRPr="00EC1889">
            <w:rPr>
              <w:rFonts w:ascii="Arial" w:hAnsi="Arial" w:cs="Arial"/>
              <w:color w:val="000000"/>
              <w:lang w:val="fr-CA"/>
            </w:rPr>
            <w:fldChar w:fldCharType="end"/>
          </w:r>
        </w:p>
      </w:tc>
    </w:tr>
  </w:tbl>
  <w:p w:rsidR="00884A1D" w:rsidRPr="00E5369B" w:rsidRDefault="00BB571C">
    <w:pPr>
      <w:pStyle w:val="Header"/>
      <w:rPr>
        <w:color w:val="000000"/>
        <w:lang w:val="fr-CA"/>
      </w:rPr>
    </w:pPr>
    <w:r>
      <w:rPr>
        <w:noProof/>
        <w:color w:val="000000"/>
        <w:lang w:val="en-CA" w:eastAsia="en-CA"/>
      </w:rPr>
      <mc:AlternateContent>
        <mc:Choice Requires="wps">
          <w:drawing>
            <wp:anchor distT="0" distB="0" distL="114300" distR="114300" simplePos="0" relativeHeight="251658240" behindDoc="0" locked="0" layoutInCell="1" allowOverlap="1">
              <wp:simplePos x="0" y="0"/>
              <wp:positionH relativeFrom="column">
                <wp:posOffset>-62865</wp:posOffset>
              </wp:positionH>
              <wp:positionV relativeFrom="paragraph">
                <wp:posOffset>122555</wp:posOffset>
              </wp:positionV>
              <wp:extent cx="56007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9.65pt" to="436.0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gD7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937A5"/>
    <w:multiLevelType w:val="multilevel"/>
    <w:tmpl w:val="1ABE313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
    <w:nsid w:val="062F7989"/>
    <w:multiLevelType w:val="hybridMultilevel"/>
    <w:tmpl w:val="A3F0CEE2"/>
    <w:lvl w:ilvl="0" w:tplc="10090001">
      <w:start w:val="1"/>
      <w:numFmt w:val="bullet"/>
      <w:lvlText w:val=""/>
      <w:lvlJc w:val="left"/>
      <w:pPr>
        <w:ind w:left="3960" w:hanging="360"/>
      </w:pPr>
      <w:rPr>
        <w:rFonts w:ascii="Symbol" w:hAnsi="Symbol" w:hint="default"/>
      </w:rPr>
    </w:lvl>
    <w:lvl w:ilvl="1" w:tplc="10090003" w:tentative="1">
      <w:start w:val="1"/>
      <w:numFmt w:val="bullet"/>
      <w:lvlText w:val="o"/>
      <w:lvlJc w:val="left"/>
      <w:pPr>
        <w:ind w:left="4680" w:hanging="360"/>
      </w:pPr>
      <w:rPr>
        <w:rFonts w:ascii="Courier New" w:hAnsi="Courier New" w:cs="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2">
    <w:nsid w:val="08D16EC6"/>
    <w:multiLevelType w:val="multilevel"/>
    <w:tmpl w:val="F4BC604C"/>
    <w:lvl w:ilvl="0">
      <w:start w:val="1"/>
      <w:numFmt w:val="decimal"/>
      <w:lvlText w:val="%1.0"/>
      <w:lvlJc w:val="left"/>
      <w:pPr>
        <w:tabs>
          <w:tab w:val="num" w:pos="720"/>
        </w:tabs>
        <w:ind w:left="720" w:hanging="720"/>
      </w:pPr>
      <w:rPr>
        <w:rFonts w:hint="default"/>
        <w:b/>
        <w:sz w:val="28"/>
        <w:szCs w:val="28"/>
        <w:vertAlign w:val="baseline"/>
      </w:rPr>
    </w:lvl>
    <w:lvl w:ilvl="1">
      <w:start w:val="1"/>
      <w:numFmt w:val="decimal"/>
      <w:lvlText w:val="%1.%2"/>
      <w:lvlJc w:val="left"/>
      <w:pPr>
        <w:tabs>
          <w:tab w:val="num" w:pos="1571"/>
        </w:tabs>
        <w:ind w:left="1571" w:hanging="720"/>
      </w:pPr>
      <w:rPr>
        <w:rFonts w:hint="default"/>
        <w:b w:val="0"/>
        <w:sz w:val="24"/>
        <w:szCs w:val="24"/>
      </w:rPr>
    </w:lvl>
    <w:lvl w:ilvl="2">
      <w:start w:val="1"/>
      <w:numFmt w:val="decimal"/>
      <w:lvlText w:val="%1.%2.%3"/>
      <w:lvlJc w:val="left"/>
      <w:pPr>
        <w:tabs>
          <w:tab w:val="num" w:pos="2160"/>
        </w:tabs>
        <w:ind w:left="2160" w:hanging="720"/>
      </w:pPr>
      <w:rPr>
        <w:rFonts w:hint="default"/>
        <w:b w:val="0"/>
        <w:sz w:val="24"/>
        <w:szCs w:val="24"/>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nsid w:val="09D3118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nsid w:val="167D7715"/>
    <w:multiLevelType w:val="hybridMultilevel"/>
    <w:tmpl w:val="5EB8220E"/>
    <w:lvl w:ilvl="0" w:tplc="10090001">
      <w:start w:val="1"/>
      <w:numFmt w:val="bullet"/>
      <w:lvlText w:val=""/>
      <w:lvlJc w:val="left"/>
      <w:pPr>
        <w:ind w:left="2790" w:hanging="360"/>
      </w:pPr>
      <w:rPr>
        <w:rFonts w:ascii="Symbol" w:hAnsi="Symbol" w:hint="default"/>
      </w:rPr>
    </w:lvl>
    <w:lvl w:ilvl="1" w:tplc="10090003" w:tentative="1">
      <w:start w:val="1"/>
      <w:numFmt w:val="bullet"/>
      <w:lvlText w:val="o"/>
      <w:lvlJc w:val="left"/>
      <w:pPr>
        <w:ind w:left="3510" w:hanging="360"/>
      </w:pPr>
      <w:rPr>
        <w:rFonts w:ascii="Courier New" w:hAnsi="Courier New" w:cs="Courier New" w:hint="default"/>
      </w:rPr>
    </w:lvl>
    <w:lvl w:ilvl="2" w:tplc="10090005" w:tentative="1">
      <w:start w:val="1"/>
      <w:numFmt w:val="bullet"/>
      <w:lvlText w:val=""/>
      <w:lvlJc w:val="left"/>
      <w:pPr>
        <w:ind w:left="4230" w:hanging="360"/>
      </w:pPr>
      <w:rPr>
        <w:rFonts w:ascii="Wingdings" w:hAnsi="Wingdings" w:hint="default"/>
      </w:rPr>
    </w:lvl>
    <w:lvl w:ilvl="3" w:tplc="10090001" w:tentative="1">
      <w:start w:val="1"/>
      <w:numFmt w:val="bullet"/>
      <w:lvlText w:val=""/>
      <w:lvlJc w:val="left"/>
      <w:pPr>
        <w:ind w:left="4950" w:hanging="360"/>
      </w:pPr>
      <w:rPr>
        <w:rFonts w:ascii="Symbol" w:hAnsi="Symbol" w:hint="default"/>
      </w:rPr>
    </w:lvl>
    <w:lvl w:ilvl="4" w:tplc="10090003" w:tentative="1">
      <w:start w:val="1"/>
      <w:numFmt w:val="bullet"/>
      <w:lvlText w:val="o"/>
      <w:lvlJc w:val="left"/>
      <w:pPr>
        <w:ind w:left="5670" w:hanging="360"/>
      </w:pPr>
      <w:rPr>
        <w:rFonts w:ascii="Courier New" w:hAnsi="Courier New" w:cs="Courier New" w:hint="default"/>
      </w:rPr>
    </w:lvl>
    <w:lvl w:ilvl="5" w:tplc="10090005" w:tentative="1">
      <w:start w:val="1"/>
      <w:numFmt w:val="bullet"/>
      <w:lvlText w:val=""/>
      <w:lvlJc w:val="left"/>
      <w:pPr>
        <w:ind w:left="6390" w:hanging="360"/>
      </w:pPr>
      <w:rPr>
        <w:rFonts w:ascii="Wingdings" w:hAnsi="Wingdings" w:hint="default"/>
      </w:rPr>
    </w:lvl>
    <w:lvl w:ilvl="6" w:tplc="10090001" w:tentative="1">
      <w:start w:val="1"/>
      <w:numFmt w:val="bullet"/>
      <w:lvlText w:val=""/>
      <w:lvlJc w:val="left"/>
      <w:pPr>
        <w:ind w:left="7110" w:hanging="360"/>
      </w:pPr>
      <w:rPr>
        <w:rFonts w:ascii="Symbol" w:hAnsi="Symbol" w:hint="default"/>
      </w:rPr>
    </w:lvl>
    <w:lvl w:ilvl="7" w:tplc="10090003" w:tentative="1">
      <w:start w:val="1"/>
      <w:numFmt w:val="bullet"/>
      <w:lvlText w:val="o"/>
      <w:lvlJc w:val="left"/>
      <w:pPr>
        <w:ind w:left="7830" w:hanging="360"/>
      </w:pPr>
      <w:rPr>
        <w:rFonts w:ascii="Courier New" w:hAnsi="Courier New" w:cs="Courier New" w:hint="default"/>
      </w:rPr>
    </w:lvl>
    <w:lvl w:ilvl="8" w:tplc="10090005" w:tentative="1">
      <w:start w:val="1"/>
      <w:numFmt w:val="bullet"/>
      <w:lvlText w:val=""/>
      <w:lvlJc w:val="left"/>
      <w:pPr>
        <w:ind w:left="8550" w:hanging="360"/>
      </w:pPr>
      <w:rPr>
        <w:rFonts w:ascii="Wingdings" w:hAnsi="Wingdings" w:hint="default"/>
      </w:rPr>
    </w:lvl>
  </w:abstractNum>
  <w:abstractNum w:abstractNumId="5">
    <w:nsid w:val="186212C3"/>
    <w:multiLevelType w:val="singleLevel"/>
    <w:tmpl w:val="0409000F"/>
    <w:lvl w:ilvl="0">
      <w:start w:val="1"/>
      <w:numFmt w:val="decimal"/>
      <w:lvlText w:val="%1."/>
      <w:lvlJc w:val="left"/>
      <w:pPr>
        <w:tabs>
          <w:tab w:val="num" w:pos="360"/>
        </w:tabs>
        <w:ind w:left="360" w:hanging="360"/>
      </w:pPr>
    </w:lvl>
  </w:abstractNum>
  <w:abstractNum w:abstractNumId="6">
    <w:nsid w:val="1AE85D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B4D0486"/>
    <w:multiLevelType w:val="hybridMultilevel"/>
    <w:tmpl w:val="5B30C838"/>
    <w:lvl w:ilvl="0" w:tplc="10090001">
      <w:start w:val="1"/>
      <w:numFmt w:val="bullet"/>
      <w:lvlText w:val=""/>
      <w:lvlJc w:val="left"/>
      <w:pPr>
        <w:ind w:left="2700" w:hanging="360"/>
      </w:pPr>
      <w:rPr>
        <w:rFonts w:ascii="Symbol" w:hAnsi="Symbol" w:hint="default"/>
      </w:rPr>
    </w:lvl>
    <w:lvl w:ilvl="1" w:tplc="10090003" w:tentative="1">
      <w:start w:val="1"/>
      <w:numFmt w:val="bullet"/>
      <w:lvlText w:val="o"/>
      <w:lvlJc w:val="left"/>
      <w:pPr>
        <w:ind w:left="3420" w:hanging="360"/>
      </w:pPr>
      <w:rPr>
        <w:rFonts w:ascii="Courier New" w:hAnsi="Courier New" w:cs="Courier New" w:hint="default"/>
      </w:rPr>
    </w:lvl>
    <w:lvl w:ilvl="2" w:tplc="10090005" w:tentative="1">
      <w:start w:val="1"/>
      <w:numFmt w:val="bullet"/>
      <w:lvlText w:val=""/>
      <w:lvlJc w:val="left"/>
      <w:pPr>
        <w:ind w:left="4140" w:hanging="360"/>
      </w:pPr>
      <w:rPr>
        <w:rFonts w:ascii="Wingdings" w:hAnsi="Wingdings" w:hint="default"/>
      </w:rPr>
    </w:lvl>
    <w:lvl w:ilvl="3" w:tplc="10090001" w:tentative="1">
      <w:start w:val="1"/>
      <w:numFmt w:val="bullet"/>
      <w:lvlText w:val=""/>
      <w:lvlJc w:val="left"/>
      <w:pPr>
        <w:ind w:left="4860" w:hanging="360"/>
      </w:pPr>
      <w:rPr>
        <w:rFonts w:ascii="Symbol" w:hAnsi="Symbol" w:hint="default"/>
      </w:rPr>
    </w:lvl>
    <w:lvl w:ilvl="4" w:tplc="10090003" w:tentative="1">
      <w:start w:val="1"/>
      <w:numFmt w:val="bullet"/>
      <w:lvlText w:val="o"/>
      <w:lvlJc w:val="left"/>
      <w:pPr>
        <w:ind w:left="5580" w:hanging="360"/>
      </w:pPr>
      <w:rPr>
        <w:rFonts w:ascii="Courier New" w:hAnsi="Courier New" w:cs="Courier New" w:hint="default"/>
      </w:rPr>
    </w:lvl>
    <w:lvl w:ilvl="5" w:tplc="10090005" w:tentative="1">
      <w:start w:val="1"/>
      <w:numFmt w:val="bullet"/>
      <w:lvlText w:val=""/>
      <w:lvlJc w:val="left"/>
      <w:pPr>
        <w:ind w:left="6300" w:hanging="360"/>
      </w:pPr>
      <w:rPr>
        <w:rFonts w:ascii="Wingdings" w:hAnsi="Wingdings" w:hint="default"/>
      </w:rPr>
    </w:lvl>
    <w:lvl w:ilvl="6" w:tplc="10090001" w:tentative="1">
      <w:start w:val="1"/>
      <w:numFmt w:val="bullet"/>
      <w:lvlText w:val=""/>
      <w:lvlJc w:val="left"/>
      <w:pPr>
        <w:ind w:left="7020" w:hanging="360"/>
      </w:pPr>
      <w:rPr>
        <w:rFonts w:ascii="Symbol" w:hAnsi="Symbol" w:hint="default"/>
      </w:rPr>
    </w:lvl>
    <w:lvl w:ilvl="7" w:tplc="10090003" w:tentative="1">
      <w:start w:val="1"/>
      <w:numFmt w:val="bullet"/>
      <w:lvlText w:val="o"/>
      <w:lvlJc w:val="left"/>
      <w:pPr>
        <w:ind w:left="7740" w:hanging="360"/>
      </w:pPr>
      <w:rPr>
        <w:rFonts w:ascii="Courier New" w:hAnsi="Courier New" w:cs="Courier New" w:hint="default"/>
      </w:rPr>
    </w:lvl>
    <w:lvl w:ilvl="8" w:tplc="10090005" w:tentative="1">
      <w:start w:val="1"/>
      <w:numFmt w:val="bullet"/>
      <w:lvlText w:val=""/>
      <w:lvlJc w:val="left"/>
      <w:pPr>
        <w:ind w:left="8460" w:hanging="360"/>
      </w:pPr>
      <w:rPr>
        <w:rFonts w:ascii="Wingdings" w:hAnsi="Wingdings" w:hint="default"/>
      </w:rPr>
    </w:lvl>
  </w:abstractNum>
  <w:abstractNum w:abstractNumId="8">
    <w:nsid w:val="21CC48C0"/>
    <w:multiLevelType w:val="multilevel"/>
    <w:tmpl w:val="4E709F94"/>
    <w:lvl w:ilvl="0">
      <w:start w:val="8"/>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4"/>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21F155B8"/>
    <w:multiLevelType w:val="hybridMultilevel"/>
    <w:tmpl w:val="958A4346"/>
    <w:lvl w:ilvl="0" w:tplc="0C0C0001">
      <w:start w:val="1"/>
      <w:numFmt w:val="bullet"/>
      <w:lvlText w:val=""/>
      <w:lvlJc w:val="left"/>
      <w:pPr>
        <w:ind w:left="2520" w:hanging="360"/>
      </w:pPr>
      <w:rPr>
        <w:rFonts w:ascii="Symbol" w:hAnsi="Symbol" w:hint="default"/>
      </w:rPr>
    </w:lvl>
    <w:lvl w:ilvl="1" w:tplc="0C0C0003" w:tentative="1">
      <w:start w:val="1"/>
      <w:numFmt w:val="bullet"/>
      <w:lvlText w:val="o"/>
      <w:lvlJc w:val="left"/>
      <w:pPr>
        <w:ind w:left="3240" w:hanging="360"/>
      </w:pPr>
      <w:rPr>
        <w:rFonts w:ascii="Courier New" w:hAnsi="Courier New" w:cs="Courier New" w:hint="default"/>
      </w:rPr>
    </w:lvl>
    <w:lvl w:ilvl="2" w:tplc="0C0C0005" w:tentative="1">
      <w:start w:val="1"/>
      <w:numFmt w:val="bullet"/>
      <w:lvlText w:val=""/>
      <w:lvlJc w:val="left"/>
      <w:pPr>
        <w:ind w:left="3960" w:hanging="360"/>
      </w:pPr>
      <w:rPr>
        <w:rFonts w:ascii="Wingdings" w:hAnsi="Wingdings" w:hint="default"/>
      </w:rPr>
    </w:lvl>
    <w:lvl w:ilvl="3" w:tplc="0C0C0001" w:tentative="1">
      <w:start w:val="1"/>
      <w:numFmt w:val="bullet"/>
      <w:lvlText w:val=""/>
      <w:lvlJc w:val="left"/>
      <w:pPr>
        <w:ind w:left="4680" w:hanging="360"/>
      </w:pPr>
      <w:rPr>
        <w:rFonts w:ascii="Symbol" w:hAnsi="Symbol" w:hint="default"/>
      </w:rPr>
    </w:lvl>
    <w:lvl w:ilvl="4" w:tplc="0C0C0003" w:tentative="1">
      <w:start w:val="1"/>
      <w:numFmt w:val="bullet"/>
      <w:lvlText w:val="o"/>
      <w:lvlJc w:val="left"/>
      <w:pPr>
        <w:ind w:left="5400" w:hanging="360"/>
      </w:pPr>
      <w:rPr>
        <w:rFonts w:ascii="Courier New" w:hAnsi="Courier New" w:cs="Courier New" w:hint="default"/>
      </w:rPr>
    </w:lvl>
    <w:lvl w:ilvl="5" w:tplc="0C0C0005" w:tentative="1">
      <w:start w:val="1"/>
      <w:numFmt w:val="bullet"/>
      <w:lvlText w:val=""/>
      <w:lvlJc w:val="left"/>
      <w:pPr>
        <w:ind w:left="6120" w:hanging="360"/>
      </w:pPr>
      <w:rPr>
        <w:rFonts w:ascii="Wingdings" w:hAnsi="Wingdings" w:hint="default"/>
      </w:rPr>
    </w:lvl>
    <w:lvl w:ilvl="6" w:tplc="0C0C0001" w:tentative="1">
      <w:start w:val="1"/>
      <w:numFmt w:val="bullet"/>
      <w:lvlText w:val=""/>
      <w:lvlJc w:val="left"/>
      <w:pPr>
        <w:ind w:left="6840" w:hanging="360"/>
      </w:pPr>
      <w:rPr>
        <w:rFonts w:ascii="Symbol" w:hAnsi="Symbol" w:hint="default"/>
      </w:rPr>
    </w:lvl>
    <w:lvl w:ilvl="7" w:tplc="0C0C0003" w:tentative="1">
      <w:start w:val="1"/>
      <w:numFmt w:val="bullet"/>
      <w:lvlText w:val="o"/>
      <w:lvlJc w:val="left"/>
      <w:pPr>
        <w:ind w:left="7560" w:hanging="360"/>
      </w:pPr>
      <w:rPr>
        <w:rFonts w:ascii="Courier New" w:hAnsi="Courier New" w:cs="Courier New" w:hint="default"/>
      </w:rPr>
    </w:lvl>
    <w:lvl w:ilvl="8" w:tplc="0C0C0005" w:tentative="1">
      <w:start w:val="1"/>
      <w:numFmt w:val="bullet"/>
      <w:lvlText w:val=""/>
      <w:lvlJc w:val="left"/>
      <w:pPr>
        <w:ind w:left="8280" w:hanging="360"/>
      </w:pPr>
      <w:rPr>
        <w:rFonts w:ascii="Wingdings" w:hAnsi="Wingdings" w:hint="default"/>
      </w:rPr>
    </w:lvl>
  </w:abstractNum>
  <w:abstractNum w:abstractNumId="10">
    <w:nsid w:val="22710D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25F316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97C407B"/>
    <w:multiLevelType w:val="hybridMultilevel"/>
    <w:tmpl w:val="DB365712"/>
    <w:lvl w:ilvl="0" w:tplc="0C0C000F">
      <w:start w:val="1"/>
      <w:numFmt w:val="decimal"/>
      <w:lvlText w:val="%1."/>
      <w:lvlJc w:val="left"/>
      <w:pPr>
        <w:ind w:left="2160" w:hanging="360"/>
      </w:pPr>
    </w:lvl>
    <w:lvl w:ilvl="1" w:tplc="0C0C0019" w:tentative="1">
      <w:start w:val="1"/>
      <w:numFmt w:val="lowerLetter"/>
      <w:lvlText w:val="%2."/>
      <w:lvlJc w:val="left"/>
      <w:pPr>
        <w:ind w:left="2880" w:hanging="360"/>
      </w:pPr>
    </w:lvl>
    <w:lvl w:ilvl="2" w:tplc="0C0C001B" w:tentative="1">
      <w:start w:val="1"/>
      <w:numFmt w:val="lowerRoman"/>
      <w:lvlText w:val="%3."/>
      <w:lvlJc w:val="right"/>
      <w:pPr>
        <w:ind w:left="3600" w:hanging="180"/>
      </w:pPr>
    </w:lvl>
    <w:lvl w:ilvl="3" w:tplc="0C0C000F" w:tentative="1">
      <w:start w:val="1"/>
      <w:numFmt w:val="decimal"/>
      <w:lvlText w:val="%4."/>
      <w:lvlJc w:val="left"/>
      <w:pPr>
        <w:ind w:left="4320" w:hanging="360"/>
      </w:pPr>
    </w:lvl>
    <w:lvl w:ilvl="4" w:tplc="0C0C0019" w:tentative="1">
      <w:start w:val="1"/>
      <w:numFmt w:val="lowerLetter"/>
      <w:lvlText w:val="%5."/>
      <w:lvlJc w:val="left"/>
      <w:pPr>
        <w:ind w:left="5040" w:hanging="360"/>
      </w:pPr>
    </w:lvl>
    <w:lvl w:ilvl="5" w:tplc="0C0C001B" w:tentative="1">
      <w:start w:val="1"/>
      <w:numFmt w:val="lowerRoman"/>
      <w:lvlText w:val="%6."/>
      <w:lvlJc w:val="right"/>
      <w:pPr>
        <w:ind w:left="5760" w:hanging="180"/>
      </w:pPr>
    </w:lvl>
    <w:lvl w:ilvl="6" w:tplc="0C0C000F" w:tentative="1">
      <w:start w:val="1"/>
      <w:numFmt w:val="decimal"/>
      <w:lvlText w:val="%7."/>
      <w:lvlJc w:val="left"/>
      <w:pPr>
        <w:ind w:left="6480" w:hanging="360"/>
      </w:pPr>
    </w:lvl>
    <w:lvl w:ilvl="7" w:tplc="0C0C0019" w:tentative="1">
      <w:start w:val="1"/>
      <w:numFmt w:val="lowerLetter"/>
      <w:lvlText w:val="%8."/>
      <w:lvlJc w:val="left"/>
      <w:pPr>
        <w:ind w:left="7200" w:hanging="360"/>
      </w:pPr>
    </w:lvl>
    <w:lvl w:ilvl="8" w:tplc="0C0C001B" w:tentative="1">
      <w:start w:val="1"/>
      <w:numFmt w:val="lowerRoman"/>
      <w:lvlText w:val="%9."/>
      <w:lvlJc w:val="right"/>
      <w:pPr>
        <w:ind w:left="7920" w:hanging="180"/>
      </w:pPr>
    </w:lvl>
  </w:abstractNum>
  <w:abstractNum w:abstractNumId="13">
    <w:nsid w:val="2AB51DFF"/>
    <w:multiLevelType w:val="singleLevel"/>
    <w:tmpl w:val="C75EDE46"/>
    <w:lvl w:ilvl="0">
      <w:start w:val="1"/>
      <w:numFmt w:val="bullet"/>
      <w:lvlText w:val="-"/>
      <w:lvlJc w:val="left"/>
      <w:pPr>
        <w:tabs>
          <w:tab w:val="num" w:pos="2520"/>
        </w:tabs>
        <w:ind w:left="2520" w:hanging="360"/>
      </w:pPr>
      <w:rPr>
        <w:rFonts w:hint="default"/>
      </w:rPr>
    </w:lvl>
  </w:abstractNum>
  <w:abstractNum w:abstractNumId="14">
    <w:nsid w:val="2F657394"/>
    <w:multiLevelType w:val="multilevel"/>
    <w:tmpl w:val="8D929076"/>
    <w:lvl w:ilvl="0">
      <w:start w:val="6"/>
      <w:numFmt w:val="decimal"/>
      <w:lvlText w:val="%1"/>
      <w:lvlJc w:val="left"/>
      <w:pPr>
        <w:tabs>
          <w:tab w:val="num" w:pos="720"/>
        </w:tabs>
        <w:ind w:left="720" w:hanging="720"/>
      </w:pPr>
      <w:rPr>
        <w:rFonts w:hint="default"/>
      </w:rPr>
    </w:lvl>
    <w:lvl w:ilvl="1">
      <w:start w:val="6"/>
      <w:numFmt w:val="decimal"/>
      <w:lvlText w:val="%1.%2"/>
      <w:lvlJc w:val="left"/>
      <w:pPr>
        <w:tabs>
          <w:tab w:val="num" w:pos="2160"/>
        </w:tabs>
        <w:ind w:left="2160" w:hanging="72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5">
    <w:nsid w:val="31251706"/>
    <w:multiLevelType w:val="multilevel"/>
    <w:tmpl w:val="1ABE313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nsid w:val="314D09CB"/>
    <w:multiLevelType w:val="multilevel"/>
    <w:tmpl w:val="C33EDC58"/>
    <w:lvl w:ilvl="0">
      <w:start w:val="1"/>
      <w:numFmt w:val="decimal"/>
      <w:pStyle w:val="Heading1"/>
      <w:lvlText w:val="%1.0"/>
      <w:lvlJc w:val="left"/>
      <w:pPr>
        <w:tabs>
          <w:tab w:val="num" w:pos="720"/>
        </w:tabs>
        <w:ind w:left="360" w:hanging="360"/>
      </w:pPr>
    </w:lvl>
    <w:lvl w:ilvl="1">
      <w:start w:val="1"/>
      <w:numFmt w:val="decimal"/>
      <w:pStyle w:val="Heading2"/>
      <w:lvlText w:val="%1.%2."/>
      <w:lvlJc w:val="left"/>
      <w:pPr>
        <w:tabs>
          <w:tab w:val="num" w:pos="792"/>
        </w:tabs>
        <w:ind w:left="792" w:hanging="792"/>
      </w:pPr>
    </w:lvl>
    <w:lvl w:ilvl="2">
      <w:start w:val="1"/>
      <w:numFmt w:val="decimal"/>
      <w:pStyle w:val="Heading3"/>
      <w:lvlText w:val="%1.%2.%3."/>
      <w:lvlJc w:val="left"/>
      <w:pPr>
        <w:tabs>
          <w:tab w:val="num" w:pos="1224"/>
        </w:tabs>
        <w:ind w:left="1224" w:hanging="1224"/>
      </w:pPr>
    </w:lvl>
    <w:lvl w:ilvl="3">
      <w:start w:val="1"/>
      <w:numFmt w:val="decimal"/>
      <w:pStyle w:val="Heading4"/>
      <w:lvlText w:val="%1.%2.%3.%4."/>
      <w:lvlJc w:val="left"/>
      <w:pPr>
        <w:tabs>
          <w:tab w:val="num" w:pos="1728"/>
        </w:tabs>
        <w:ind w:left="1728" w:hanging="1728"/>
      </w:pPr>
    </w:lvl>
    <w:lvl w:ilvl="4">
      <w:start w:val="1"/>
      <w:numFmt w:val="decimal"/>
      <w:pStyle w:val="Heading5"/>
      <w:lvlText w:val="%1.%2.%3.%4.%5."/>
      <w:lvlJc w:val="left"/>
      <w:pPr>
        <w:tabs>
          <w:tab w:val="num" w:pos="2232"/>
        </w:tabs>
        <w:ind w:left="2232" w:hanging="2232"/>
      </w:pPr>
    </w:lvl>
    <w:lvl w:ilvl="5">
      <w:start w:val="1"/>
      <w:numFmt w:val="decimal"/>
      <w:pStyle w:val="Heading6"/>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320"/>
        </w:tabs>
        <w:ind w:left="4320" w:hanging="4320"/>
      </w:pPr>
    </w:lvl>
  </w:abstractNum>
  <w:abstractNum w:abstractNumId="17">
    <w:nsid w:val="31606ED0"/>
    <w:multiLevelType w:val="multilevel"/>
    <w:tmpl w:val="E4624842"/>
    <w:lvl w:ilvl="0">
      <w:start w:val="8"/>
      <w:numFmt w:val="decimal"/>
      <w:lvlText w:val="%1"/>
      <w:lvlJc w:val="left"/>
      <w:pPr>
        <w:tabs>
          <w:tab w:val="num" w:pos="720"/>
        </w:tabs>
        <w:ind w:left="720" w:hanging="720"/>
      </w:pPr>
      <w:rPr>
        <w:rFonts w:hint="default"/>
      </w:rPr>
    </w:lvl>
    <w:lvl w:ilvl="1">
      <w:start w:val="5"/>
      <w:numFmt w:val="decimal"/>
      <w:lvlText w:val="%1.%2"/>
      <w:lvlJc w:val="left"/>
      <w:pPr>
        <w:tabs>
          <w:tab w:val="num" w:pos="1440"/>
        </w:tabs>
        <w:ind w:left="1440" w:hanging="72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nsid w:val="322B5255"/>
    <w:multiLevelType w:val="multilevel"/>
    <w:tmpl w:val="1ABE313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nsid w:val="34514205"/>
    <w:multiLevelType w:val="singleLevel"/>
    <w:tmpl w:val="6B3A1032"/>
    <w:lvl w:ilvl="0">
      <w:start w:val="1"/>
      <w:numFmt w:val="bullet"/>
      <w:lvlText w:val=""/>
      <w:lvlJc w:val="left"/>
      <w:pPr>
        <w:tabs>
          <w:tab w:val="num" w:pos="360"/>
        </w:tabs>
        <w:ind w:left="360" w:hanging="360"/>
      </w:pPr>
      <w:rPr>
        <w:rFonts w:ascii="Symbol" w:hAnsi="Symbol" w:hint="default"/>
        <w:b w:val="0"/>
        <w:i w:val="0"/>
        <w:sz w:val="24"/>
      </w:rPr>
    </w:lvl>
  </w:abstractNum>
  <w:abstractNum w:abstractNumId="20">
    <w:nsid w:val="34567BF1"/>
    <w:multiLevelType w:val="multilevel"/>
    <w:tmpl w:val="0DC6C9B8"/>
    <w:lvl w:ilvl="0">
      <w:start w:val="1"/>
      <w:numFmt w:val="decimal"/>
      <w:lvlText w:val="%1.0"/>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val="0"/>
      </w:rPr>
    </w:lvl>
    <w:lvl w:ilvl="2">
      <w:start w:val="1"/>
      <w:numFmt w:val="decimal"/>
      <w:lvlText w:val="%1.%2.%3"/>
      <w:lvlJc w:val="left"/>
      <w:pPr>
        <w:tabs>
          <w:tab w:val="num" w:pos="2138"/>
        </w:tabs>
        <w:ind w:left="2138" w:hanging="720"/>
      </w:pPr>
      <w:rPr>
        <w:rFonts w:hint="default"/>
        <w:sz w:val="24"/>
        <w:szCs w:val="24"/>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1">
    <w:nsid w:val="429B00BD"/>
    <w:multiLevelType w:val="multilevel"/>
    <w:tmpl w:val="0D0AA3A8"/>
    <w:lvl w:ilvl="0">
      <w:start w:val="8"/>
      <w:numFmt w:val="decimal"/>
      <w:lvlText w:val="%1"/>
      <w:lvlJc w:val="left"/>
      <w:pPr>
        <w:tabs>
          <w:tab w:val="num" w:pos="1440"/>
        </w:tabs>
        <w:ind w:left="1440" w:hanging="1440"/>
      </w:pPr>
      <w:rPr>
        <w:rFonts w:hint="default"/>
      </w:rPr>
    </w:lvl>
    <w:lvl w:ilvl="1">
      <w:start w:val="5"/>
      <w:numFmt w:val="decimal"/>
      <w:lvlText w:val="%1.%2"/>
      <w:lvlJc w:val="left"/>
      <w:pPr>
        <w:tabs>
          <w:tab w:val="num" w:pos="1920"/>
        </w:tabs>
        <w:ind w:left="1920" w:hanging="1440"/>
      </w:pPr>
      <w:rPr>
        <w:rFonts w:hint="default"/>
      </w:rPr>
    </w:lvl>
    <w:lvl w:ilvl="2">
      <w:start w:val="12"/>
      <w:numFmt w:val="decimal"/>
      <w:lvlText w:val="%1.%2.%3"/>
      <w:lvlJc w:val="left"/>
      <w:pPr>
        <w:tabs>
          <w:tab w:val="num" w:pos="2400"/>
        </w:tabs>
        <w:ind w:left="2400" w:hanging="1440"/>
      </w:pPr>
      <w:rPr>
        <w:rFonts w:hint="default"/>
      </w:rPr>
    </w:lvl>
    <w:lvl w:ilvl="3">
      <w:start w:val="2"/>
      <w:numFmt w:val="decimal"/>
      <w:lvlText w:val="%1.%2.%3.%4"/>
      <w:lvlJc w:val="left"/>
      <w:pPr>
        <w:tabs>
          <w:tab w:val="num" w:pos="2880"/>
        </w:tabs>
        <w:ind w:left="2880" w:hanging="1440"/>
      </w:pPr>
      <w:rPr>
        <w:rFonts w:hint="default"/>
      </w:rPr>
    </w:lvl>
    <w:lvl w:ilvl="4">
      <w:start w:val="1"/>
      <w:numFmt w:val="decimal"/>
      <w:lvlText w:val="%1.%2.%3.%4.%5"/>
      <w:lvlJc w:val="left"/>
      <w:pPr>
        <w:tabs>
          <w:tab w:val="num" w:pos="3360"/>
        </w:tabs>
        <w:ind w:left="3360" w:hanging="1440"/>
      </w:pPr>
      <w:rPr>
        <w:rFonts w:hint="default"/>
      </w:rPr>
    </w:lvl>
    <w:lvl w:ilvl="5">
      <w:start w:val="1"/>
      <w:numFmt w:val="decimal"/>
      <w:lvlText w:val="%1.%2.%3.%4.%5.%6"/>
      <w:lvlJc w:val="left"/>
      <w:pPr>
        <w:tabs>
          <w:tab w:val="num" w:pos="3840"/>
        </w:tabs>
        <w:ind w:left="3840" w:hanging="144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22">
    <w:nsid w:val="4437242D"/>
    <w:multiLevelType w:val="hybridMultilevel"/>
    <w:tmpl w:val="F604A88C"/>
    <w:lvl w:ilvl="0" w:tplc="10090001">
      <w:start w:val="1"/>
      <w:numFmt w:val="bullet"/>
      <w:lvlText w:val=""/>
      <w:lvlJc w:val="left"/>
      <w:pPr>
        <w:ind w:left="2790" w:hanging="360"/>
      </w:pPr>
      <w:rPr>
        <w:rFonts w:ascii="Symbol" w:hAnsi="Symbol" w:hint="default"/>
      </w:rPr>
    </w:lvl>
    <w:lvl w:ilvl="1" w:tplc="10090003">
      <w:start w:val="1"/>
      <w:numFmt w:val="bullet"/>
      <w:lvlText w:val="o"/>
      <w:lvlJc w:val="left"/>
      <w:pPr>
        <w:ind w:left="3510" w:hanging="360"/>
      </w:pPr>
      <w:rPr>
        <w:rFonts w:ascii="Courier New" w:hAnsi="Courier New" w:cs="Courier New" w:hint="default"/>
      </w:rPr>
    </w:lvl>
    <w:lvl w:ilvl="2" w:tplc="10090005" w:tentative="1">
      <w:start w:val="1"/>
      <w:numFmt w:val="bullet"/>
      <w:lvlText w:val=""/>
      <w:lvlJc w:val="left"/>
      <w:pPr>
        <w:ind w:left="4230" w:hanging="360"/>
      </w:pPr>
      <w:rPr>
        <w:rFonts w:ascii="Wingdings" w:hAnsi="Wingdings" w:hint="default"/>
      </w:rPr>
    </w:lvl>
    <w:lvl w:ilvl="3" w:tplc="10090001" w:tentative="1">
      <w:start w:val="1"/>
      <w:numFmt w:val="bullet"/>
      <w:lvlText w:val=""/>
      <w:lvlJc w:val="left"/>
      <w:pPr>
        <w:ind w:left="4950" w:hanging="360"/>
      </w:pPr>
      <w:rPr>
        <w:rFonts w:ascii="Symbol" w:hAnsi="Symbol" w:hint="default"/>
      </w:rPr>
    </w:lvl>
    <w:lvl w:ilvl="4" w:tplc="10090003" w:tentative="1">
      <w:start w:val="1"/>
      <w:numFmt w:val="bullet"/>
      <w:lvlText w:val="o"/>
      <w:lvlJc w:val="left"/>
      <w:pPr>
        <w:ind w:left="5670" w:hanging="360"/>
      </w:pPr>
      <w:rPr>
        <w:rFonts w:ascii="Courier New" w:hAnsi="Courier New" w:cs="Courier New" w:hint="default"/>
      </w:rPr>
    </w:lvl>
    <w:lvl w:ilvl="5" w:tplc="10090005" w:tentative="1">
      <w:start w:val="1"/>
      <w:numFmt w:val="bullet"/>
      <w:lvlText w:val=""/>
      <w:lvlJc w:val="left"/>
      <w:pPr>
        <w:ind w:left="6390" w:hanging="360"/>
      </w:pPr>
      <w:rPr>
        <w:rFonts w:ascii="Wingdings" w:hAnsi="Wingdings" w:hint="default"/>
      </w:rPr>
    </w:lvl>
    <w:lvl w:ilvl="6" w:tplc="10090001" w:tentative="1">
      <w:start w:val="1"/>
      <w:numFmt w:val="bullet"/>
      <w:lvlText w:val=""/>
      <w:lvlJc w:val="left"/>
      <w:pPr>
        <w:ind w:left="7110" w:hanging="360"/>
      </w:pPr>
      <w:rPr>
        <w:rFonts w:ascii="Symbol" w:hAnsi="Symbol" w:hint="default"/>
      </w:rPr>
    </w:lvl>
    <w:lvl w:ilvl="7" w:tplc="10090003" w:tentative="1">
      <w:start w:val="1"/>
      <w:numFmt w:val="bullet"/>
      <w:lvlText w:val="o"/>
      <w:lvlJc w:val="left"/>
      <w:pPr>
        <w:ind w:left="7830" w:hanging="360"/>
      </w:pPr>
      <w:rPr>
        <w:rFonts w:ascii="Courier New" w:hAnsi="Courier New" w:cs="Courier New" w:hint="default"/>
      </w:rPr>
    </w:lvl>
    <w:lvl w:ilvl="8" w:tplc="10090005" w:tentative="1">
      <w:start w:val="1"/>
      <w:numFmt w:val="bullet"/>
      <w:lvlText w:val=""/>
      <w:lvlJc w:val="left"/>
      <w:pPr>
        <w:ind w:left="8550" w:hanging="360"/>
      </w:pPr>
      <w:rPr>
        <w:rFonts w:ascii="Wingdings" w:hAnsi="Wingdings" w:hint="default"/>
      </w:rPr>
    </w:lvl>
  </w:abstractNum>
  <w:abstractNum w:abstractNumId="23">
    <w:nsid w:val="468470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8E666E9"/>
    <w:multiLevelType w:val="multilevel"/>
    <w:tmpl w:val="7F58D33A"/>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5"/>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4A9168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E8457F8"/>
    <w:multiLevelType w:val="hybridMultilevel"/>
    <w:tmpl w:val="1AE409C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nsid w:val="542B3D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4B6039C"/>
    <w:multiLevelType w:val="multilevel"/>
    <w:tmpl w:val="3C8E5FAA"/>
    <w:lvl w:ilvl="0">
      <w:start w:val="8"/>
      <w:numFmt w:val="decimal"/>
      <w:lvlText w:val="%1"/>
      <w:lvlJc w:val="left"/>
      <w:pPr>
        <w:tabs>
          <w:tab w:val="num" w:pos="720"/>
        </w:tabs>
        <w:ind w:left="720" w:hanging="72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59C17B6F"/>
    <w:multiLevelType w:val="singleLevel"/>
    <w:tmpl w:val="C75EDE46"/>
    <w:lvl w:ilvl="0">
      <w:start w:val="1"/>
      <w:numFmt w:val="bullet"/>
      <w:lvlText w:val="-"/>
      <w:lvlJc w:val="left"/>
      <w:pPr>
        <w:tabs>
          <w:tab w:val="num" w:pos="2520"/>
        </w:tabs>
        <w:ind w:left="2520" w:hanging="360"/>
      </w:pPr>
      <w:rPr>
        <w:rFonts w:hint="default"/>
      </w:rPr>
    </w:lvl>
  </w:abstractNum>
  <w:abstractNum w:abstractNumId="30">
    <w:nsid w:val="5BEA5706"/>
    <w:multiLevelType w:val="hybridMultilevel"/>
    <w:tmpl w:val="AC0270F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nsid w:val="5C015478"/>
    <w:multiLevelType w:val="hybridMultilevel"/>
    <w:tmpl w:val="8CAC13BA"/>
    <w:lvl w:ilvl="0" w:tplc="0C0C0001">
      <w:start w:val="1"/>
      <w:numFmt w:val="bullet"/>
      <w:lvlText w:val=""/>
      <w:lvlJc w:val="left"/>
      <w:pPr>
        <w:ind w:left="2498" w:hanging="360"/>
      </w:pPr>
      <w:rPr>
        <w:rFonts w:ascii="Symbol" w:hAnsi="Symbol" w:hint="default"/>
      </w:rPr>
    </w:lvl>
    <w:lvl w:ilvl="1" w:tplc="0C0C0003" w:tentative="1">
      <w:start w:val="1"/>
      <w:numFmt w:val="bullet"/>
      <w:lvlText w:val="o"/>
      <w:lvlJc w:val="left"/>
      <w:pPr>
        <w:ind w:left="3218" w:hanging="360"/>
      </w:pPr>
      <w:rPr>
        <w:rFonts w:ascii="Courier New" w:hAnsi="Courier New" w:cs="Courier New" w:hint="default"/>
      </w:rPr>
    </w:lvl>
    <w:lvl w:ilvl="2" w:tplc="0C0C0005" w:tentative="1">
      <w:start w:val="1"/>
      <w:numFmt w:val="bullet"/>
      <w:lvlText w:val=""/>
      <w:lvlJc w:val="left"/>
      <w:pPr>
        <w:ind w:left="3938" w:hanging="360"/>
      </w:pPr>
      <w:rPr>
        <w:rFonts w:ascii="Wingdings" w:hAnsi="Wingdings" w:hint="default"/>
      </w:rPr>
    </w:lvl>
    <w:lvl w:ilvl="3" w:tplc="0C0C0001" w:tentative="1">
      <w:start w:val="1"/>
      <w:numFmt w:val="bullet"/>
      <w:lvlText w:val=""/>
      <w:lvlJc w:val="left"/>
      <w:pPr>
        <w:ind w:left="4658" w:hanging="360"/>
      </w:pPr>
      <w:rPr>
        <w:rFonts w:ascii="Symbol" w:hAnsi="Symbol" w:hint="default"/>
      </w:rPr>
    </w:lvl>
    <w:lvl w:ilvl="4" w:tplc="0C0C0003" w:tentative="1">
      <w:start w:val="1"/>
      <w:numFmt w:val="bullet"/>
      <w:lvlText w:val="o"/>
      <w:lvlJc w:val="left"/>
      <w:pPr>
        <w:ind w:left="5378" w:hanging="360"/>
      </w:pPr>
      <w:rPr>
        <w:rFonts w:ascii="Courier New" w:hAnsi="Courier New" w:cs="Courier New" w:hint="default"/>
      </w:rPr>
    </w:lvl>
    <w:lvl w:ilvl="5" w:tplc="0C0C0005" w:tentative="1">
      <w:start w:val="1"/>
      <w:numFmt w:val="bullet"/>
      <w:lvlText w:val=""/>
      <w:lvlJc w:val="left"/>
      <w:pPr>
        <w:ind w:left="6098" w:hanging="360"/>
      </w:pPr>
      <w:rPr>
        <w:rFonts w:ascii="Wingdings" w:hAnsi="Wingdings" w:hint="default"/>
      </w:rPr>
    </w:lvl>
    <w:lvl w:ilvl="6" w:tplc="0C0C0001" w:tentative="1">
      <w:start w:val="1"/>
      <w:numFmt w:val="bullet"/>
      <w:lvlText w:val=""/>
      <w:lvlJc w:val="left"/>
      <w:pPr>
        <w:ind w:left="6818" w:hanging="360"/>
      </w:pPr>
      <w:rPr>
        <w:rFonts w:ascii="Symbol" w:hAnsi="Symbol" w:hint="default"/>
      </w:rPr>
    </w:lvl>
    <w:lvl w:ilvl="7" w:tplc="0C0C0003" w:tentative="1">
      <w:start w:val="1"/>
      <w:numFmt w:val="bullet"/>
      <w:lvlText w:val="o"/>
      <w:lvlJc w:val="left"/>
      <w:pPr>
        <w:ind w:left="7538" w:hanging="360"/>
      </w:pPr>
      <w:rPr>
        <w:rFonts w:ascii="Courier New" w:hAnsi="Courier New" w:cs="Courier New" w:hint="default"/>
      </w:rPr>
    </w:lvl>
    <w:lvl w:ilvl="8" w:tplc="0C0C0005" w:tentative="1">
      <w:start w:val="1"/>
      <w:numFmt w:val="bullet"/>
      <w:lvlText w:val=""/>
      <w:lvlJc w:val="left"/>
      <w:pPr>
        <w:ind w:left="8258" w:hanging="360"/>
      </w:pPr>
      <w:rPr>
        <w:rFonts w:ascii="Wingdings" w:hAnsi="Wingdings" w:hint="default"/>
      </w:rPr>
    </w:lvl>
  </w:abstractNum>
  <w:abstractNum w:abstractNumId="32">
    <w:nsid w:val="5E8F57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60753B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nsid w:val="61584246"/>
    <w:multiLevelType w:val="singleLevel"/>
    <w:tmpl w:val="6B3A1032"/>
    <w:lvl w:ilvl="0">
      <w:start w:val="1"/>
      <w:numFmt w:val="bullet"/>
      <w:lvlText w:val=""/>
      <w:lvlJc w:val="left"/>
      <w:pPr>
        <w:tabs>
          <w:tab w:val="num" w:pos="360"/>
        </w:tabs>
        <w:ind w:left="360" w:hanging="360"/>
      </w:pPr>
      <w:rPr>
        <w:rFonts w:ascii="Symbol" w:hAnsi="Symbol" w:hint="default"/>
        <w:b w:val="0"/>
        <w:i w:val="0"/>
        <w:sz w:val="24"/>
      </w:rPr>
    </w:lvl>
  </w:abstractNum>
  <w:abstractNum w:abstractNumId="35">
    <w:nsid w:val="62E37B19"/>
    <w:multiLevelType w:val="multilevel"/>
    <w:tmpl w:val="F8D6E55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2138"/>
        </w:tabs>
        <w:ind w:left="2138"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6">
    <w:nsid w:val="63592ACB"/>
    <w:multiLevelType w:val="hybridMultilevel"/>
    <w:tmpl w:val="E0F46E2E"/>
    <w:lvl w:ilvl="0" w:tplc="10090001">
      <w:start w:val="1"/>
      <w:numFmt w:val="bullet"/>
      <w:lvlText w:val=""/>
      <w:lvlJc w:val="left"/>
      <w:pPr>
        <w:ind w:left="3960" w:hanging="360"/>
      </w:pPr>
      <w:rPr>
        <w:rFonts w:ascii="Symbol" w:hAnsi="Symbol" w:hint="default"/>
      </w:rPr>
    </w:lvl>
    <w:lvl w:ilvl="1" w:tplc="10090003" w:tentative="1">
      <w:start w:val="1"/>
      <w:numFmt w:val="bullet"/>
      <w:lvlText w:val="o"/>
      <w:lvlJc w:val="left"/>
      <w:pPr>
        <w:ind w:left="4680" w:hanging="360"/>
      </w:pPr>
      <w:rPr>
        <w:rFonts w:ascii="Courier New" w:hAnsi="Courier New" w:cs="Courier New" w:hint="default"/>
      </w:rPr>
    </w:lvl>
    <w:lvl w:ilvl="2" w:tplc="10090005" w:tentative="1">
      <w:start w:val="1"/>
      <w:numFmt w:val="bullet"/>
      <w:lvlText w:val=""/>
      <w:lvlJc w:val="left"/>
      <w:pPr>
        <w:ind w:left="5400" w:hanging="360"/>
      </w:pPr>
      <w:rPr>
        <w:rFonts w:ascii="Wingdings" w:hAnsi="Wingdings" w:hint="default"/>
      </w:rPr>
    </w:lvl>
    <w:lvl w:ilvl="3" w:tplc="10090001" w:tentative="1">
      <w:start w:val="1"/>
      <w:numFmt w:val="bullet"/>
      <w:lvlText w:val=""/>
      <w:lvlJc w:val="left"/>
      <w:pPr>
        <w:ind w:left="6120" w:hanging="360"/>
      </w:pPr>
      <w:rPr>
        <w:rFonts w:ascii="Symbol" w:hAnsi="Symbol" w:hint="default"/>
      </w:rPr>
    </w:lvl>
    <w:lvl w:ilvl="4" w:tplc="10090003" w:tentative="1">
      <w:start w:val="1"/>
      <w:numFmt w:val="bullet"/>
      <w:lvlText w:val="o"/>
      <w:lvlJc w:val="left"/>
      <w:pPr>
        <w:ind w:left="6840" w:hanging="360"/>
      </w:pPr>
      <w:rPr>
        <w:rFonts w:ascii="Courier New" w:hAnsi="Courier New" w:cs="Courier New" w:hint="default"/>
      </w:rPr>
    </w:lvl>
    <w:lvl w:ilvl="5" w:tplc="10090005" w:tentative="1">
      <w:start w:val="1"/>
      <w:numFmt w:val="bullet"/>
      <w:lvlText w:val=""/>
      <w:lvlJc w:val="left"/>
      <w:pPr>
        <w:ind w:left="7560" w:hanging="360"/>
      </w:pPr>
      <w:rPr>
        <w:rFonts w:ascii="Wingdings" w:hAnsi="Wingdings" w:hint="default"/>
      </w:rPr>
    </w:lvl>
    <w:lvl w:ilvl="6" w:tplc="10090001" w:tentative="1">
      <w:start w:val="1"/>
      <w:numFmt w:val="bullet"/>
      <w:lvlText w:val=""/>
      <w:lvlJc w:val="left"/>
      <w:pPr>
        <w:ind w:left="8280" w:hanging="360"/>
      </w:pPr>
      <w:rPr>
        <w:rFonts w:ascii="Symbol" w:hAnsi="Symbol" w:hint="default"/>
      </w:rPr>
    </w:lvl>
    <w:lvl w:ilvl="7" w:tplc="10090003" w:tentative="1">
      <w:start w:val="1"/>
      <w:numFmt w:val="bullet"/>
      <w:lvlText w:val="o"/>
      <w:lvlJc w:val="left"/>
      <w:pPr>
        <w:ind w:left="9000" w:hanging="360"/>
      </w:pPr>
      <w:rPr>
        <w:rFonts w:ascii="Courier New" w:hAnsi="Courier New" w:cs="Courier New" w:hint="default"/>
      </w:rPr>
    </w:lvl>
    <w:lvl w:ilvl="8" w:tplc="10090005" w:tentative="1">
      <w:start w:val="1"/>
      <w:numFmt w:val="bullet"/>
      <w:lvlText w:val=""/>
      <w:lvlJc w:val="left"/>
      <w:pPr>
        <w:ind w:left="9720" w:hanging="360"/>
      </w:pPr>
      <w:rPr>
        <w:rFonts w:ascii="Wingdings" w:hAnsi="Wingdings" w:hint="default"/>
      </w:rPr>
    </w:lvl>
  </w:abstractNum>
  <w:abstractNum w:abstractNumId="37">
    <w:nsid w:val="652E5D77"/>
    <w:multiLevelType w:val="singleLevel"/>
    <w:tmpl w:val="0409000F"/>
    <w:lvl w:ilvl="0">
      <w:start w:val="1"/>
      <w:numFmt w:val="decimal"/>
      <w:lvlText w:val="%1."/>
      <w:lvlJc w:val="left"/>
      <w:pPr>
        <w:tabs>
          <w:tab w:val="num" w:pos="360"/>
        </w:tabs>
        <w:ind w:left="360" w:hanging="360"/>
      </w:pPr>
    </w:lvl>
  </w:abstractNum>
  <w:abstractNum w:abstractNumId="38">
    <w:nsid w:val="6F1C5DFA"/>
    <w:multiLevelType w:val="singleLevel"/>
    <w:tmpl w:val="C75EDE46"/>
    <w:lvl w:ilvl="0">
      <w:start w:val="1"/>
      <w:numFmt w:val="bullet"/>
      <w:lvlText w:val="-"/>
      <w:lvlJc w:val="left"/>
      <w:pPr>
        <w:tabs>
          <w:tab w:val="num" w:pos="2520"/>
        </w:tabs>
        <w:ind w:left="2520" w:hanging="360"/>
      </w:pPr>
      <w:rPr>
        <w:rFonts w:hint="default"/>
      </w:rPr>
    </w:lvl>
  </w:abstractNum>
  <w:abstractNum w:abstractNumId="39">
    <w:nsid w:val="719415CF"/>
    <w:multiLevelType w:val="singleLevel"/>
    <w:tmpl w:val="0409000F"/>
    <w:lvl w:ilvl="0">
      <w:start w:val="1"/>
      <w:numFmt w:val="decimal"/>
      <w:lvlText w:val="%1."/>
      <w:lvlJc w:val="left"/>
      <w:pPr>
        <w:tabs>
          <w:tab w:val="num" w:pos="360"/>
        </w:tabs>
        <w:ind w:left="360" w:hanging="360"/>
      </w:pPr>
    </w:lvl>
  </w:abstractNum>
  <w:abstractNum w:abstractNumId="40">
    <w:nsid w:val="753826C8"/>
    <w:multiLevelType w:val="singleLevel"/>
    <w:tmpl w:val="0409000F"/>
    <w:lvl w:ilvl="0">
      <w:start w:val="1"/>
      <w:numFmt w:val="decimal"/>
      <w:lvlText w:val="%1."/>
      <w:lvlJc w:val="left"/>
      <w:pPr>
        <w:tabs>
          <w:tab w:val="num" w:pos="360"/>
        </w:tabs>
        <w:ind w:left="360" w:hanging="360"/>
      </w:pPr>
    </w:lvl>
  </w:abstractNum>
  <w:abstractNum w:abstractNumId="41">
    <w:nsid w:val="75E51802"/>
    <w:multiLevelType w:val="singleLevel"/>
    <w:tmpl w:val="0409000F"/>
    <w:lvl w:ilvl="0">
      <w:start w:val="1"/>
      <w:numFmt w:val="decimal"/>
      <w:lvlText w:val="%1."/>
      <w:lvlJc w:val="left"/>
      <w:pPr>
        <w:tabs>
          <w:tab w:val="num" w:pos="360"/>
        </w:tabs>
        <w:ind w:left="360" w:hanging="360"/>
      </w:pPr>
    </w:lvl>
  </w:abstractNum>
  <w:abstractNum w:abstractNumId="42">
    <w:nsid w:val="798D77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ABB2A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nsid w:val="7F0F4881"/>
    <w:multiLevelType w:val="multilevel"/>
    <w:tmpl w:val="1ABE313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5">
    <w:nsid w:val="7F2C0860"/>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0"/>
  </w:num>
  <w:num w:numId="2">
    <w:abstractNumId w:val="34"/>
  </w:num>
  <w:num w:numId="3">
    <w:abstractNumId w:val="19"/>
  </w:num>
  <w:num w:numId="4">
    <w:abstractNumId w:val="16"/>
  </w:num>
  <w:num w:numId="5">
    <w:abstractNumId w:val="41"/>
  </w:num>
  <w:num w:numId="6">
    <w:abstractNumId w:val="40"/>
  </w:num>
  <w:num w:numId="7">
    <w:abstractNumId w:val="39"/>
  </w:num>
  <w:num w:numId="8">
    <w:abstractNumId w:val="5"/>
  </w:num>
  <w:num w:numId="9">
    <w:abstractNumId w:val="37"/>
  </w:num>
  <w:num w:numId="10">
    <w:abstractNumId w:val="11"/>
  </w:num>
  <w:num w:numId="11">
    <w:abstractNumId w:val="27"/>
  </w:num>
  <w:num w:numId="12">
    <w:abstractNumId w:val="45"/>
  </w:num>
  <w:num w:numId="13">
    <w:abstractNumId w:val="20"/>
  </w:num>
  <w:num w:numId="14">
    <w:abstractNumId w:val="20"/>
  </w:num>
  <w:num w:numId="15">
    <w:abstractNumId w:val="23"/>
  </w:num>
  <w:num w:numId="16">
    <w:abstractNumId w:val="32"/>
  </w:num>
  <w:num w:numId="17">
    <w:abstractNumId w:val="6"/>
  </w:num>
  <w:num w:numId="18">
    <w:abstractNumId w:val="13"/>
  </w:num>
  <w:num w:numId="19">
    <w:abstractNumId w:val="29"/>
  </w:num>
  <w:num w:numId="20">
    <w:abstractNumId w:val="20"/>
  </w:num>
  <w:num w:numId="21">
    <w:abstractNumId w:val="38"/>
  </w:num>
  <w:num w:numId="22">
    <w:abstractNumId w:val="3"/>
  </w:num>
  <w:num w:numId="23">
    <w:abstractNumId w:val="20"/>
  </w:num>
  <w:num w:numId="24">
    <w:abstractNumId w:val="43"/>
  </w:num>
  <w:num w:numId="25">
    <w:abstractNumId w:val="42"/>
  </w:num>
  <w:num w:numId="26">
    <w:abstractNumId w:val="33"/>
  </w:num>
  <w:num w:numId="27">
    <w:abstractNumId w:val="25"/>
  </w:num>
  <w:num w:numId="28">
    <w:abstractNumId w:val="10"/>
  </w:num>
  <w:num w:numId="29">
    <w:abstractNumId w:val="14"/>
  </w:num>
  <w:num w:numId="30">
    <w:abstractNumId w:val="24"/>
  </w:num>
  <w:num w:numId="31">
    <w:abstractNumId w:val="28"/>
  </w:num>
  <w:num w:numId="32">
    <w:abstractNumId w:val="8"/>
  </w:num>
  <w:num w:numId="33">
    <w:abstractNumId w:val="17"/>
  </w:num>
  <w:num w:numId="34">
    <w:abstractNumId w:val="21"/>
  </w:num>
  <w:num w:numId="35">
    <w:abstractNumId w:val="12"/>
  </w:num>
  <w:num w:numId="36">
    <w:abstractNumId w:val="26"/>
  </w:num>
  <w:num w:numId="37">
    <w:abstractNumId w:val="2"/>
  </w:num>
  <w:num w:numId="38">
    <w:abstractNumId w:val="30"/>
  </w:num>
  <w:num w:numId="39">
    <w:abstractNumId w:val="4"/>
  </w:num>
  <w:num w:numId="40">
    <w:abstractNumId w:val="22"/>
  </w:num>
  <w:num w:numId="41">
    <w:abstractNumId w:val="7"/>
  </w:num>
  <w:num w:numId="42">
    <w:abstractNumId w:val="36"/>
  </w:num>
  <w:num w:numId="43">
    <w:abstractNumId w:val="1"/>
  </w:num>
  <w:num w:numId="44">
    <w:abstractNumId w:val="31"/>
  </w:num>
  <w:num w:numId="45">
    <w:abstractNumId w:val="9"/>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0E7"/>
    <w:rsid w:val="000769BB"/>
    <w:rsid w:val="000D2174"/>
    <w:rsid w:val="000E00EE"/>
    <w:rsid w:val="000F50DA"/>
    <w:rsid w:val="0012515B"/>
    <w:rsid w:val="00126CF4"/>
    <w:rsid w:val="00181A37"/>
    <w:rsid w:val="001865A4"/>
    <w:rsid w:val="001C348A"/>
    <w:rsid w:val="0024459B"/>
    <w:rsid w:val="002542BC"/>
    <w:rsid w:val="002C0849"/>
    <w:rsid w:val="002D6F3C"/>
    <w:rsid w:val="00303CF2"/>
    <w:rsid w:val="00303E9A"/>
    <w:rsid w:val="00370C6F"/>
    <w:rsid w:val="003D0B94"/>
    <w:rsid w:val="004422F1"/>
    <w:rsid w:val="00443B97"/>
    <w:rsid w:val="00480AEB"/>
    <w:rsid w:val="004957F5"/>
    <w:rsid w:val="004A10DD"/>
    <w:rsid w:val="004C5672"/>
    <w:rsid w:val="004C5BA0"/>
    <w:rsid w:val="004D29B3"/>
    <w:rsid w:val="004E5CB7"/>
    <w:rsid w:val="00502807"/>
    <w:rsid w:val="0050706E"/>
    <w:rsid w:val="0052401F"/>
    <w:rsid w:val="00531095"/>
    <w:rsid w:val="005448F3"/>
    <w:rsid w:val="00575A0A"/>
    <w:rsid w:val="005C1E5B"/>
    <w:rsid w:val="005C5023"/>
    <w:rsid w:val="006023E0"/>
    <w:rsid w:val="006361D6"/>
    <w:rsid w:val="00676A5E"/>
    <w:rsid w:val="00681E89"/>
    <w:rsid w:val="006A12CD"/>
    <w:rsid w:val="006D1648"/>
    <w:rsid w:val="0072631D"/>
    <w:rsid w:val="007309C0"/>
    <w:rsid w:val="00762782"/>
    <w:rsid w:val="007809F3"/>
    <w:rsid w:val="00781885"/>
    <w:rsid w:val="007D5B9B"/>
    <w:rsid w:val="007D7974"/>
    <w:rsid w:val="00802AEB"/>
    <w:rsid w:val="00814C76"/>
    <w:rsid w:val="00833854"/>
    <w:rsid w:val="008625B6"/>
    <w:rsid w:val="00884A1D"/>
    <w:rsid w:val="008C2B0A"/>
    <w:rsid w:val="008F6951"/>
    <w:rsid w:val="0094231D"/>
    <w:rsid w:val="00986D8B"/>
    <w:rsid w:val="00994986"/>
    <w:rsid w:val="00A01CDC"/>
    <w:rsid w:val="00A45C0F"/>
    <w:rsid w:val="00A521A6"/>
    <w:rsid w:val="00A672B4"/>
    <w:rsid w:val="00A71EEE"/>
    <w:rsid w:val="00A964FC"/>
    <w:rsid w:val="00AC7167"/>
    <w:rsid w:val="00B8096A"/>
    <w:rsid w:val="00BA67EA"/>
    <w:rsid w:val="00BA7BC3"/>
    <w:rsid w:val="00BB571C"/>
    <w:rsid w:val="00BC422E"/>
    <w:rsid w:val="00BE3220"/>
    <w:rsid w:val="00C63455"/>
    <w:rsid w:val="00C97352"/>
    <w:rsid w:val="00CB6A81"/>
    <w:rsid w:val="00CC3089"/>
    <w:rsid w:val="00CC647E"/>
    <w:rsid w:val="00CE3F19"/>
    <w:rsid w:val="00D13AD6"/>
    <w:rsid w:val="00D172A0"/>
    <w:rsid w:val="00D26522"/>
    <w:rsid w:val="00D44A99"/>
    <w:rsid w:val="00D642BB"/>
    <w:rsid w:val="00D87EEA"/>
    <w:rsid w:val="00D94DA2"/>
    <w:rsid w:val="00DE319A"/>
    <w:rsid w:val="00DF50E7"/>
    <w:rsid w:val="00E45CEF"/>
    <w:rsid w:val="00E5369B"/>
    <w:rsid w:val="00E56CC8"/>
    <w:rsid w:val="00E73353"/>
    <w:rsid w:val="00E937FA"/>
    <w:rsid w:val="00EA3E65"/>
    <w:rsid w:val="00EB594F"/>
    <w:rsid w:val="00EC1889"/>
    <w:rsid w:val="00EE2CE2"/>
    <w:rsid w:val="00F071C2"/>
    <w:rsid w:val="00F43B6E"/>
    <w:rsid w:val="00F540CC"/>
    <w:rsid w:val="00FB699C"/>
    <w:rsid w:val="00FD0C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numPr>
        <w:numId w:val="4"/>
      </w:numPr>
      <w:spacing w:after="240"/>
      <w:outlineLvl w:val="0"/>
    </w:pPr>
    <w:rPr>
      <w:rFonts w:ascii="Verdana" w:hAnsi="Verdana"/>
      <w:b/>
      <w:kern w:val="32"/>
      <w:sz w:val="28"/>
    </w:rPr>
  </w:style>
  <w:style w:type="paragraph" w:styleId="Heading2">
    <w:name w:val="heading 2"/>
    <w:basedOn w:val="Normal"/>
    <w:next w:val="Normal"/>
    <w:qFormat/>
    <w:pPr>
      <w:keepNext/>
      <w:numPr>
        <w:ilvl w:val="1"/>
        <w:numId w:val="4"/>
      </w:numPr>
      <w:spacing w:after="240"/>
      <w:outlineLvl w:val="1"/>
    </w:pPr>
    <w:rPr>
      <w:rFonts w:ascii="Verdana" w:hAnsi="Verdana"/>
      <w:snapToGrid w:val="0"/>
      <w:kern w:val="24"/>
      <w:sz w:val="24"/>
    </w:rPr>
  </w:style>
  <w:style w:type="paragraph" w:styleId="Heading3">
    <w:name w:val="heading 3"/>
    <w:basedOn w:val="Normal"/>
    <w:next w:val="Normal"/>
    <w:qFormat/>
    <w:pPr>
      <w:keepNext/>
      <w:numPr>
        <w:ilvl w:val="2"/>
        <w:numId w:val="4"/>
      </w:numPr>
      <w:spacing w:after="240"/>
      <w:outlineLvl w:val="2"/>
    </w:pPr>
    <w:rPr>
      <w:rFonts w:ascii="Georgia" w:hAnsi="Georgia"/>
      <w:kern w:val="24"/>
      <w:sz w:val="24"/>
    </w:rPr>
  </w:style>
  <w:style w:type="paragraph" w:styleId="Heading4">
    <w:name w:val="heading 4"/>
    <w:basedOn w:val="Normal"/>
    <w:next w:val="Normal"/>
    <w:qFormat/>
    <w:pPr>
      <w:keepNext/>
      <w:numPr>
        <w:ilvl w:val="3"/>
        <w:numId w:val="4"/>
      </w:numPr>
      <w:spacing w:after="240"/>
      <w:outlineLvl w:val="3"/>
    </w:pPr>
    <w:rPr>
      <w:rFonts w:ascii="Georgia" w:hAnsi="Georgia"/>
      <w:snapToGrid w:val="0"/>
      <w:kern w:val="24"/>
      <w:sz w:val="24"/>
    </w:rPr>
  </w:style>
  <w:style w:type="paragraph" w:styleId="Heading5">
    <w:name w:val="heading 5"/>
    <w:basedOn w:val="Normal"/>
    <w:next w:val="Normal"/>
    <w:qFormat/>
    <w:pPr>
      <w:keepNext/>
      <w:numPr>
        <w:ilvl w:val="4"/>
        <w:numId w:val="4"/>
      </w:numPr>
      <w:spacing w:after="240"/>
      <w:outlineLvl w:val="4"/>
    </w:pPr>
    <w:rPr>
      <w:rFonts w:ascii="Verdana" w:hAnsi="Verdana"/>
      <w:i/>
      <w:snapToGrid w:val="0"/>
      <w:kern w:val="24"/>
      <w:sz w:val="24"/>
    </w:rPr>
  </w:style>
  <w:style w:type="paragraph" w:styleId="Heading6">
    <w:name w:val="heading 6"/>
    <w:basedOn w:val="Normal"/>
    <w:next w:val="Normal"/>
    <w:qFormat/>
    <w:pPr>
      <w:keepNext/>
      <w:numPr>
        <w:ilvl w:val="5"/>
        <w:numId w:val="4"/>
      </w:numPr>
      <w:spacing w:after="240"/>
      <w:outlineLvl w:val="5"/>
    </w:pPr>
    <w:rPr>
      <w:rFonts w:ascii="Georgia" w:hAnsi="Georgia"/>
      <w:snapToGrid w:val="0"/>
      <w:kern w:val="24"/>
      <w:sz w:val="24"/>
    </w:rPr>
  </w:style>
  <w:style w:type="paragraph" w:styleId="Heading7">
    <w:name w:val="heading 7"/>
    <w:basedOn w:val="Normal"/>
    <w:next w:val="Normal"/>
    <w:qFormat/>
    <w:pPr>
      <w:keepNext/>
      <w:outlineLvl w:val="6"/>
    </w:pPr>
    <w:rPr>
      <w:rFonts w:ascii="Arial" w:hAnsi="Arial"/>
      <w:b/>
      <w:sz w:val="24"/>
    </w:rPr>
  </w:style>
  <w:style w:type="paragraph" w:styleId="Heading8">
    <w:name w:val="heading 8"/>
    <w:basedOn w:val="Normal"/>
    <w:next w:val="Normal"/>
    <w:qFormat/>
    <w:pPr>
      <w:keepNext/>
      <w:jc w:val="center"/>
      <w:outlineLvl w:val="7"/>
    </w:pPr>
    <w:rPr>
      <w:rFonts w:ascii="Arial" w:hAnsi="Arial"/>
      <w:b/>
      <w:sz w:val="28"/>
      <w:u w:val="single"/>
    </w:rPr>
  </w:style>
  <w:style w:type="paragraph" w:styleId="Heading9">
    <w:name w:val="heading 9"/>
    <w:basedOn w:val="Normal"/>
    <w:next w:val="Normal"/>
    <w:qFormat/>
    <w:pPr>
      <w:keepNext/>
      <w:ind w:left="720"/>
      <w:outlineLvl w:val="8"/>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w:hAnsi="Arial"/>
      <w:b/>
      <w:sz w:val="24"/>
    </w:rPr>
  </w:style>
  <w:style w:type="character" w:styleId="PageNumber">
    <w:name w:val="page number"/>
    <w:basedOn w:val="DefaultParagraphFont"/>
  </w:style>
  <w:style w:type="paragraph" w:styleId="BodyTextIndent">
    <w:name w:val="Body Text Indent"/>
    <w:basedOn w:val="Normal"/>
    <w:pPr>
      <w:ind w:left="720"/>
    </w:pPr>
    <w:rPr>
      <w:rFonts w:ascii="Arial" w:hAnsi="Arial"/>
      <w:sz w:val="24"/>
    </w:rPr>
  </w:style>
  <w:style w:type="paragraph" w:styleId="BodyText2">
    <w:name w:val="Body Text 2"/>
    <w:basedOn w:val="Normal"/>
    <w:rPr>
      <w:rFonts w:ascii="Arial" w:hAnsi="Arial"/>
      <w:sz w:val="24"/>
    </w:rPr>
  </w:style>
  <w:style w:type="paragraph" w:styleId="BodyTextIndent2">
    <w:name w:val="Body Text Indent 2"/>
    <w:basedOn w:val="Normal"/>
    <w:pPr>
      <w:ind w:left="1440"/>
    </w:pPr>
    <w:rPr>
      <w:rFonts w:ascii="Arial" w:hAnsi="Arial"/>
      <w:sz w:val="24"/>
    </w:rPr>
  </w:style>
  <w:style w:type="paragraph" w:styleId="BodyTextIndent3">
    <w:name w:val="Body Text Indent 3"/>
    <w:basedOn w:val="Normal"/>
    <w:pPr>
      <w:ind w:left="2160"/>
    </w:pPr>
    <w:rPr>
      <w:rFonts w:ascii="Arial" w:hAnsi="Arial"/>
      <w:i/>
      <w:sz w:val="24"/>
    </w:rPr>
  </w:style>
  <w:style w:type="character" w:styleId="CommentReference">
    <w:name w:val="annotation reference"/>
    <w:semiHidden/>
    <w:rsid w:val="00BC422E"/>
    <w:rPr>
      <w:sz w:val="16"/>
      <w:szCs w:val="16"/>
    </w:rPr>
  </w:style>
  <w:style w:type="paragraph" w:styleId="CommentText">
    <w:name w:val="annotation text"/>
    <w:basedOn w:val="Normal"/>
    <w:semiHidden/>
    <w:rsid w:val="00BC422E"/>
  </w:style>
  <w:style w:type="paragraph" w:styleId="CommentSubject">
    <w:name w:val="annotation subject"/>
    <w:basedOn w:val="CommentText"/>
    <w:next w:val="CommentText"/>
    <w:semiHidden/>
    <w:rsid w:val="00BC422E"/>
    <w:rPr>
      <w:b/>
      <w:bCs/>
    </w:rPr>
  </w:style>
  <w:style w:type="paragraph" w:styleId="BalloonText">
    <w:name w:val="Balloon Text"/>
    <w:basedOn w:val="Normal"/>
    <w:semiHidden/>
    <w:rsid w:val="00BC422E"/>
    <w:rPr>
      <w:rFonts w:ascii="Tahoma" w:hAnsi="Tahoma" w:cs="Tahoma"/>
      <w:sz w:val="16"/>
      <w:szCs w:val="16"/>
    </w:rPr>
  </w:style>
  <w:style w:type="paragraph" w:styleId="ListParagraph">
    <w:name w:val="List Paragraph"/>
    <w:basedOn w:val="Normal"/>
    <w:uiPriority w:val="34"/>
    <w:qFormat/>
    <w:rsid w:val="008C2B0A"/>
    <w:pPr>
      <w:ind w:left="708"/>
    </w:pPr>
  </w:style>
  <w:style w:type="character" w:customStyle="1" w:styleId="HeaderChar">
    <w:name w:val="Header Char"/>
    <w:link w:val="Header"/>
    <w:uiPriority w:val="99"/>
    <w:rsid w:val="0050706E"/>
    <w:rPr>
      <w:lang w:val="en-US" w:eastAsia="en-US"/>
    </w:rPr>
  </w:style>
  <w:style w:type="table" w:styleId="TableGrid">
    <w:name w:val="Table Grid"/>
    <w:basedOn w:val="TableNormal"/>
    <w:rsid w:val="00E56CC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6F3C"/>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n-US" w:eastAsia="en-US"/>
    </w:rPr>
  </w:style>
  <w:style w:type="paragraph" w:styleId="Heading1">
    <w:name w:val="heading 1"/>
    <w:basedOn w:val="Normal"/>
    <w:next w:val="Normal"/>
    <w:qFormat/>
    <w:pPr>
      <w:keepNext/>
      <w:numPr>
        <w:numId w:val="4"/>
      </w:numPr>
      <w:spacing w:after="240"/>
      <w:outlineLvl w:val="0"/>
    </w:pPr>
    <w:rPr>
      <w:rFonts w:ascii="Verdana" w:hAnsi="Verdana"/>
      <w:b/>
      <w:kern w:val="32"/>
      <w:sz w:val="28"/>
    </w:rPr>
  </w:style>
  <w:style w:type="paragraph" w:styleId="Heading2">
    <w:name w:val="heading 2"/>
    <w:basedOn w:val="Normal"/>
    <w:next w:val="Normal"/>
    <w:qFormat/>
    <w:pPr>
      <w:keepNext/>
      <w:numPr>
        <w:ilvl w:val="1"/>
        <w:numId w:val="4"/>
      </w:numPr>
      <w:spacing w:after="240"/>
      <w:outlineLvl w:val="1"/>
    </w:pPr>
    <w:rPr>
      <w:rFonts w:ascii="Verdana" w:hAnsi="Verdana"/>
      <w:snapToGrid w:val="0"/>
      <w:kern w:val="24"/>
      <w:sz w:val="24"/>
    </w:rPr>
  </w:style>
  <w:style w:type="paragraph" w:styleId="Heading3">
    <w:name w:val="heading 3"/>
    <w:basedOn w:val="Normal"/>
    <w:next w:val="Normal"/>
    <w:qFormat/>
    <w:pPr>
      <w:keepNext/>
      <w:numPr>
        <w:ilvl w:val="2"/>
        <w:numId w:val="4"/>
      </w:numPr>
      <w:spacing w:after="240"/>
      <w:outlineLvl w:val="2"/>
    </w:pPr>
    <w:rPr>
      <w:rFonts w:ascii="Georgia" w:hAnsi="Georgia"/>
      <w:kern w:val="24"/>
      <w:sz w:val="24"/>
    </w:rPr>
  </w:style>
  <w:style w:type="paragraph" w:styleId="Heading4">
    <w:name w:val="heading 4"/>
    <w:basedOn w:val="Normal"/>
    <w:next w:val="Normal"/>
    <w:qFormat/>
    <w:pPr>
      <w:keepNext/>
      <w:numPr>
        <w:ilvl w:val="3"/>
        <w:numId w:val="4"/>
      </w:numPr>
      <w:spacing w:after="240"/>
      <w:outlineLvl w:val="3"/>
    </w:pPr>
    <w:rPr>
      <w:rFonts w:ascii="Georgia" w:hAnsi="Georgia"/>
      <w:snapToGrid w:val="0"/>
      <w:kern w:val="24"/>
      <w:sz w:val="24"/>
    </w:rPr>
  </w:style>
  <w:style w:type="paragraph" w:styleId="Heading5">
    <w:name w:val="heading 5"/>
    <w:basedOn w:val="Normal"/>
    <w:next w:val="Normal"/>
    <w:qFormat/>
    <w:pPr>
      <w:keepNext/>
      <w:numPr>
        <w:ilvl w:val="4"/>
        <w:numId w:val="4"/>
      </w:numPr>
      <w:spacing w:after="240"/>
      <w:outlineLvl w:val="4"/>
    </w:pPr>
    <w:rPr>
      <w:rFonts w:ascii="Verdana" w:hAnsi="Verdana"/>
      <w:i/>
      <w:snapToGrid w:val="0"/>
      <w:kern w:val="24"/>
      <w:sz w:val="24"/>
    </w:rPr>
  </w:style>
  <w:style w:type="paragraph" w:styleId="Heading6">
    <w:name w:val="heading 6"/>
    <w:basedOn w:val="Normal"/>
    <w:next w:val="Normal"/>
    <w:qFormat/>
    <w:pPr>
      <w:keepNext/>
      <w:numPr>
        <w:ilvl w:val="5"/>
        <w:numId w:val="4"/>
      </w:numPr>
      <w:spacing w:after="240"/>
      <w:outlineLvl w:val="5"/>
    </w:pPr>
    <w:rPr>
      <w:rFonts w:ascii="Georgia" w:hAnsi="Georgia"/>
      <w:snapToGrid w:val="0"/>
      <w:kern w:val="24"/>
      <w:sz w:val="24"/>
    </w:rPr>
  </w:style>
  <w:style w:type="paragraph" w:styleId="Heading7">
    <w:name w:val="heading 7"/>
    <w:basedOn w:val="Normal"/>
    <w:next w:val="Normal"/>
    <w:qFormat/>
    <w:pPr>
      <w:keepNext/>
      <w:outlineLvl w:val="6"/>
    </w:pPr>
    <w:rPr>
      <w:rFonts w:ascii="Arial" w:hAnsi="Arial"/>
      <w:b/>
      <w:sz w:val="24"/>
    </w:rPr>
  </w:style>
  <w:style w:type="paragraph" w:styleId="Heading8">
    <w:name w:val="heading 8"/>
    <w:basedOn w:val="Normal"/>
    <w:next w:val="Normal"/>
    <w:qFormat/>
    <w:pPr>
      <w:keepNext/>
      <w:jc w:val="center"/>
      <w:outlineLvl w:val="7"/>
    </w:pPr>
    <w:rPr>
      <w:rFonts w:ascii="Arial" w:hAnsi="Arial"/>
      <w:b/>
      <w:sz w:val="28"/>
      <w:u w:val="single"/>
    </w:rPr>
  </w:style>
  <w:style w:type="paragraph" w:styleId="Heading9">
    <w:name w:val="heading 9"/>
    <w:basedOn w:val="Normal"/>
    <w:next w:val="Normal"/>
    <w:qFormat/>
    <w:pPr>
      <w:keepNext/>
      <w:ind w:left="720"/>
      <w:outlineLvl w:val="8"/>
    </w:pPr>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Arial" w:hAnsi="Arial"/>
      <w:b/>
      <w:sz w:val="24"/>
    </w:rPr>
  </w:style>
  <w:style w:type="character" w:styleId="PageNumber">
    <w:name w:val="page number"/>
    <w:basedOn w:val="DefaultParagraphFont"/>
  </w:style>
  <w:style w:type="paragraph" w:styleId="BodyTextIndent">
    <w:name w:val="Body Text Indent"/>
    <w:basedOn w:val="Normal"/>
    <w:pPr>
      <w:ind w:left="720"/>
    </w:pPr>
    <w:rPr>
      <w:rFonts w:ascii="Arial" w:hAnsi="Arial"/>
      <w:sz w:val="24"/>
    </w:rPr>
  </w:style>
  <w:style w:type="paragraph" w:styleId="BodyText2">
    <w:name w:val="Body Text 2"/>
    <w:basedOn w:val="Normal"/>
    <w:rPr>
      <w:rFonts w:ascii="Arial" w:hAnsi="Arial"/>
      <w:sz w:val="24"/>
    </w:rPr>
  </w:style>
  <w:style w:type="paragraph" w:styleId="BodyTextIndent2">
    <w:name w:val="Body Text Indent 2"/>
    <w:basedOn w:val="Normal"/>
    <w:pPr>
      <w:ind w:left="1440"/>
    </w:pPr>
    <w:rPr>
      <w:rFonts w:ascii="Arial" w:hAnsi="Arial"/>
      <w:sz w:val="24"/>
    </w:rPr>
  </w:style>
  <w:style w:type="paragraph" w:styleId="BodyTextIndent3">
    <w:name w:val="Body Text Indent 3"/>
    <w:basedOn w:val="Normal"/>
    <w:pPr>
      <w:ind w:left="2160"/>
    </w:pPr>
    <w:rPr>
      <w:rFonts w:ascii="Arial" w:hAnsi="Arial"/>
      <w:i/>
      <w:sz w:val="24"/>
    </w:rPr>
  </w:style>
  <w:style w:type="character" w:styleId="CommentReference">
    <w:name w:val="annotation reference"/>
    <w:semiHidden/>
    <w:rsid w:val="00BC422E"/>
    <w:rPr>
      <w:sz w:val="16"/>
      <w:szCs w:val="16"/>
    </w:rPr>
  </w:style>
  <w:style w:type="paragraph" w:styleId="CommentText">
    <w:name w:val="annotation text"/>
    <w:basedOn w:val="Normal"/>
    <w:semiHidden/>
    <w:rsid w:val="00BC422E"/>
  </w:style>
  <w:style w:type="paragraph" w:styleId="CommentSubject">
    <w:name w:val="annotation subject"/>
    <w:basedOn w:val="CommentText"/>
    <w:next w:val="CommentText"/>
    <w:semiHidden/>
    <w:rsid w:val="00BC422E"/>
    <w:rPr>
      <w:b/>
      <w:bCs/>
    </w:rPr>
  </w:style>
  <w:style w:type="paragraph" w:styleId="BalloonText">
    <w:name w:val="Balloon Text"/>
    <w:basedOn w:val="Normal"/>
    <w:semiHidden/>
    <w:rsid w:val="00BC422E"/>
    <w:rPr>
      <w:rFonts w:ascii="Tahoma" w:hAnsi="Tahoma" w:cs="Tahoma"/>
      <w:sz w:val="16"/>
      <w:szCs w:val="16"/>
    </w:rPr>
  </w:style>
  <w:style w:type="paragraph" w:styleId="ListParagraph">
    <w:name w:val="List Paragraph"/>
    <w:basedOn w:val="Normal"/>
    <w:uiPriority w:val="34"/>
    <w:qFormat/>
    <w:rsid w:val="008C2B0A"/>
    <w:pPr>
      <w:ind w:left="708"/>
    </w:pPr>
  </w:style>
  <w:style w:type="character" w:customStyle="1" w:styleId="HeaderChar">
    <w:name w:val="Header Char"/>
    <w:link w:val="Header"/>
    <w:uiPriority w:val="99"/>
    <w:rsid w:val="0050706E"/>
    <w:rPr>
      <w:lang w:val="en-US" w:eastAsia="en-US"/>
    </w:rPr>
  </w:style>
  <w:style w:type="table" w:styleId="TableGrid">
    <w:name w:val="Table Grid"/>
    <w:basedOn w:val="TableNormal"/>
    <w:rsid w:val="00E56CC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D6F3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professionaleducation.blood.ca/fr/transfusion/guide-clinique/don-autologue-preoperatoire"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4D4B3-CB89-407A-BDC3-E7254FE21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1866</Words>
  <Characters>10642</Characters>
  <Application>Microsoft Office Word</Application>
  <DocSecurity>0</DocSecurity>
  <Lines>88</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A.006 Autologous Blood Program</vt:lpstr>
      <vt:lpstr>A.006 Autologous Blood Program</vt:lpstr>
    </vt:vector>
  </TitlesOfParts>
  <Company>The Ottawa Hospital</Company>
  <LinksUpToDate>false</LinksUpToDate>
  <CharactersWithSpaces>12484</CharactersWithSpaces>
  <SharedDoc>false</SharedDoc>
  <HLinks>
    <vt:vector size="6" baseType="variant">
      <vt:variant>
        <vt:i4>5701707</vt:i4>
      </vt:variant>
      <vt:variant>
        <vt:i4>0</vt:i4>
      </vt:variant>
      <vt:variant>
        <vt:i4>0</vt:i4>
      </vt:variant>
      <vt:variant>
        <vt:i4>5</vt:i4>
      </vt:variant>
      <vt:variant>
        <vt:lpwstr>https://professionaleducation.blood.ca/fr/transfusion/guide-clinique/don-autologue-preoperatoire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A.006 Autologous Blood Program</dc:title>
  <dc:creator>TOPO</dc:creator>
  <cp:lastModifiedBy>Greening, Emma</cp:lastModifiedBy>
  <cp:revision>2</cp:revision>
  <cp:lastPrinted>2010-03-17T17:34:00Z</cp:lastPrinted>
  <dcterms:created xsi:type="dcterms:W3CDTF">2017-10-10T14:12:00Z</dcterms:created>
  <dcterms:modified xsi:type="dcterms:W3CDTF">2017-10-10T14:12:00Z</dcterms:modified>
</cp:coreProperties>
</file>