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98" w:rsidRDefault="002A6041" w:rsidP="002C7698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Principle</w:t>
      </w:r>
    </w:p>
    <w:p w:rsidR="002C7698" w:rsidRDefault="002C7698" w:rsidP="002C7698">
      <w:pPr>
        <w:ind w:left="720"/>
        <w:rPr>
          <w:rFonts w:ascii="Arial" w:hAnsi="Arial"/>
          <w:b/>
          <w:sz w:val="28"/>
        </w:rPr>
      </w:pPr>
    </w:p>
    <w:p w:rsidR="002A6041" w:rsidRPr="002C7698" w:rsidRDefault="00AC1CB8" w:rsidP="002C7698">
      <w:pPr>
        <w:ind w:left="720"/>
        <w:rPr>
          <w:rFonts w:ascii="Arial" w:hAnsi="Arial"/>
          <w:b/>
          <w:sz w:val="28"/>
        </w:rPr>
      </w:pPr>
      <w:r w:rsidRPr="002C7698">
        <w:rPr>
          <w:rFonts w:ascii="Arial" w:hAnsi="Arial"/>
          <w:sz w:val="24"/>
          <w:szCs w:val="24"/>
        </w:rPr>
        <w:t xml:space="preserve">Post-donation donor information or manufacturing difficulties may sometimes necessitate a recall </w:t>
      </w:r>
      <w:r w:rsidR="003A1C31" w:rsidRPr="002C7698">
        <w:rPr>
          <w:rFonts w:ascii="Arial" w:hAnsi="Arial"/>
          <w:sz w:val="24"/>
          <w:szCs w:val="24"/>
        </w:rPr>
        <w:t xml:space="preserve">or withdrawal </w:t>
      </w:r>
      <w:r w:rsidRPr="002C7698">
        <w:rPr>
          <w:rFonts w:ascii="Arial" w:hAnsi="Arial"/>
          <w:sz w:val="24"/>
          <w:szCs w:val="24"/>
        </w:rPr>
        <w:t xml:space="preserve">of products by the supplier. On occasion a recall may </w:t>
      </w:r>
      <w:r w:rsidR="002C7698">
        <w:rPr>
          <w:rFonts w:ascii="Arial" w:hAnsi="Arial"/>
          <w:sz w:val="24"/>
          <w:szCs w:val="24"/>
        </w:rPr>
        <w:t>also be initiated as part of a l</w:t>
      </w:r>
      <w:r w:rsidRPr="002C7698">
        <w:rPr>
          <w:rFonts w:ascii="Arial" w:hAnsi="Arial"/>
          <w:sz w:val="24"/>
          <w:szCs w:val="24"/>
        </w:rPr>
        <w:t>ookback process.</w:t>
      </w:r>
      <w:r w:rsidR="003A1C31" w:rsidRPr="002C7698">
        <w:rPr>
          <w:rFonts w:ascii="Arial" w:hAnsi="Arial"/>
          <w:sz w:val="24"/>
          <w:szCs w:val="24"/>
          <w:vertAlign w:val="superscript"/>
        </w:rPr>
        <w:t>9.1</w:t>
      </w:r>
    </w:p>
    <w:p w:rsidR="002A6041" w:rsidRDefault="002A6041">
      <w:pPr>
        <w:ind w:left="720"/>
        <w:rPr>
          <w:rFonts w:ascii="Arial" w:hAnsi="Arial"/>
        </w:rPr>
      </w:pPr>
    </w:p>
    <w:p w:rsidR="002C7698" w:rsidRDefault="002A6041" w:rsidP="002C7698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Scope and Related Policies</w:t>
      </w:r>
      <w:r w:rsidR="00AC1CB8">
        <w:rPr>
          <w:rFonts w:ascii="Arial" w:hAnsi="Arial"/>
          <w:b/>
          <w:sz w:val="28"/>
        </w:rPr>
        <w:t xml:space="preserve"> </w:t>
      </w:r>
    </w:p>
    <w:p w:rsidR="002C7698" w:rsidRDefault="002C7698" w:rsidP="002C7698">
      <w:pPr>
        <w:ind w:left="1571"/>
        <w:rPr>
          <w:rFonts w:ascii="Arial" w:hAnsi="Arial"/>
          <w:b/>
          <w:sz w:val="28"/>
        </w:rPr>
      </w:pPr>
    </w:p>
    <w:p w:rsidR="002A6041" w:rsidRPr="002C7698" w:rsidRDefault="003A1C31" w:rsidP="00F86986">
      <w:pPr>
        <w:numPr>
          <w:ilvl w:val="1"/>
          <w:numId w:val="1"/>
        </w:numPr>
        <w:tabs>
          <w:tab w:val="clear" w:pos="1710"/>
          <w:tab w:val="num" w:pos="1440"/>
        </w:tabs>
        <w:ind w:left="1440"/>
        <w:rPr>
          <w:rFonts w:ascii="Arial" w:hAnsi="Arial"/>
          <w:b/>
          <w:sz w:val="28"/>
        </w:rPr>
      </w:pPr>
      <w:r w:rsidRPr="002C7698">
        <w:rPr>
          <w:rFonts w:ascii="Arial" w:hAnsi="Arial"/>
          <w:sz w:val="24"/>
          <w:szCs w:val="24"/>
        </w:rPr>
        <w:t>The hospital TML must remove the component/product from inventory following notification from the blood supplier.</w:t>
      </w:r>
    </w:p>
    <w:p w:rsidR="002C7698" w:rsidRDefault="002C7698" w:rsidP="002C7698">
      <w:pPr>
        <w:pStyle w:val="ListParagraph"/>
        <w:ind w:left="1571"/>
        <w:rPr>
          <w:rFonts w:ascii="Arial" w:hAnsi="Arial"/>
          <w:sz w:val="24"/>
          <w:szCs w:val="24"/>
        </w:rPr>
      </w:pPr>
    </w:p>
    <w:p w:rsidR="003A1C31" w:rsidRPr="002C7698" w:rsidRDefault="003A1C31" w:rsidP="00F86986">
      <w:pPr>
        <w:pStyle w:val="ListParagraph"/>
        <w:numPr>
          <w:ilvl w:val="1"/>
          <w:numId w:val="1"/>
        </w:numPr>
        <w:tabs>
          <w:tab w:val="clear" w:pos="1710"/>
          <w:tab w:val="num" w:pos="1440"/>
        </w:tabs>
        <w:ind w:left="14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hospital Transfusion Medicine Medical Director/Designate will (in conjunction with the patient’s attending physician) determine if recipient notification is required if any of the components/products have been transfused.</w:t>
      </w:r>
      <w:r>
        <w:rPr>
          <w:rFonts w:ascii="Arial" w:hAnsi="Arial"/>
          <w:sz w:val="24"/>
          <w:szCs w:val="24"/>
          <w:vertAlign w:val="superscript"/>
        </w:rPr>
        <w:t>9.1</w:t>
      </w:r>
    </w:p>
    <w:p w:rsidR="002C7698" w:rsidRPr="002C7698" w:rsidRDefault="002C7698" w:rsidP="002C7698">
      <w:pPr>
        <w:pStyle w:val="ListParagraph"/>
        <w:rPr>
          <w:rFonts w:ascii="Arial" w:hAnsi="Arial"/>
          <w:sz w:val="24"/>
          <w:szCs w:val="24"/>
        </w:rPr>
      </w:pPr>
    </w:p>
    <w:p w:rsidR="002A6041" w:rsidRDefault="002A6041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Specimens</w:t>
      </w:r>
      <w:r w:rsidR="002C7698">
        <w:rPr>
          <w:rFonts w:ascii="Arial" w:hAnsi="Arial"/>
          <w:b/>
          <w:sz w:val="28"/>
        </w:rPr>
        <w:t xml:space="preserve"> -</w:t>
      </w:r>
      <w:r w:rsidR="00AC1CB8">
        <w:rPr>
          <w:rFonts w:ascii="Arial" w:hAnsi="Arial"/>
          <w:b/>
          <w:sz w:val="28"/>
        </w:rPr>
        <w:t xml:space="preserve"> N/A</w:t>
      </w:r>
    </w:p>
    <w:p w:rsidR="002A6041" w:rsidRPr="00F86986" w:rsidRDefault="002A6041">
      <w:pPr>
        <w:pStyle w:val="Header"/>
        <w:tabs>
          <w:tab w:val="clear" w:pos="4320"/>
          <w:tab w:val="clear" w:pos="8640"/>
        </w:tabs>
        <w:rPr>
          <w:rFonts w:ascii="Arial" w:hAnsi="Arial"/>
          <w:sz w:val="24"/>
        </w:rPr>
      </w:pPr>
    </w:p>
    <w:p w:rsidR="002A6041" w:rsidRDefault="002A6041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Materials</w:t>
      </w:r>
    </w:p>
    <w:p w:rsidR="002A6041" w:rsidRDefault="002A6041">
      <w:pPr>
        <w:pStyle w:val="Header"/>
        <w:tabs>
          <w:tab w:val="clear" w:pos="4320"/>
          <w:tab w:val="clear" w:pos="8640"/>
        </w:tabs>
        <w:rPr>
          <w:rFonts w:ascii="Arial" w:hAnsi="Arial"/>
          <w:sz w:val="18"/>
        </w:rPr>
      </w:pPr>
    </w:p>
    <w:p w:rsidR="002A6041" w:rsidRDefault="002A6041" w:rsidP="00AC1CB8">
      <w:pPr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Supplies:</w:t>
      </w:r>
      <w:r>
        <w:rPr>
          <w:rFonts w:ascii="Arial" w:hAnsi="Arial"/>
          <w:sz w:val="24"/>
        </w:rPr>
        <w:tab/>
      </w:r>
      <w:r w:rsidR="00AC1CB8" w:rsidRPr="00AC1CB8">
        <w:rPr>
          <w:rFonts w:ascii="Arial" w:hAnsi="Arial"/>
          <w:sz w:val="24"/>
        </w:rPr>
        <w:t>Inventory of blood/components/products</w:t>
      </w:r>
      <w:r>
        <w:rPr>
          <w:rFonts w:ascii="Arial" w:hAnsi="Arial"/>
          <w:sz w:val="24"/>
        </w:rPr>
        <w:tab/>
      </w:r>
    </w:p>
    <w:p w:rsidR="002A6041" w:rsidRPr="00F86986" w:rsidRDefault="002A6041">
      <w:pPr>
        <w:rPr>
          <w:rFonts w:ascii="Arial" w:hAnsi="Arial"/>
          <w:b/>
          <w:sz w:val="24"/>
        </w:rPr>
      </w:pPr>
    </w:p>
    <w:p w:rsidR="002A6041" w:rsidRDefault="002A6041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Quality Control – </w:t>
      </w:r>
      <w:r w:rsidR="00AC1CB8">
        <w:rPr>
          <w:rFonts w:ascii="Arial" w:hAnsi="Arial"/>
          <w:b/>
          <w:sz w:val="28"/>
        </w:rPr>
        <w:t>N/A</w:t>
      </w:r>
    </w:p>
    <w:p w:rsidR="002A6041" w:rsidRDefault="002A6041">
      <w:pPr>
        <w:ind w:left="720"/>
        <w:rPr>
          <w:rFonts w:ascii="Arial" w:hAnsi="Arial"/>
          <w:sz w:val="24"/>
        </w:rPr>
      </w:pPr>
    </w:p>
    <w:p w:rsidR="002A6041" w:rsidRDefault="002A6041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Procedures</w:t>
      </w:r>
    </w:p>
    <w:p w:rsidR="002C7698" w:rsidRPr="00F86986" w:rsidRDefault="002C7698" w:rsidP="002C7698">
      <w:pPr>
        <w:pStyle w:val="ListParagraph"/>
        <w:rPr>
          <w:rFonts w:ascii="Arial" w:hAnsi="Arial"/>
          <w:b/>
          <w:sz w:val="24"/>
        </w:rPr>
      </w:pPr>
    </w:p>
    <w:tbl>
      <w:tblPr>
        <w:tblStyle w:val="TableGrid"/>
        <w:tblW w:w="9356" w:type="dxa"/>
        <w:tblInd w:w="-176" w:type="dxa"/>
        <w:tblLook w:val="04A0" w:firstRow="1" w:lastRow="0" w:firstColumn="1" w:lastColumn="0" w:noHBand="0" w:noVBand="1"/>
      </w:tblPr>
      <w:tblGrid>
        <w:gridCol w:w="2411"/>
        <w:gridCol w:w="6945"/>
      </w:tblGrid>
      <w:tr w:rsidR="002C7698" w:rsidTr="00F86986">
        <w:trPr>
          <w:trHeight w:val="1128"/>
        </w:trPr>
        <w:tc>
          <w:tcPr>
            <w:tcW w:w="2411" w:type="dxa"/>
            <w:vMerge w:val="restart"/>
            <w:shd w:val="clear" w:color="auto" w:fill="auto"/>
          </w:tcPr>
          <w:p w:rsidR="002C7698" w:rsidRDefault="002C7698" w:rsidP="002C7698">
            <w:pPr>
              <w:numPr>
                <w:ilvl w:val="0"/>
                <w:numId w:val="3"/>
              </w:numPr>
              <w:ind w:left="626" w:hanging="57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-2"/>
                <w:sz w:val="24"/>
                <w:lang w:val="en-GB"/>
              </w:rPr>
              <w:t>R</w:t>
            </w:r>
            <w:r w:rsidRPr="00AC1CB8">
              <w:rPr>
                <w:rFonts w:ascii="Arial" w:hAnsi="Arial"/>
                <w:spacing w:val="-2"/>
                <w:sz w:val="24"/>
                <w:lang w:val="en-GB"/>
              </w:rPr>
              <w:t>eceipt of notification of recall and /or withdrawal</w:t>
            </w:r>
          </w:p>
        </w:tc>
        <w:tc>
          <w:tcPr>
            <w:tcW w:w="6945" w:type="dxa"/>
          </w:tcPr>
          <w:p w:rsidR="00F86986" w:rsidRDefault="002C7698" w:rsidP="002C7698">
            <w:pPr>
              <w:pStyle w:val="ListParagraph"/>
              <w:numPr>
                <w:ilvl w:val="0"/>
                <w:numId w:val="5"/>
              </w:numPr>
              <w:ind w:left="735" w:hanging="720"/>
              <w:rPr>
                <w:rFonts w:ascii="Arial" w:hAnsi="Arial"/>
                <w:sz w:val="24"/>
              </w:rPr>
            </w:pPr>
            <w:r w:rsidRPr="00AC1CB8">
              <w:rPr>
                <w:rFonts w:ascii="Arial" w:hAnsi="Arial"/>
                <w:sz w:val="24"/>
              </w:rPr>
              <w:t xml:space="preserve">Upon receipt of notification of recall and /or withdrawal of products by the </w:t>
            </w:r>
            <w:r>
              <w:rPr>
                <w:rFonts w:ascii="Arial" w:hAnsi="Arial"/>
                <w:sz w:val="24"/>
              </w:rPr>
              <w:t>Blood Supplier</w:t>
            </w:r>
            <w:r w:rsidRPr="00AC1CB8">
              <w:rPr>
                <w:rFonts w:ascii="Arial" w:hAnsi="Arial"/>
                <w:sz w:val="24"/>
              </w:rPr>
              <w:t xml:space="preserve"> immediately inform the Charge Technologist / Designate.  On off shifts the Designate will be the most senior technologist on duty.</w:t>
            </w:r>
          </w:p>
        </w:tc>
      </w:tr>
      <w:tr w:rsidR="00F86986" w:rsidTr="002C7698">
        <w:trPr>
          <w:trHeight w:val="525"/>
        </w:trPr>
        <w:tc>
          <w:tcPr>
            <w:tcW w:w="2411" w:type="dxa"/>
            <w:vMerge/>
            <w:shd w:val="clear" w:color="auto" w:fill="auto"/>
          </w:tcPr>
          <w:p w:rsidR="00F86986" w:rsidRDefault="00F86986" w:rsidP="002C7698">
            <w:pPr>
              <w:numPr>
                <w:ilvl w:val="0"/>
                <w:numId w:val="3"/>
              </w:numPr>
              <w:ind w:left="626" w:hanging="578"/>
              <w:rPr>
                <w:rFonts w:ascii="Arial" w:hAnsi="Arial"/>
                <w:spacing w:val="-2"/>
                <w:sz w:val="24"/>
                <w:lang w:val="en-GB"/>
              </w:rPr>
            </w:pPr>
          </w:p>
        </w:tc>
        <w:tc>
          <w:tcPr>
            <w:tcW w:w="6945" w:type="dxa"/>
          </w:tcPr>
          <w:p w:rsidR="00F86986" w:rsidRPr="00F86986" w:rsidRDefault="00F86986" w:rsidP="00F86986">
            <w:pPr>
              <w:pStyle w:val="ListParagraph"/>
              <w:numPr>
                <w:ilvl w:val="2"/>
                <w:numId w:val="16"/>
              </w:numPr>
              <w:rPr>
                <w:rFonts w:ascii="Arial" w:hAnsi="Arial"/>
                <w:sz w:val="24"/>
              </w:rPr>
            </w:pPr>
            <w:r w:rsidRPr="00F86986">
              <w:rPr>
                <w:rFonts w:ascii="Arial" w:hAnsi="Arial"/>
                <w:sz w:val="24"/>
              </w:rPr>
              <w:t xml:space="preserve">The most senior technologist on duty will be responsible to find out the urgency of the recall.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57"/>
              <w:gridCol w:w="3357"/>
            </w:tblGrid>
            <w:tr w:rsidR="00F86986" w:rsidTr="00F86986">
              <w:tc>
                <w:tcPr>
                  <w:tcW w:w="3357" w:type="dxa"/>
                  <w:shd w:val="clear" w:color="auto" w:fill="F2F2F2" w:themeFill="background1" w:themeFillShade="F2"/>
                </w:tcPr>
                <w:p w:rsidR="00F86986" w:rsidRPr="00F86986" w:rsidRDefault="00F86986" w:rsidP="00F86986">
                  <w:pPr>
                    <w:rPr>
                      <w:rFonts w:ascii="Arial" w:hAnsi="Arial"/>
                      <w:b/>
                      <w:i/>
                      <w:sz w:val="24"/>
                    </w:rPr>
                  </w:pPr>
                  <w:r w:rsidRPr="00F86986">
                    <w:rPr>
                      <w:rFonts w:ascii="Arial" w:hAnsi="Arial"/>
                      <w:b/>
                      <w:i/>
                      <w:sz w:val="24"/>
                    </w:rPr>
                    <w:t xml:space="preserve">If </w:t>
                  </w:r>
                </w:p>
              </w:tc>
              <w:tc>
                <w:tcPr>
                  <w:tcW w:w="3357" w:type="dxa"/>
                  <w:shd w:val="clear" w:color="auto" w:fill="F2F2F2" w:themeFill="background1" w:themeFillShade="F2"/>
                </w:tcPr>
                <w:p w:rsidR="00F86986" w:rsidRPr="00F86986" w:rsidRDefault="00F86986" w:rsidP="00F86986">
                  <w:pPr>
                    <w:rPr>
                      <w:rFonts w:ascii="Arial" w:hAnsi="Arial"/>
                      <w:b/>
                      <w:i/>
                      <w:sz w:val="24"/>
                    </w:rPr>
                  </w:pPr>
                  <w:r w:rsidRPr="00F86986">
                    <w:rPr>
                      <w:rFonts w:ascii="Arial" w:hAnsi="Arial"/>
                      <w:b/>
                      <w:i/>
                      <w:sz w:val="24"/>
                    </w:rPr>
                    <w:t>Then</w:t>
                  </w:r>
                </w:p>
              </w:tc>
            </w:tr>
            <w:tr w:rsidR="00F86986" w:rsidTr="00F86986">
              <w:tc>
                <w:tcPr>
                  <w:tcW w:w="3357" w:type="dxa"/>
                </w:tcPr>
                <w:p w:rsidR="00F86986" w:rsidRDefault="00F86986" w:rsidP="00F86986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S</w:t>
                  </w:r>
                  <w:r w:rsidRPr="00AC1CB8">
                    <w:rPr>
                      <w:rFonts w:ascii="Arial" w:hAnsi="Arial"/>
                      <w:sz w:val="24"/>
                    </w:rPr>
                    <w:t>ituation is urgent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 w:rsidRPr="00AC1CB8">
                    <w:rPr>
                      <w:rFonts w:ascii="Arial" w:hAnsi="Arial"/>
                      <w:sz w:val="24"/>
                    </w:rPr>
                    <w:t>(Urgent situation = immediate</w:t>
                  </w:r>
                  <w:r>
                    <w:rPr>
                      <w:rFonts w:ascii="Arial" w:hAnsi="Arial"/>
                      <w:sz w:val="24"/>
                    </w:rPr>
                    <w:t xml:space="preserve"> action </w:t>
                  </w:r>
                  <w:r w:rsidRPr="00AC1CB8">
                    <w:rPr>
                      <w:rFonts w:ascii="Arial" w:hAnsi="Arial"/>
                      <w:sz w:val="24"/>
                    </w:rPr>
                    <w:lastRenderedPageBreak/>
                    <w:t>required with regard to Patient/Doctor notification</w:t>
                  </w:r>
                  <w:r>
                    <w:rPr>
                      <w:rFonts w:ascii="Arial" w:hAnsi="Arial"/>
                      <w:sz w:val="24"/>
                    </w:rPr>
                    <w:t>).</w:t>
                  </w:r>
                </w:p>
              </w:tc>
              <w:tc>
                <w:tcPr>
                  <w:tcW w:w="3357" w:type="dxa"/>
                </w:tcPr>
                <w:p w:rsidR="00F86986" w:rsidRDefault="00F86986" w:rsidP="00F86986">
                  <w:pPr>
                    <w:rPr>
                      <w:rFonts w:ascii="Arial" w:hAnsi="Arial"/>
                      <w:sz w:val="24"/>
                    </w:rPr>
                  </w:pPr>
                  <w:r w:rsidRPr="00AC1CB8">
                    <w:rPr>
                      <w:rFonts w:ascii="Arial" w:hAnsi="Arial"/>
                      <w:sz w:val="24"/>
                    </w:rPr>
                    <w:lastRenderedPageBreak/>
                    <w:t xml:space="preserve">Every attempt must be made to contact the </w:t>
                  </w:r>
                  <w:r>
                    <w:rPr>
                      <w:rFonts w:ascii="Arial" w:hAnsi="Arial"/>
                      <w:sz w:val="24"/>
                    </w:rPr>
                    <w:t>Manager</w:t>
                  </w:r>
                  <w:r w:rsidRPr="00AC1CB8">
                    <w:rPr>
                      <w:rFonts w:ascii="Arial" w:hAnsi="Arial"/>
                      <w:sz w:val="24"/>
                    </w:rPr>
                    <w:t xml:space="preserve"> of the </w:t>
                  </w:r>
                  <w:r w:rsidRPr="00AC1CB8">
                    <w:rPr>
                      <w:rFonts w:ascii="Arial" w:hAnsi="Arial"/>
                      <w:sz w:val="24"/>
                    </w:rPr>
                    <w:lastRenderedPageBreak/>
                    <w:t>TML or the</w:t>
                  </w:r>
                  <w:r>
                    <w:rPr>
                      <w:rFonts w:ascii="Arial" w:hAnsi="Arial"/>
                      <w:sz w:val="24"/>
                    </w:rPr>
                    <w:t xml:space="preserve"> TM</w:t>
                  </w:r>
                  <w:r w:rsidRPr="00AC1CB8">
                    <w:rPr>
                      <w:rFonts w:ascii="Arial" w:hAnsi="Arial"/>
                      <w:sz w:val="24"/>
                    </w:rPr>
                    <w:t xml:space="preserve"> Medical </w:t>
                  </w:r>
                  <w:r>
                    <w:rPr>
                      <w:rFonts w:ascii="Arial" w:hAnsi="Arial"/>
                      <w:sz w:val="24"/>
                    </w:rPr>
                    <w:t>Director</w:t>
                  </w:r>
                  <w:r w:rsidRPr="00AC1CB8">
                    <w:rPr>
                      <w:rFonts w:ascii="Arial" w:hAnsi="Arial"/>
                      <w:sz w:val="24"/>
                    </w:rPr>
                    <w:t>.</w:t>
                  </w:r>
                </w:p>
              </w:tc>
            </w:tr>
            <w:tr w:rsidR="00F86986" w:rsidTr="00F86986">
              <w:tc>
                <w:tcPr>
                  <w:tcW w:w="3357" w:type="dxa"/>
                </w:tcPr>
                <w:p w:rsidR="00F86986" w:rsidRDefault="00F86986" w:rsidP="00F86986">
                  <w:pPr>
                    <w:rPr>
                      <w:rFonts w:ascii="Arial" w:hAnsi="Arial"/>
                      <w:sz w:val="24"/>
                    </w:rPr>
                  </w:pPr>
                  <w:r w:rsidRPr="00AC1CB8">
                    <w:rPr>
                      <w:rFonts w:ascii="Arial" w:hAnsi="Arial"/>
                      <w:sz w:val="24"/>
                    </w:rPr>
                    <w:lastRenderedPageBreak/>
                    <w:t>situation is deemed less urgent (e.g., voluntary withdrawal of products)</w:t>
                  </w:r>
                </w:p>
              </w:tc>
              <w:tc>
                <w:tcPr>
                  <w:tcW w:w="3357" w:type="dxa"/>
                </w:tcPr>
                <w:p w:rsidR="00F86986" w:rsidRDefault="00F86986" w:rsidP="00F86986">
                  <w:pPr>
                    <w:pStyle w:val="ListParagraph"/>
                    <w:ind w:left="0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The senior technologist is to be informed of the recall the next weekday</w:t>
                  </w:r>
                  <w:r w:rsidRPr="00AC1CB8">
                    <w:rPr>
                      <w:rFonts w:ascii="Arial" w:hAnsi="Arial"/>
                      <w:sz w:val="24"/>
                    </w:rPr>
                    <w:t xml:space="preserve"> </w:t>
                  </w:r>
                </w:p>
                <w:p w:rsidR="00F86986" w:rsidRDefault="00F86986" w:rsidP="00F86986">
                  <w:pPr>
                    <w:pStyle w:val="ListParagraph"/>
                    <w:ind w:left="0"/>
                    <w:rPr>
                      <w:rFonts w:ascii="Arial" w:hAnsi="Arial"/>
                      <w:sz w:val="24"/>
                    </w:rPr>
                  </w:pPr>
                  <w:r w:rsidRPr="00AC1CB8">
                    <w:rPr>
                      <w:rFonts w:ascii="Arial" w:hAnsi="Arial"/>
                      <w:sz w:val="24"/>
                    </w:rPr>
                    <w:t>the following action is to be taken by the senior technologist on duty</w:t>
                  </w:r>
                </w:p>
                <w:p w:rsidR="00F86986" w:rsidRDefault="00F86986" w:rsidP="00F8698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/>
                      <w:sz w:val="24"/>
                    </w:rPr>
                  </w:pPr>
                  <w:r w:rsidRPr="00AC1CB8">
                    <w:rPr>
                      <w:rFonts w:ascii="Arial" w:hAnsi="Arial"/>
                      <w:sz w:val="24"/>
                    </w:rPr>
                    <w:t xml:space="preserve">Ensure the </w:t>
                  </w:r>
                  <w:r>
                    <w:rPr>
                      <w:rFonts w:ascii="Arial" w:hAnsi="Arial"/>
                      <w:sz w:val="24"/>
                    </w:rPr>
                    <w:t>component</w:t>
                  </w:r>
                  <w:r w:rsidRPr="00AC1CB8">
                    <w:rPr>
                      <w:rFonts w:ascii="Arial" w:hAnsi="Arial"/>
                      <w:sz w:val="24"/>
                    </w:rPr>
                    <w:t>/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 w:rsidRPr="00AC1CB8">
                    <w:rPr>
                      <w:rFonts w:ascii="Arial" w:hAnsi="Arial"/>
                      <w:sz w:val="24"/>
                    </w:rPr>
                    <w:t xml:space="preserve">product </w:t>
                  </w:r>
                  <w:r>
                    <w:rPr>
                      <w:rFonts w:ascii="Arial" w:hAnsi="Arial"/>
                      <w:sz w:val="24"/>
                    </w:rPr>
                    <w:t>is</w:t>
                  </w:r>
                  <w:r w:rsidRPr="00AC1CB8">
                    <w:rPr>
                      <w:rFonts w:ascii="Arial" w:hAnsi="Arial"/>
                      <w:sz w:val="24"/>
                    </w:rPr>
                    <w:t xml:space="preserve"> removed from stock and quarantined</w:t>
                  </w:r>
                </w:p>
                <w:p w:rsidR="00F86986" w:rsidRPr="00AC1CB8" w:rsidRDefault="00F86986" w:rsidP="00F86986">
                  <w:pPr>
                    <w:rPr>
                      <w:rFonts w:ascii="Arial" w:hAnsi="Arial"/>
                      <w:sz w:val="24"/>
                    </w:rPr>
                  </w:pPr>
                  <w:r w:rsidRPr="00AC1CB8">
                    <w:rPr>
                      <w:rFonts w:ascii="Arial" w:hAnsi="Arial"/>
                      <w:sz w:val="24"/>
                    </w:rPr>
                    <w:t xml:space="preserve">Retrieve any </w:t>
                  </w:r>
                  <w:r>
                    <w:rPr>
                      <w:rFonts w:ascii="Arial" w:hAnsi="Arial"/>
                      <w:sz w:val="24"/>
                    </w:rPr>
                    <w:t xml:space="preserve">component/ </w:t>
                  </w:r>
                  <w:r w:rsidRPr="00AC1CB8">
                    <w:rPr>
                      <w:rFonts w:ascii="Arial" w:hAnsi="Arial"/>
                      <w:sz w:val="24"/>
                    </w:rPr>
                    <w:t>product that ha</w:t>
                  </w:r>
                  <w:r>
                    <w:rPr>
                      <w:rFonts w:ascii="Arial" w:hAnsi="Arial"/>
                      <w:sz w:val="24"/>
                    </w:rPr>
                    <w:t>s</w:t>
                  </w:r>
                  <w:r w:rsidRPr="00AC1CB8">
                    <w:rPr>
                      <w:rFonts w:ascii="Arial" w:hAnsi="Arial"/>
                      <w:sz w:val="24"/>
                    </w:rPr>
                    <w:t xml:space="preserve"> been issued</w:t>
                  </w:r>
                  <w:r>
                    <w:rPr>
                      <w:rFonts w:ascii="Arial" w:hAnsi="Arial"/>
                      <w:sz w:val="24"/>
                    </w:rPr>
                    <w:t xml:space="preserve"> to Nursing units for stock and/</w:t>
                  </w:r>
                  <w:r w:rsidRPr="00AC1CB8">
                    <w:rPr>
                      <w:rFonts w:ascii="Arial" w:hAnsi="Arial"/>
                      <w:sz w:val="24"/>
                    </w:rPr>
                    <w:t>or OR fridges.</w:t>
                  </w:r>
                </w:p>
              </w:tc>
            </w:tr>
          </w:tbl>
          <w:p w:rsidR="00F86986" w:rsidRPr="00F86986" w:rsidRDefault="00F86986" w:rsidP="00F86986">
            <w:pPr>
              <w:rPr>
                <w:rFonts w:ascii="Arial" w:hAnsi="Arial"/>
                <w:sz w:val="24"/>
              </w:rPr>
            </w:pPr>
          </w:p>
        </w:tc>
      </w:tr>
      <w:tr w:rsidR="002C7698" w:rsidTr="002C7698">
        <w:trPr>
          <w:trHeight w:val="723"/>
        </w:trPr>
        <w:tc>
          <w:tcPr>
            <w:tcW w:w="2411" w:type="dxa"/>
            <w:vMerge/>
            <w:shd w:val="clear" w:color="auto" w:fill="auto"/>
          </w:tcPr>
          <w:p w:rsidR="002C7698" w:rsidRDefault="002C7698" w:rsidP="002C7698">
            <w:pPr>
              <w:numPr>
                <w:ilvl w:val="0"/>
                <w:numId w:val="3"/>
              </w:numPr>
              <w:ind w:left="626" w:hanging="578"/>
              <w:rPr>
                <w:rFonts w:ascii="Arial" w:hAnsi="Arial"/>
                <w:spacing w:val="-2"/>
                <w:sz w:val="24"/>
                <w:lang w:val="en-GB"/>
              </w:rPr>
            </w:pPr>
          </w:p>
        </w:tc>
        <w:tc>
          <w:tcPr>
            <w:tcW w:w="6945" w:type="dxa"/>
          </w:tcPr>
          <w:p w:rsidR="002C7698" w:rsidRPr="002C7698" w:rsidRDefault="002C7698" w:rsidP="002C7698">
            <w:pPr>
              <w:pStyle w:val="ListParagraph"/>
              <w:numPr>
                <w:ilvl w:val="0"/>
                <w:numId w:val="5"/>
              </w:numPr>
              <w:ind w:left="735" w:hanging="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When </w:t>
            </w:r>
            <w:r w:rsidRPr="00AC1CB8">
              <w:rPr>
                <w:rFonts w:ascii="Arial" w:hAnsi="Arial"/>
                <w:sz w:val="24"/>
              </w:rPr>
              <w:t>the blood supplier recalls a product, they will fax a notification of recall form to the desig</w:t>
            </w:r>
            <w:r>
              <w:rPr>
                <w:rFonts w:ascii="Arial" w:hAnsi="Arial"/>
                <w:sz w:val="24"/>
              </w:rPr>
              <w:t>nated fax machine for the TML.</w:t>
            </w:r>
          </w:p>
        </w:tc>
      </w:tr>
      <w:tr w:rsidR="00A52FB4" w:rsidTr="00A52FB4">
        <w:trPr>
          <w:trHeight w:val="3532"/>
        </w:trPr>
        <w:tc>
          <w:tcPr>
            <w:tcW w:w="2411" w:type="dxa"/>
            <w:vMerge w:val="restart"/>
            <w:shd w:val="clear" w:color="auto" w:fill="auto"/>
          </w:tcPr>
          <w:p w:rsidR="00A52FB4" w:rsidRDefault="00A52FB4">
            <w:pPr>
              <w:numPr>
                <w:ilvl w:val="0"/>
                <w:numId w:val="3"/>
              </w:numPr>
              <w:ind w:hanging="57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Reporting Disposition of Products recalled</w:t>
            </w:r>
          </w:p>
        </w:tc>
        <w:tc>
          <w:tcPr>
            <w:tcW w:w="6945" w:type="dxa"/>
          </w:tcPr>
          <w:p w:rsidR="00A52FB4" w:rsidRDefault="00A52FB4" w:rsidP="002C7698">
            <w:pPr>
              <w:pStyle w:val="ListParagraph"/>
              <w:numPr>
                <w:ilvl w:val="0"/>
                <w:numId w:val="6"/>
              </w:numPr>
              <w:ind w:left="735" w:hanging="720"/>
              <w:rPr>
                <w:rFonts w:ascii="Arial" w:hAnsi="Arial"/>
                <w:sz w:val="24"/>
              </w:rPr>
            </w:pPr>
            <w:r w:rsidRPr="00AC1CB8">
              <w:rPr>
                <w:rFonts w:ascii="Arial" w:hAnsi="Arial"/>
                <w:sz w:val="24"/>
              </w:rPr>
              <w:t xml:space="preserve">The Charge Technologist or designate will search records to determine the final disposition </w:t>
            </w:r>
            <w:r>
              <w:rPr>
                <w:rFonts w:ascii="Arial" w:hAnsi="Arial"/>
                <w:sz w:val="24"/>
              </w:rPr>
              <w:t xml:space="preserve">(transfused, expired, broken) </w:t>
            </w:r>
            <w:r w:rsidRPr="00AC1CB8">
              <w:rPr>
                <w:rFonts w:ascii="Arial" w:hAnsi="Arial"/>
                <w:sz w:val="24"/>
              </w:rPr>
              <w:t xml:space="preserve">of the units. </w:t>
            </w:r>
          </w:p>
          <w:p w:rsidR="00A52FB4" w:rsidRDefault="00A52FB4" w:rsidP="002C7698">
            <w:pPr>
              <w:pStyle w:val="ListParagraph"/>
              <w:ind w:left="735"/>
              <w:rPr>
                <w:rFonts w:ascii="Arial" w:hAnsi="Arial"/>
                <w:sz w:val="24"/>
              </w:rPr>
            </w:pPr>
            <w:r w:rsidRPr="00AC1CB8">
              <w:rPr>
                <w:rFonts w:ascii="Arial" w:hAnsi="Arial"/>
                <w:sz w:val="24"/>
              </w:rPr>
              <w:t xml:space="preserve"> </w:t>
            </w:r>
          </w:p>
          <w:tbl>
            <w:tblPr>
              <w:tblStyle w:val="TableGrid"/>
              <w:tblW w:w="0" w:type="auto"/>
              <w:tblInd w:w="370" w:type="dxa"/>
              <w:tblLook w:val="04A0" w:firstRow="1" w:lastRow="0" w:firstColumn="1" w:lastColumn="0" w:noHBand="0" w:noVBand="1"/>
            </w:tblPr>
            <w:tblGrid>
              <w:gridCol w:w="2160"/>
              <w:gridCol w:w="4189"/>
            </w:tblGrid>
            <w:tr w:rsidR="00A52FB4" w:rsidTr="00F86986">
              <w:tc>
                <w:tcPr>
                  <w:tcW w:w="2160" w:type="dxa"/>
                  <w:shd w:val="clear" w:color="auto" w:fill="F2F2F2" w:themeFill="background1" w:themeFillShade="F2"/>
                </w:tcPr>
                <w:p w:rsidR="00A52FB4" w:rsidRPr="00F86986" w:rsidRDefault="00A52FB4" w:rsidP="00553CBB">
                  <w:pPr>
                    <w:pStyle w:val="ListParagraph"/>
                    <w:ind w:left="0"/>
                    <w:rPr>
                      <w:rFonts w:ascii="Arial" w:hAnsi="Arial"/>
                      <w:b/>
                      <w:i/>
                      <w:sz w:val="24"/>
                    </w:rPr>
                  </w:pPr>
                  <w:r w:rsidRPr="00F86986">
                    <w:rPr>
                      <w:rFonts w:ascii="Arial" w:hAnsi="Arial"/>
                      <w:b/>
                      <w:i/>
                      <w:sz w:val="24"/>
                    </w:rPr>
                    <w:t>If</w:t>
                  </w:r>
                </w:p>
              </w:tc>
              <w:tc>
                <w:tcPr>
                  <w:tcW w:w="4189" w:type="dxa"/>
                  <w:shd w:val="clear" w:color="auto" w:fill="F2F2F2" w:themeFill="background1" w:themeFillShade="F2"/>
                </w:tcPr>
                <w:p w:rsidR="00A52FB4" w:rsidRPr="00F86986" w:rsidRDefault="00A52FB4" w:rsidP="00553CBB">
                  <w:pPr>
                    <w:pStyle w:val="ListParagraph"/>
                    <w:ind w:left="0"/>
                    <w:rPr>
                      <w:rFonts w:ascii="Arial" w:hAnsi="Arial"/>
                      <w:b/>
                      <w:i/>
                      <w:sz w:val="24"/>
                    </w:rPr>
                  </w:pPr>
                  <w:r w:rsidRPr="00F86986">
                    <w:rPr>
                      <w:rFonts w:ascii="Arial" w:hAnsi="Arial"/>
                      <w:b/>
                      <w:i/>
                      <w:sz w:val="24"/>
                    </w:rPr>
                    <w:t>Then</w:t>
                  </w:r>
                </w:p>
              </w:tc>
            </w:tr>
            <w:tr w:rsidR="00A52FB4" w:rsidTr="00A52FB4">
              <w:tc>
                <w:tcPr>
                  <w:tcW w:w="2160" w:type="dxa"/>
                </w:tcPr>
                <w:p w:rsidR="00A52FB4" w:rsidRDefault="00A52FB4" w:rsidP="00553CBB">
                  <w:pPr>
                    <w:pStyle w:val="ListParagraph"/>
                    <w:ind w:left="0"/>
                    <w:rPr>
                      <w:rFonts w:ascii="Arial" w:hAnsi="Arial"/>
                      <w:sz w:val="24"/>
                    </w:rPr>
                  </w:pPr>
                  <w:r w:rsidRPr="00AC1CB8">
                    <w:rPr>
                      <w:rFonts w:ascii="Arial" w:hAnsi="Arial"/>
                      <w:sz w:val="24"/>
                    </w:rPr>
                    <w:t>the product is found in inventory</w:t>
                  </w:r>
                </w:p>
              </w:tc>
              <w:tc>
                <w:tcPr>
                  <w:tcW w:w="4189" w:type="dxa"/>
                </w:tcPr>
                <w:p w:rsidR="00A52FB4" w:rsidRDefault="00A52FB4" w:rsidP="00553CBB">
                  <w:pPr>
                    <w:pStyle w:val="ListParagraph"/>
                    <w:ind w:left="0"/>
                    <w:rPr>
                      <w:rFonts w:ascii="Arial" w:hAnsi="Arial"/>
                      <w:sz w:val="24"/>
                    </w:rPr>
                  </w:pPr>
                  <w:r w:rsidRPr="00AC1CB8">
                    <w:rPr>
                      <w:rFonts w:ascii="Arial" w:hAnsi="Arial"/>
                      <w:sz w:val="24"/>
                    </w:rPr>
                    <w:t>it will be removed and discarded or returned to the blood supplier according to instructions given by the blood supplier</w:t>
                  </w:r>
                </w:p>
              </w:tc>
            </w:tr>
            <w:tr w:rsidR="00A52FB4" w:rsidTr="00A52FB4">
              <w:tc>
                <w:tcPr>
                  <w:tcW w:w="2160" w:type="dxa"/>
                </w:tcPr>
                <w:p w:rsidR="00A52FB4" w:rsidRDefault="00A52FB4" w:rsidP="00553CBB">
                  <w:pPr>
                    <w:pStyle w:val="ListParagraph"/>
                    <w:ind w:left="0"/>
                    <w:rPr>
                      <w:rFonts w:ascii="Arial" w:hAnsi="Arial"/>
                      <w:sz w:val="24"/>
                    </w:rPr>
                  </w:pPr>
                  <w:r w:rsidRPr="00AC1CB8">
                    <w:rPr>
                      <w:rFonts w:ascii="Arial" w:hAnsi="Arial"/>
                      <w:sz w:val="24"/>
                    </w:rPr>
                    <w:t>If the product has been transfused</w:t>
                  </w:r>
                </w:p>
              </w:tc>
              <w:tc>
                <w:tcPr>
                  <w:tcW w:w="4189" w:type="dxa"/>
                </w:tcPr>
                <w:p w:rsidR="00A52FB4" w:rsidRDefault="00A52FB4" w:rsidP="00851B2A">
                  <w:pPr>
                    <w:pStyle w:val="ListParagraph"/>
                    <w:ind w:left="0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 xml:space="preserve">The TM Medical director will determine if the patient/Physician needs to be notified </w:t>
                  </w:r>
                </w:p>
              </w:tc>
            </w:tr>
          </w:tbl>
          <w:p w:rsidR="00A52FB4" w:rsidRDefault="00A52FB4" w:rsidP="00A52FB4">
            <w:pPr>
              <w:ind w:left="720"/>
              <w:rPr>
                <w:rFonts w:ascii="Arial" w:hAnsi="Arial"/>
                <w:sz w:val="24"/>
              </w:rPr>
            </w:pPr>
          </w:p>
        </w:tc>
      </w:tr>
      <w:tr w:rsidR="00A52FB4" w:rsidTr="00A52FB4">
        <w:trPr>
          <w:trHeight w:val="272"/>
        </w:trPr>
        <w:tc>
          <w:tcPr>
            <w:tcW w:w="2411" w:type="dxa"/>
            <w:vMerge/>
            <w:shd w:val="clear" w:color="auto" w:fill="auto"/>
          </w:tcPr>
          <w:p w:rsidR="00A52FB4" w:rsidRDefault="00A52FB4">
            <w:pPr>
              <w:numPr>
                <w:ilvl w:val="0"/>
                <w:numId w:val="3"/>
              </w:numPr>
              <w:ind w:hanging="578"/>
              <w:rPr>
                <w:rFonts w:ascii="Arial" w:hAnsi="Arial"/>
                <w:sz w:val="24"/>
              </w:rPr>
            </w:pPr>
          </w:p>
        </w:tc>
        <w:tc>
          <w:tcPr>
            <w:tcW w:w="6945" w:type="dxa"/>
          </w:tcPr>
          <w:p w:rsidR="00A52FB4" w:rsidRPr="00AC1CB8" w:rsidRDefault="00A52FB4" w:rsidP="00A52FB4">
            <w:pPr>
              <w:numPr>
                <w:ilvl w:val="0"/>
                <w:numId w:val="6"/>
              </w:numPr>
              <w:ind w:left="735" w:hanging="720"/>
              <w:rPr>
                <w:rFonts w:ascii="Arial" w:hAnsi="Arial"/>
                <w:sz w:val="24"/>
              </w:rPr>
            </w:pPr>
            <w:r w:rsidRPr="00AC1CB8">
              <w:rPr>
                <w:rFonts w:ascii="Arial" w:hAnsi="Arial"/>
                <w:sz w:val="24"/>
              </w:rPr>
              <w:t>Document and sign all actions taken</w:t>
            </w:r>
          </w:p>
        </w:tc>
      </w:tr>
      <w:tr w:rsidR="00A52FB4" w:rsidTr="00A52FB4">
        <w:trPr>
          <w:trHeight w:val="462"/>
        </w:trPr>
        <w:tc>
          <w:tcPr>
            <w:tcW w:w="2411" w:type="dxa"/>
            <w:vMerge/>
            <w:shd w:val="clear" w:color="auto" w:fill="auto"/>
          </w:tcPr>
          <w:p w:rsidR="00A52FB4" w:rsidRDefault="00A52FB4">
            <w:pPr>
              <w:numPr>
                <w:ilvl w:val="0"/>
                <w:numId w:val="3"/>
              </w:numPr>
              <w:ind w:hanging="578"/>
              <w:rPr>
                <w:rFonts w:ascii="Arial" w:hAnsi="Arial"/>
                <w:sz w:val="24"/>
              </w:rPr>
            </w:pPr>
          </w:p>
        </w:tc>
        <w:tc>
          <w:tcPr>
            <w:tcW w:w="6945" w:type="dxa"/>
          </w:tcPr>
          <w:p w:rsidR="00A52FB4" w:rsidRPr="00AC1CB8" w:rsidRDefault="00A52FB4" w:rsidP="00A52FB4">
            <w:pPr>
              <w:pStyle w:val="ListParagraph"/>
              <w:numPr>
                <w:ilvl w:val="0"/>
                <w:numId w:val="6"/>
              </w:numPr>
              <w:ind w:left="735" w:hanging="720"/>
              <w:rPr>
                <w:rFonts w:ascii="Arial" w:hAnsi="Arial"/>
                <w:sz w:val="24"/>
              </w:rPr>
            </w:pPr>
            <w:r w:rsidRPr="00AC1CB8">
              <w:rPr>
                <w:rFonts w:ascii="Arial" w:hAnsi="Arial"/>
                <w:sz w:val="24"/>
              </w:rPr>
              <w:t>Advise staff on current and next shift of actions taken so that they are able to respond to telephone enquiries.</w:t>
            </w:r>
          </w:p>
        </w:tc>
      </w:tr>
      <w:tr w:rsidR="00A52FB4" w:rsidTr="00A52FB4">
        <w:trPr>
          <w:trHeight w:val="543"/>
        </w:trPr>
        <w:tc>
          <w:tcPr>
            <w:tcW w:w="2411" w:type="dxa"/>
            <w:vMerge/>
            <w:shd w:val="clear" w:color="auto" w:fill="auto"/>
          </w:tcPr>
          <w:p w:rsidR="00A52FB4" w:rsidRDefault="00A52FB4">
            <w:pPr>
              <w:numPr>
                <w:ilvl w:val="0"/>
                <w:numId w:val="3"/>
              </w:numPr>
              <w:ind w:hanging="578"/>
              <w:rPr>
                <w:rFonts w:ascii="Arial" w:hAnsi="Arial"/>
                <w:sz w:val="24"/>
              </w:rPr>
            </w:pPr>
          </w:p>
        </w:tc>
        <w:tc>
          <w:tcPr>
            <w:tcW w:w="6945" w:type="dxa"/>
          </w:tcPr>
          <w:p w:rsidR="00A52FB4" w:rsidRPr="00AC1CB8" w:rsidRDefault="00A52FB4" w:rsidP="00A52FB4">
            <w:pPr>
              <w:numPr>
                <w:ilvl w:val="0"/>
                <w:numId w:val="6"/>
              </w:numPr>
              <w:ind w:left="735" w:hanging="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Complete the notification form received from the blood supplier and fax back</w:t>
            </w:r>
          </w:p>
        </w:tc>
      </w:tr>
    </w:tbl>
    <w:p w:rsidR="002A6041" w:rsidRDefault="002A6041" w:rsidP="00414E71">
      <w:pPr>
        <w:rPr>
          <w:rFonts w:ascii="Arial" w:hAnsi="Arial"/>
          <w:sz w:val="24"/>
        </w:rPr>
      </w:pPr>
    </w:p>
    <w:p w:rsidR="002A6041" w:rsidRPr="00F86986" w:rsidRDefault="002A6041" w:rsidP="00F86986">
      <w:pPr>
        <w:pStyle w:val="ListParagraph"/>
        <w:numPr>
          <w:ilvl w:val="0"/>
          <w:numId w:val="1"/>
        </w:numPr>
        <w:rPr>
          <w:rFonts w:ascii="Arial" w:hAnsi="Arial"/>
          <w:b/>
          <w:sz w:val="28"/>
        </w:rPr>
      </w:pPr>
      <w:r w:rsidRPr="00F86986">
        <w:rPr>
          <w:rFonts w:ascii="Arial" w:hAnsi="Arial"/>
          <w:b/>
          <w:sz w:val="28"/>
        </w:rPr>
        <w:t>Reporting</w:t>
      </w:r>
      <w:r w:rsidR="00AC1CB8" w:rsidRPr="00F86986">
        <w:rPr>
          <w:rFonts w:ascii="Arial" w:hAnsi="Arial"/>
          <w:b/>
          <w:sz w:val="28"/>
        </w:rPr>
        <w:t xml:space="preserve"> – N/A</w:t>
      </w:r>
    </w:p>
    <w:p w:rsidR="002A6041" w:rsidRPr="00A52FB4" w:rsidRDefault="002A6041" w:rsidP="00414E71">
      <w:pPr>
        <w:ind w:left="720"/>
        <w:rPr>
          <w:rFonts w:ascii="Arial" w:hAnsi="Arial"/>
          <w:sz w:val="28"/>
        </w:rPr>
      </w:pPr>
    </w:p>
    <w:p w:rsidR="002A6041" w:rsidRDefault="002A6041" w:rsidP="00F86986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Procedural Notes</w:t>
      </w:r>
      <w:r w:rsidR="00AC1CB8">
        <w:rPr>
          <w:rFonts w:ascii="Arial" w:hAnsi="Arial"/>
          <w:b/>
          <w:sz w:val="28"/>
        </w:rPr>
        <w:t xml:space="preserve"> – N/A</w:t>
      </w:r>
    </w:p>
    <w:p w:rsidR="002A6041" w:rsidRPr="00A52FB4" w:rsidRDefault="002A6041">
      <w:pPr>
        <w:spacing w:line="228" w:lineRule="auto"/>
        <w:ind w:left="720"/>
        <w:rPr>
          <w:rFonts w:ascii="Arial" w:hAnsi="Arial"/>
          <w:sz w:val="28"/>
        </w:rPr>
      </w:pPr>
    </w:p>
    <w:p w:rsidR="003A1C31" w:rsidRDefault="002A6041" w:rsidP="00F86986">
      <w:pPr>
        <w:numPr>
          <w:ilvl w:val="0"/>
          <w:numId w:val="1"/>
        </w:numPr>
        <w:spacing w:line="228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References</w:t>
      </w:r>
    </w:p>
    <w:p w:rsidR="00A52FB4" w:rsidRPr="00A52FB4" w:rsidRDefault="00A52FB4" w:rsidP="00A52FB4">
      <w:pPr>
        <w:pStyle w:val="ListParagraph"/>
        <w:spacing w:line="228" w:lineRule="auto"/>
        <w:ind w:left="1571"/>
        <w:rPr>
          <w:rFonts w:ascii="Arial" w:hAnsi="Arial"/>
          <w:sz w:val="24"/>
        </w:rPr>
      </w:pPr>
    </w:p>
    <w:p w:rsidR="003A1C31" w:rsidRPr="00A52FB4" w:rsidRDefault="003A1C31" w:rsidP="00F86986">
      <w:pPr>
        <w:pStyle w:val="ListParagraph"/>
        <w:numPr>
          <w:ilvl w:val="1"/>
          <w:numId w:val="1"/>
        </w:numPr>
        <w:spacing w:line="228" w:lineRule="auto"/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 xml:space="preserve">Clinical Guide to Transfusion online edition </w:t>
      </w:r>
      <w:hyperlink r:id="rId8" w:history="1">
        <w:r w:rsidRPr="00BF59D8">
          <w:rPr>
            <w:rStyle w:val="Hyperlink"/>
            <w:rFonts w:ascii="Arial" w:hAnsi="Arial"/>
            <w:sz w:val="24"/>
            <w:szCs w:val="24"/>
          </w:rPr>
          <w:t>www.transfusionmedicine.ca</w:t>
        </w:r>
      </w:hyperlink>
      <w:r>
        <w:rPr>
          <w:rFonts w:ascii="Arial" w:hAnsi="Arial"/>
          <w:sz w:val="24"/>
          <w:szCs w:val="24"/>
        </w:rPr>
        <w:t xml:space="preserve"> Chapter 1 (updated April 2011) : </w:t>
      </w:r>
      <w:bookmarkStart w:id="0" w:name="_GoBack"/>
      <w:bookmarkEnd w:id="0"/>
      <w:r>
        <w:rPr>
          <w:rFonts w:ascii="Arial" w:hAnsi="Arial"/>
          <w:sz w:val="24"/>
          <w:szCs w:val="24"/>
        </w:rPr>
        <w:t>p2</w:t>
      </w:r>
    </w:p>
    <w:p w:rsidR="00A52FB4" w:rsidRPr="00A52FB4" w:rsidRDefault="00A52FB4" w:rsidP="00A52FB4">
      <w:pPr>
        <w:pStyle w:val="ListParagraph"/>
        <w:spacing w:line="228" w:lineRule="auto"/>
        <w:rPr>
          <w:rFonts w:ascii="Arial" w:hAnsi="Arial"/>
          <w:b/>
          <w:sz w:val="28"/>
          <w:szCs w:val="28"/>
        </w:rPr>
      </w:pPr>
    </w:p>
    <w:p w:rsidR="00A52FB4" w:rsidRDefault="00A52FB4" w:rsidP="00F86986">
      <w:pPr>
        <w:pStyle w:val="ListParagraph"/>
        <w:numPr>
          <w:ilvl w:val="0"/>
          <w:numId w:val="1"/>
        </w:numPr>
        <w:spacing w:line="228" w:lineRule="auto"/>
        <w:rPr>
          <w:rFonts w:ascii="Arial" w:hAnsi="Arial"/>
          <w:b/>
          <w:sz w:val="28"/>
          <w:szCs w:val="28"/>
        </w:rPr>
      </w:pPr>
      <w:r w:rsidRPr="00A52FB4">
        <w:rPr>
          <w:rFonts w:ascii="Arial" w:hAnsi="Arial"/>
          <w:b/>
          <w:sz w:val="28"/>
          <w:szCs w:val="28"/>
        </w:rPr>
        <w:lastRenderedPageBreak/>
        <w:t>Revision History</w:t>
      </w:r>
    </w:p>
    <w:p w:rsidR="00A52FB4" w:rsidRDefault="00A52FB4" w:rsidP="00A52FB4">
      <w:pPr>
        <w:spacing w:line="228" w:lineRule="auto"/>
        <w:rPr>
          <w:rFonts w:ascii="Arial" w:hAnsi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78"/>
      </w:tblGrid>
      <w:tr w:rsidR="00A52FB4" w:rsidTr="00F86986">
        <w:tc>
          <w:tcPr>
            <w:tcW w:w="3078" w:type="dxa"/>
            <w:shd w:val="clear" w:color="auto" w:fill="F2F2F2" w:themeFill="background1" w:themeFillShade="F2"/>
          </w:tcPr>
          <w:p w:rsidR="00A52FB4" w:rsidRPr="00A52FB4" w:rsidRDefault="00A52FB4" w:rsidP="00A52FB4">
            <w:pPr>
              <w:spacing w:line="228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2FB4">
              <w:rPr>
                <w:rFonts w:ascii="Arial" w:hAnsi="Arial"/>
                <w:b/>
                <w:sz w:val="22"/>
                <w:szCs w:val="22"/>
              </w:rPr>
              <w:t>Revision Date</w:t>
            </w:r>
          </w:p>
        </w:tc>
        <w:tc>
          <w:tcPr>
            <w:tcW w:w="5778" w:type="dxa"/>
            <w:shd w:val="clear" w:color="auto" w:fill="F2F2F2" w:themeFill="background1" w:themeFillShade="F2"/>
          </w:tcPr>
          <w:p w:rsidR="00A52FB4" w:rsidRPr="00A52FB4" w:rsidRDefault="00A52FB4" w:rsidP="00A52FB4">
            <w:pPr>
              <w:spacing w:line="228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52FB4">
              <w:rPr>
                <w:rFonts w:ascii="Arial" w:hAnsi="Arial"/>
                <w:b/>
                <w:sz w:val="22"/>
                <w:szCs w:val="22"/>
              </w:rPr>
              <w:t>Summary of Revision</w:t>
            </w:r>
          </w:p>
        </w:tc>
      </w:tr>
      <w:tr w:rsidR="00A52FB4" w:rsidTr="00F86986">
        <w:tc>
          <w:tcPr>
            <w:tcW w:w="3078" w:type="dxa"/>
          </w:tcPr>
          <w:p w:rsidR="00A52FB4" w:rsidRPr="00A52FB4" w:rsidRDefault="00A52FB4" w:rsidP="00A52FB4">
            <w:pPr>
              <w:spacing w:line="228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August 10, 2015</w:t>
            </w:r>
          </w:p>
        </w:tc>
        <w:tc>
          <w:tcPr>
            <w:tcW w:w="5778" w:type="dxa"/>
          </w:tcPr>
          <w:p w:rsidR="00A52FB4" w:rsidRDefault="00A52FB4" w:rsidP="00A52FB4">
            <w:pPr>
              <w:pStyle w:val="ListParagraph"/>
              <w:numPr>
                <w:ilvl w:val="0"/>
                <w:numId w:val="14"/>
              </w:numPr>
              <w:spacing w:line="228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Revised name of manual</w:t>
            </w:r>
          </w:p>
          <w:p w:rsidR="00A52FB4" w:rsidRDefault="00EF4F1A" w:rsidP="00A52FB4">
            <w:pPr>
              <w:pStyle w:val="ListParagraph"/>
              <w:numPr>
                <w:ilvl w:val="0"/>
                <w:numId w:val="14"/>
              </w:numPr>
              <w:spacing w:line="228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Added sections 2.1 and 2.2</w:t>
            </w:r>
          </w:p>
          <w:p w:rsidR="00EF4F1A" w:rsidRDefault="00EF4F1A" w:rsidP="00A52FB4">
            <w:pPr>
              <w:pStyle w:val="ListParagraph"/>
              <w:numPr>
                <w:ilvl w:val="0"/>
                <w:numId w:val="14"/>
              </w:numPr>
              <w:spacing w:line="228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Revised and renumbered section 6.0</w:t>
            </w:r>
          </w:p>
          <w:p w:rsidR="00EF4F1A" w:rsidRPr="00A52FB4" w:rsidRDefault="00EF4F1A" w:rsidP="00A52FB4">
            <w:pPr>
              <w:pStyle w:val="ListParagraph"/>
              <w:numPr>
                <w:ilvl w:val="0"/>
                <w:numId w:val="14"/>
              </w:numPr>
              <w:spacing w:line="228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Updated list of references</w:t>
            </w:r>
          </w:p>
        </w:tc>
      </w:tr>
    </w:tbl>
    <w:p w:rsidR="00A52FB4" w:rsidRPr="00A52FB4" w:rsidRDefault="00A52FB4" w:rsidP="00A52FB4">
      <w:pPr>
        <w:spacing w:line="228" w:lineRule="auto"/>
        <w:rPr>
          <w:rFonts w:ascii="Arial" w:hAnsi="Arial"/>
          <w:b/>
          <w:sz w:val="28"/>
          <w:szCs w:val="28"/>
        </w:rPr>
      </w:pPr>
    </w:p>
    <w:p w:rsidR="00A52FB4" w:rsidRPr="003A1C31" w:rsidRDefault="00A52FB4" w:rsidP="00A52FB4">
      <w:pPr>
        <w:pStyle w:val="ListParagraph"/>
        <w:spacing w:line="228" w:lineRule="auto"/>
        <w:rPr>
          <w:rFonts w:ascii="Arial" w:hAnsi="Arial"/>
          <w:sz w:val="24"/>
        </w:rPr>
      </w:pPr>
    </w:p>
    <w:p w:rsidR="002A6041" w:rsidRDefault="002A6041" w:rsidP="002C7698">
      <w:pPr>
        <w:spacing w:line="228" w:lineRule="auto"/>
        <w:ind w:left="720"/>
        <w:rPr>
          <w:rFonts w:ascii="Arial" w:hAnsi="Arial"/>
          <w:b/>
          <w:sz w:val="28"/>
        </w:rPr>
      </w:pPr>
    </w:p>
    <w:p w:rsidR="002A6041" w:rsidRDefault="002A6041">
      <w:pPr>
        <w:spacing w:line="228" w:lineRule="auto"/>
        <w:rPr>
          <w:rFonts w:ascii="Arial" w:hAnsi="Arial"/>
          <w:sz w:val="24"/>
        </w:rPr>
      </w:pPr>
    </w:p>
    <w:p w:rsidR="002A6041" w:rsidRDefault="002A6041">
      <w:pPr>
        <w:spacing w:line="228" w:lineRule="auto"/>
        <w:rPr>
          <w:rFonts w:ascii="Arial" w:hAnsi="Arial"/>
          <w:sz w:val="24"/>
        </w:rPr>
      </w:pPr>
    </w:p>
    <w:p w:rsidR="002A6041" w:rsidRDefault="002A6041">
      <w:pPr>
        <w:tabs>
          <w:tab w:val="left" w:pos="3051"/>
        </w:tabs>
        <w:rPr>
          <w:rFonts w:ascii="Arial" w:hAnsi="Arial"/>
          <w:sz w:val="24"/>
        </w:rPr>
      </w:pPr>
    </w:p>
    <w:sectPr w:rsidR="002A6041" w:rsidSect="00F869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66" w:right="1800" w:bottom="662" w:left="180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E4" w:rsidRDefault="00F953E4">
      <w:r>
        <w:separator/>
      </w:r>
    </w:p>
  </w:endnote>
  <w:endnote w:type="continuationSeparator" w:id="0">
    <w:p w:rsidR="00F953E4" w:rsidRDefault="00F9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86" w:rsidRDefault="00F869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C75D7A">
      <w:trPr>
        <w:trHeight w:val="720"/>
      </w:trPr>
      <w:tc>
        <w:tcPr>
          <w:tcW w:w="1368" w:type="dxa"/>
        </w:tcPr>
        <w:p w:rsidR="00C75D7A" w:rsidRDefault="00C75D7A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C75D7A" w:rsidRDefault="00414E71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rFonts w:ascii="Verdana" w:hAnsi="Verdana"/>
              <w:noProof/>
              <w:sz w:val="8"/>
              <w:lang w:val="en-CA" w:eastAsia="en-CA"/>
            </w:rPr>
            <w:drawing>
              <wp:inline distT="0" distB="0" distL="0" distR="0" wp14:anchorId="788F4E17" wp14:editId="2CB3B095">
                <wp:extent cx="469767" cy="294640"/>
                <wp:effectExtent l="0" t="0" r="6985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Logo ORBCo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767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C75D7A" w:rsidRDefault="00C75D7A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C75D7A" w:rsidRDefault="00C75D7A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C75D7A" w:rsidRDefault="003A1C31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C75D7A">
            <w:rPr>
              <w:rFonts w:ascii="Arial" w:hAnsi="Arial"/>
              <w:sz w:val="18"/>
            </w:rPr>
            <w:t xml:space="preserve"> Manual</w:t>
          </w:r>
        </w:p>
        <w:p w:rsidR="00C75D7A" w:rsidRDefault="00C75D7A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C75D7A" w:rsidRDefault="00C75D7A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C75D7A" w:rsidRDefault="003A1C31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ADM.004</w:t>
          </w:r>
          <w:r w:rsidR="00C75D7A">
            <w:rPr>
              <w:rFonts w:ascii="Arial" w:hAnsi="Arial"/>
              <w:sz w:val="18"/>
            </w:rPr>
            <w:br/>
          </w:r>
        </w:p>
        <w:p w:rsidR="00C75D7A" w:rsidRDefault="00C75D7A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Page </w:t>
          </w:r>
          <w:r w:rsidR="000F5534"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PAGE </w:instrText>
          </w:r>
          <w:r w:rsidR="000F5534">
            <w:rPr>
              <w:rFonts w:ascii="Arial" w:hAnsi="Arial"/>
              <w:sz w:val="18"/>
            </w:rPr>
            <w:fldChar w:fldCharType="separate"/>
          </w:r>
          <w:r w:rsidR="0059504D">
            <w:rPr>
              <w:rFonts w:ascii="Arial" w:hAnsi="Arial"/>
              <w:noProof/>
              <w:sz w:val="18"/>
            </w:rPr>
            <w:t>2</w:t>
          </w:r>
          <w:r w:rsidR="000F5534"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of </w:t>
          </w:r>
          <w:r w:rsidR="000F5534"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NUMPAGES </w:instrText>
          </w:r>
          <w:r w:rsidR="000F5534">
            <w:rPr>
              <w:rFonts w:ascii="Arial" w:hAnsi="Arial"/>
              <w:sz w:val="18"/>
            </w:rPr>
            <w:fldChar w:fldCharType="separate"/>
          </w:r>
          <w:r w:rsidR="0059504D">
            <w:rPr>
              <w:rFonts w:ascii="Arial" w:hAnsi="Arial"/>
              <w:noProof/>
              <w:sz w:val="18"/>
            </w:rPr>
            <w:t>3</w:t>
          </w:r>
          <w:r w:rsidR="000F5534">
            <w:rPr>
              <w:rFonts w:ascii="Arial" w:hAnsi="Arial"/>
              <w:sz w:val="18"/>
            </w:rPr>
            <w:fldChar w:fldCharType="end"/>
          </w:r>
        </w:p>
      </w:tc>
    </w:tr>
  </w:tbl>
  <w:p w:rsidR="00C75D7A" w:rsidRDefault="00C75D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C75D7A">
      <w:trPr>
        <w:trHeight w:val="720"/>
      </w:trPr>
      <w:tc>
        <w:tcPr>
          <w:tcW w:w="1368" w:type="dxa"/>
        </w:tcPr>
        <w:p w:rsidR="00C75D7A" w:rsidRDefault="00C75D7A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C75D7A" w:rsidRDefault="00414E71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rFonts w:ascii="Verdana" w:hAnsi="Verdana"/>
              <w:noProof/>
              <w:sz w:val="8"/>
              <w:lang w:val="en-CA" w:eastAsia="en-CA"/>
            </w:rPr>
            <w:drawing>
              <wp:inline distT="0" distB="0" distL="0" distR="0" wp14:anchorId="6DBCA906" wp14:editId="79AD477C">
                <wp:extent cx="469767" cy="294640"/>
                <wp:effectExtent l="0" t="0" r="6985" b="0"/>
                <wp:docPr id="1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Logo ORBCo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767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C75D7A" w:rsidRDefault="00C75D7A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C75D7A" w:rsidRDefault="00C75D7A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C75D7A" w:rsidRDefault="003A1C31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C75D7A">
            <w:rPr>
              <w:rFonts w:ascii="Arial" w:hAnsi="Arial"/>
              <w:sz w:val="18"/>
            </w:rPr>
            <w:t xml:space="preserve"> Manual</w:t>
          </w:r>
        </w:p>
        <w:p w:rsidR="00C75D7A" w:rsidRDefault="00C75D7A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C75D7A" w:rsidRDefault="00C75D7A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C75D7A" w:rsidRDefault="00AC1CB8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A</w:t>
          </w:r>
          <w:r w:rsidR="003A1C31">
            <w:rPr>
              <w:rFonts w:ascii="Arial" w:hAnsi="Arial"/>
              <w:sz w:val="18"/>
            </w:rPr>
            <w:t>DM</w:t>
          </w:r>
          <w:r>
            <w:rPr>
              <w:rFonts w:ascii="Arial" w:hAnsi="Arial"/>
              <w:sz w:val="18"/>
            </w:rPr>
            <w:t>.004</w:t>
          </w:r>
          <w:r w:rsidR="00C75D7A">
            <w:rPr>
              <w:rFonts w:ascii="Arial" w:hAnsi="Arial"/>
              <w:sz w:val="18"/>
            </w:rPr>
            <w:br/>
          </w:r>
        </w:p>
        <w:p w:rsidR="00C75D7A" w:rsidRDefault="00C75D7A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Page </w:t>
          </w:r>
          <w:r w:rsidR="000F5534"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PAGE </w:instrText>
          </w:r>
          <w:r w:rsidR="000F5534">
            <w:rPr>
              <w:rFonts w:ascii="Arial" w:hAnsi="Arial"/>
              <w:sz w:val="18"/>
            </w:rPr>
            <w:fldChar w:fldCharType="separate"/>
          </w:r>
          <w:r w:rsidR="0059504D">
            <w:rPr>
              <w:rFonts w:ascii="Arial" w:hAnsi="Arial"/>
              <w:noProof/>
              <w:sz w:val="18"/>
            </w:rPr>
            <w:t>1</w:t>
          </w:r>
          <w:r w:rsidR="000F5534"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of </w:t>
          </w:r>
          <w:r w:rsidR="000F5534"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NUMPAGES </w:instrText>
          </w:r>
          <w:r w:rsidR="000F5534">
            <w:rPr>
              <w:rFonts w:ascii="Arial" w:hAnsi="Arial"/>
              <w:sz w:val="18"/>
            </w:rPr>
            <w:fldChar w:fldCharType="separate"/>
          </w:r>
          <w:r w:rsidR="0059504D">
            <w:rPr>
              <w:rFonts w:ascii="Arial" w:hAnsi="Arial"/>
              <w:noProof/>
              <w:sz w:val="18"/>
            </w:rPr>
            <w:t>3</w:t>
          </w:r>
          <w:r w:rsidR="000F5534">
            <w:rPr>
              <w:rFonts w:ascii="Arial" w:hAnsi="Arial"/>
              <w:sz w:val="18"/>
            </w:rPr>
            <w:fldChar w:fldCharType="end"/>
          </w:r>
        </w:p>
      </w:tc>
    </w:tr>
  </w:tbl>
  <w:p w:rsidR="00C75D7A" w:rsidRDefault="00C75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E4" w:rsidRDefault="00F953E4">
      <w:r>
        <w:separator/>
      </w:r>
    </w:p>
  </w:footnote>
  <w:footnote w:type="continuationSeparator" w:id="0">
    <w:p w:rsidR="00F953E4" w:rsidRDefault="00F95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86" w:rsidRDefault="00F869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7A" w:rsidRDefault="00AC1CB8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Recall – Request for Withdrawal of Products by Canadian Blood Services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7A" w:rsidRDefault="002C7698">
    <w:pPr>
      <w:pStyle w:val="Header"/>
      <w:tabs>
        <w:tab w:val="clear" w:pos="8640"/>
        <w:tab w:val="left" w:pos="5057"/>
      </w:tabs>
    </w:pPr>
    <w:r>
      <w:rPr>
        <w:noProof/>
        <w:lang w:val="en-CA" w:eastAsia="en-CA"/>
      </w:rPr>
      <w:drawing>
        <wp:inline distT="0" distB="0" distL="0" distR="0" wp14:anchorId="2D425B3C" wp14:editId="65B2CC1C">
          <wp:extent cx="1161288" cy="467633"/>
          <wp:effectExtent l="0" t="0" r="127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BCoN 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288" cy="467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6986" w:rsidRPr="00F86986" w:rsidRDefault="00F86986">
    <w:pPr>
      <w:pStyle w:val="Header"/>
      <w:tabs>
        <w:tab w:val="clear" w:pos="8640"/>
        <w:tab w:val="left" w:pos="5057"/>
      </w:tabs>
      <w:rPr>
        <w:sz w:val="14"/>
      </w:rPr>
    </w:pPr>
  </w:p>
  <w:p w:rsidR="00C75D7A" w:rsidRPr="00F86986" w:rsidRDefault="002C7698" w:rsidP="002C7698">
    <w:pPr>
      <w:pStyle w:val="Header"/>
      <w:tabs>
        <w:tab w:val="clear" w:pos="8640"/>
        <w:tab w:val="left" w:pos="5057"/>
      </w:tabs>
      <w:jc w:val="center"/>
      <w:rPr>
        <w:rFonts w:ascii="Arial" w:hAnsi="Arial" w:cs="Arial"/>
        <w:b/>
        <w:bCs/>
        <w:sz w:val="24"/>
        <w:szCs w:val="24"/>
      </w:rPr>
    </w:pPr>
    <w:r w:rsidRPr="00F86986">
      <w:rPr>
        <w:rFonts w:ascii="Arial" w:hAnsi="Arial" w:cs="Arial"/>
        <w:b/>
        <w:bCs/>
        <w:sz w:val="24"/>
        <w:szCs w:val="24"/>
      </w:rPr>
      <w:t>Ontario Regional Blood Coordinating Network</w:t>
    </w:r>
  </w:p>
  <w:p w:rsidR="002C7698" w:rsidRPr="00F86986" w:rsidRDefault="002C7698" w:rsidP="002C7698">
    <w:pPr>
      <w:pStyle w:val="Header"/>
      <w:tabs>
        <w:tab w:val="clear" w:pos="8640"/>
        <w:tab w:val="left" w:pos="5057"/>
      </w:tabs>
      <w:jc w:val="center"/>
      <w:rPr>
        <w:rFonts w:ascii="Arial" w:hAnsi="Arial" w:cs="Arial"/>
        <w:b/>
        <w:bCs/>
        <w:sz w:val="24"/>
        <w:szCs w:val="24"/>
      </w:rPr>
    </w:pPr>
    <w:r w:rsidRPr="00F86986">
      <w:rPr>
        <w:rFonts w:ascii="Arial" w:hAnsi="Arial" w:cs="Arial"/>
        <w:b/>
        <w:bCs/>
        <w:sz w:val="24"/>
        <w:szCs w:val="24"/>
      </w:rPr>
      <w:t>Transfusion Technical Resource Manual</w:t>
    </w:r>
  </w:p>
  <w:p w:rsidR="00C75D7A" w:rsidRPr="00EF4F1A" w:rsidRDefault="00C75D7A">
    <w:pPr>
      <w:pStyle w:val="Header"/>
      <w:tabs>
        <w:tab w:val="left" w:pos="6617"/>
      </w:tabs>
      <w:jc w:val="center"/>
      <w:rPr>
        <w:rFonts w:ascii="Arial" w:hAnsi="Arial"/>
        <w:b/>
        <w:sz w:val="22"/>
      </w:rPr>
    </w:pPr>
  </w:p>
  <w:p w:rsidR="00C75D7A" w:rsidRDefault="00AC1CB8" w:rsidP="00EF4F1A">
    <w:pPr>
      <w:pStyle w:val="Header"/>
      <w:tabs>
        <w:tab w:val="left" w:pos="6617"/>
      </w:tabs>
      <w:spacing w:after="60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Recall – Request for Withdrawal of Products by Blood Supplier</w:t>
    </w:r>
  </w:p>
  <w:p w:rsidR="00C75D7A" w:rsidRDefault="00C75D7A">
    <w:pPr>
      <w:pStyle w:val="Header"/>
      <w:tabs>
        <w:tab w:val="left" w:pos="6617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 w:rsidR="00352615">
      <w:rPr>
        <w:rFonts w:ascii="Arial" w:hAnsi="Arial" w:cs="Arial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4D3AAC" wp14:editId="08D08C90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13335" t="11430" r="5715" b="762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YV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4n0zR9Sk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hUKGFR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428"/>
      <w:gridCol w:w="4428"/>
    </w:tblGrid>
    <w:tr w:rsidR="00C75D7A">
      <w:tc>
        <w:tcPr>
          <w:tcW w:w="4428" w:type="dxa"/>
        </w:tcPr>
        <w:p w:rsidR="00C75D7A" w:rsidRDefault="00C75D7A" w:rsidP="000447C6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Approved By:  </w:t>
          </w:r>
        </w:p>
      </w:tc>
      <w:tc>
        <w:tcPr>
          <w:tcW w:w="4428" w:type="dxa"/>
        </w:tcPr>
        <w:p w:rsidR="00C75D7A" w:rsidRDefault="00C75D7A" w:rsidP="00414E71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Document No: </w:t>
          </w:r>
          <w:r w:rsidR="00AC1CB8">
            <w:rPr>
              <w:rFonts w:ascii="Arial" w:hAnsi="Arial" w:cs="Arial"/>
            </w:rPr>
            <w:t>A</w:t>
          </w:r>
          <w:r w:rsidR="003A1C31">
            <w:rPr>
              <w:rFonts w:ascii="Arial" w:hAnsi="Arial" w:cs="Arial"/>
            </w:rPr>
            <w:t>DM</w:t>
          </w:r>
          <w:r w:rsidR="00AC1CB8">
            <w:rPr>
              <w:rFonts w:ascii="Arial" w:hAnsi="Arial" w:cs="Arial"/>
            </w:rPr>
            <w:t>.004</w:t>
          </w:r>
        </w:p>
      </w:tc>
    </w:tr>
    <w:tr w:rsidR="00C75D7A" w:rsidTr="00AC1CB8">
      <w:trPr>
        <w:trHeight w:val="272"/>
      </w:trPr>
      <w:tc>
        <w:tcPr>
          <w:tcW w:w="4428" w:type="dxa"/>
        </w:tcPr>
        <w:p w:rsidR="00C75D7A" w:rsidRDefault="00C75D7A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Issued:  2004/04/05</w:t>
          </w:r>
        </w:p>
      </w:tc>
      <w:tc>
        <w:tcPr>
          <w:tcW w:w="4428" w:type="dxa"/>
        </w:tcPr>
        <w:p w:rsidR="00C75D7A" w:rsidRDefault="00C75D7A" w:rsidP="00AC1CB8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Category:  </w:t>
          </w:r>
          <w:r w:rsidR="00AC1CB8">
            <w:rPr>
              <w:rFonts w:ascii="Arial" w:hAnsi="Arial" w:cs="Arial"/>
            </w:rPr>
            <w:t>Administration</w:t>
          </w:r>
        </w:p>
      </w:tc>
    </w:tr>
    <w:tr w:rsidR="00C75D7A">
      <w:tc>
        <w:tcPr>
          <w:tcW w:w="4428" w:type="dxa"/>
        </w:tcPr>
        <w:p w:rsidR="00C75D7A" w:rsidRDefault="00AC1CB8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Revised:  20</w:t>
          </w:r>
          <w:r w:rsidR="003A1C31">
            <w:rPr>
              <w:rFonts w:ascii="Arial" w:hAnsi="Arial" w:cs="Arial"/>
            </w:rPr>
            <w:t>09</w:t>
          </w:r>
          <w:r w:rsidR="00C75D7A">
            <w:rPr>
              <w:rFonts w:ascii="Arial" w:hAnsi="Arial" w:cs="Arial"/>
            </w:rPr>
            <w:t>/09/01</w:t>
          </w:r>
          <w:r w:rsidR="003A1C31">
            <w:rPr>
              <w:rFonts w:ascii="Arial" w:hAnsi="Arial" w:cs="Arial"/>
            </w:rPr>
            <w:t>; 2015/08/10</w:t>
          </w:r>
        </w:p>
      </w:tc>
      <w:tc>
        <w:tcPr>
          <w:tcW w:w="4428" w:type="dxa"/>
        </w:tcPr>
        <w:p w:rsidR="00C75D7A" w:rsidRDefault="00C75D7A" w:rsidP="00414E71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 w:rsidR="000F5534"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 w:rsidR="000F5534">
            <w:rPr>
              <w:rFonts w:ascii="Arial" w:hAnsi="Arial" w:cs="Arial"/>
            </w:rPr>
            <w:fldChar w:fldCharType="separate"/>
          </w:r>
          <w:r w:rsidR="0059504D">
            <w:rPr>
              <w:rFonts w:ascii="Arial" w:hAnsi="Arial" w:cs="Arial"/>
              <w:noProof/>
            </w:rPr>
            <w:t>1</w:t>
          </w:r>
          <w:r w:rsidR="000F5534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 w:rsidR="00AC1CB8">
            <w:rPr>
              <w:rFonts w:ascii="Arial" w:hAnsi="Arial" w:cs="Arial"/>
            </w:rPr>
            <w:t>2</w:t>
          </w:r>
        </w:p>
      </w:tc>
    </w:tr>
  </w:tbl>
  <w:p w:rsidR="00C75D7A" w:rsidRDefault="00352615">
    <w:pPr>
      <w:pStyle w:val="Header"/>
      <w:rPr>
        <w:rFonts w:ascii="Arial" w:hAnsi="Arial" w:cs="Arial"/>
      </w:rPr>
    </w:pPr>
    <w:r>
      <w:rPr>
        <w:rFonts w:ascii="Arial" w:hAnsi="Arial" w:cs="Arial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AD2D01" wp14:editId="65A45E25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13335" t="8255" r="5715" b="1079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N+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A6S9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Oj435w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C75D7A">
      <w:rPr>
        <w:rFonts w:ascii="Arial" w:hAnsi="Arial" w:cs="Arial"/>
      </w:rPr>
      <w:tab/>
    </w:r>
  </w:p>
  <w:p w:rsidR="00C75D7A" w:rsidRDefault="00C75D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EC6"/>
    <w:multiLevelType w:val="multilevel"/>
    <w:tmpl w:val="445279C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A713F01"/>
    <w:multiLevelType w:val="hybridMultilevel"/>
    <w:tmpl w:val="9BBE606A"/>
    <w:lvl w:ilvl="0" w:tplc="33047290">
      <w:start w:val="1"/>
      <w:numFmt w:val="decimal"/>
      <w:lvlText w:val="6.1.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F10221"/>
    <w:multiLevelType w:val="multilevel"/>
    <w:tmpl w:val="BAD03D2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36C4277"/>
    <w:multiLevelType w:val="hybridMultilevel"/>
    <w:tmpl w:val="86F04FA6"/>
    <w:lvl w:ilvl="0" w:tplc="B43AC7D0">
      <w:start w:val="1"/>
      <w:numFmt w:val="decimal"/>
      <w:lvlText w:val="6.4.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EC1770B"/>
    <w:multiLevelType w:val="hybridMultilevel"/>
    <w:tmpl w:val="5A32A5AE"/>
    <w:lvl w:ilvl="0" w:tplc="0B344EA4">
      <w:start w:val="1"/>
      <w:numFmt w:val="decimal"/>
      <w:lvlText w:val="6.5.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2A006A41"/>
    <w:multiLevelType w:val="multilevel"/>
    <w:tmpl w:val="19BED68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8CC382A"/>
    <w:multiLevelType w:val="hybridMultilevel"/>
    <w:tmpl w:val="36C20A12"/>
    <w:lvl w:ilvl="0" w:tplc="C630C5B4">
      <w:start w:val="1"/>
      <w:numFmt w:val="decimal"/>
      <w:lvlText w:val="6.5.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3E7957B1"/>
    <w:multiLevelType w:val="hybridMultilevel"/>
    <w:tmpl w:val="CC80D3A6"/>
    <w:lvl w:ilvl="0" w:tplc="A8986A88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95428"/>
    <w:multiLevelType w:val="hybridMultilevel"/>
    <w:tmpl w:val="59B4D3A6"/>
    <w:lvl w:ilvl="0" w:tplc="62C0C0A6">
      <w:start w:val="1"/>
      <w:numFmt w:val="decimal"/>
      <w:lvlText w:val="6.6.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B1BA2"/>
    <w:multiLevelType w:val="hybridMultilevel"/>
    <w:tmpl w:val="7C126064"/>
    <w:lvl w:ilvl="0" w:tplc="A36286BA">
      <w:start w:val="1"/>
      <w:numFmt w:val="decimal"/>
      <w:lvlText w:val="6.3.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5113664"/>
    <w:multiLevelType w:val="hybridMultilevel"/>
    <w:tmpl w:val="9A60DF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B13135"/>
    <w:multiLevelType w:val="hybridMultilevel"/>
    <w:tmpl w:val="E60CD66C"/>
    <w:lvl w:ilvl="0" w:tplc="33047290">
      <w:start w:val="1"/>
      <w:numFmt w:val="decimal"/>
      <w:lvlText w:val="6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D7A7A"/>
    <w:multiLevelType w:val="hybridMultilevel"/>
    <w:tmpl w:val="D0642BFC"/>
    <w:lvl w:ilvl="0" w:tplc="A36286BA">
      <w:start w:val="1"/>
      <w:numFmt w:val="decimal"/>
      <w:lvlText w:val="6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C6902"/>
    <w:multiLevelType w:val="hybridMultilevel"/>
    <w:tmpl w:val="D2489C16"/>
    <w:lvl w:ilvl="0" w:tplc="B5EE22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E5C40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5">
    <w:nsid w:val="78274F8B"/>
    <w:multiLevelType w:val="hybridMultilevel"/>
    <w:tmpl w:val="A2A4F9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"/>
  </w:num>
  <w:num w:numId="5">
    <w:abstractNumId w:val="11"/>
  </w:num>
  <w:num w:numId="6">
    <w:abstractNumId w:val="7"/>
  </w:num>
  <w:num w:numId="7">
    <w:abstractNumId w:val="12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  <w:num w:numId="12">
    <w:abstractNumId w:val="8"/>
  </w:num>
  <w:num w:numId="13">
    <w:abstractNumId w:val="10"/>
  </w:num>
  <w:num w:numId="14">
    <w:abstractNumId w:val="15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41"/>
    <w:rsid w:val="000447C6"/>
    <w:rsid w:val="0007578E"/>
    <w:rsid w:val="000C5397"/>
    <w:rsid w:val="000F5534"/>
    <w:rsid w:val="001E0BEE"/>
    <w:rsid w:val="002A6041"/>
    <w:rsid w:val="002C7698"/>
    <w:rsid w:val="00352615"/>
    <w:rsid w:val="003A1C31"/>
    <w:rsid w:val="00414E71"/>
    <w:rsid w:val="00553CBB"/>
    <w:rsid w:val="00560D39"/>
    <w:rsid w:val="0059504D"/>
    <w:rsid w:val="00622969"/>
    <w:rsid w:val="00623939"/>
    <w:rsid w:val="00851B2A"/>
    <w:rsid w:val="00867D86"/>
    <w:rsid w:val="008A5CDA"/>
    <w:rsid w:val="00A52FB4"/>
    <w:rsid w:val="00AC1CB8"/>
    <w:rsid w:val="00AD6A52"/>
    <w:rsid w:val="00BA09E7"/>
    <w:rsid w:val="00C75D7A"/>
    <w:rsid w:val="00D84071"/>
    <w:rsid w:val="00EF4F1A"/>
    <w:rsid w:val="00EF5911"/>
    <w:rsid w:val="00F86986"/>
    <w:rsid w:val="00F9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534"/>
  </w:style>
  <w:style w:type="paragraph" w:styleId="Heading1">
    <w:name w:val="heading 1"/>
    <w:basedOn w:val="Normal"/>
    <w:next w:val="Normal"/>
    <w:qFormat/>
    <w:rsid w:val="000F5534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0F5534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F553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55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553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F5534"/>
    <w:rPr>
      <w:rFonts w:ascii="Arial" w:hAnsi="Arial"/>
      <w:b/>
      <w:sz w:val="24"/>
    </w:rPr>
  </w:style>
  <w:style w:type="character" w:styleId="PageNumber">
    <w:name w:val="page number"/>
    <w:basedOn w:val="DefaultParagraphFont"/>
    <w:rsid w:val="000F5534"/>
  </w:style>
  <w:style w:type="paragraph" w:styleId="BalloonText">
    <w:name w:val="Balloon Text"/>
    <w:basedOn w:val="Normal"/>
    <w:link w:val="BalloonTextChar"/>
    <w:rsid w:val="00044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4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C1C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C1CB8"/>
  </w:style>
  <w:style w:type="paragraph" w:styleId="ListParagraph">
    <w:name w:val="List Paragraph"/>
    <w:basedOn w:val="Normal"/>
    <w:uiPriority w:val="34"/>
    <w:qFormat/>
    <w:rsid w:val="00AC1CB8"/>
    <w:pPr>
      <w:ind w:left="720"/>
      <w:contextualSpacing/>
    </w:pPr>
  </w:style>
  <w:style w:type="character" w:styleId="Hyperlink">
    <w:name w:val="Hyperlink"/>
    <w:basedOn w:val="DefaultParagraphFont"/>
    <w:rsid w:val="003A1C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534"/>
  </w:style>
  <w:style w:type="paragraph" w:styleId="Heading1">
    <w:name w:val="heading 1"/>
    <w:basedOn w:val="Normal"/>
    <w:next w:val="Normal"/>
    <w:qFormat/>
    <w:rsid w:val="000F5534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0F5534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F553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55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553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F5534"/>
    <w:rPr>
      <w:rFonts w:ascii="Arial" w:hAnsi="Arial"/>
      <w:b/>
      <w:sz w:val="24"/>
    </w:rPr>
  </w:style>
  <w:style w:type="character" w:styleId="PageNumber">
    <w:name w:val="page number"/>
    <w:basedOn w:val="DefaultParagraphFont"/>
    <w:rsid w:val="000F5534"/>
  </w:style>
  <w:style w:type="paragraph" w:styleId="BalloonText">
    <w:name w:val="Balloon Text"/>
    <w:basedOn w:val="Normal"/>
    <w:link w:val="BalloonTextChar"/>
    <w:rsid w:val="00044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4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C1C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C1CB8"/>
  </w:style>
  <w:style w:type="paragraph" w:styleId="ListParagraph">
    <w:name w:val="List Paragraph"/>
    <w:basedOn w:val="Normal"/>
    <w:uiPriority w:val="34"/>
    <w:qFormat/>
    <w:rsid w:val="00AC1CB8"/>
    <w:pPr>
      <w:ind w:left="720"/>
      <w:contextualSpacing/>
    </w:pPr>
  </w:style>
  <w:style w:type="character" w:styleId="Hyperlink">
    <w:name w:val="Hyperlink"/>
    <w:basedOn w:val="DefaultParagraphFont"/>
    <w:rsid w:val="003A1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fusionmedicine.c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449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NRT.001 Prewarm Technique</vt:lpstr>
    </vt:vector>
  </TitlesOfParts>
  <Company>The Ottawa Hospital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NRT.001 Prewarm Technique</dc:title>
  <dc:creator>Transfusion Ontario Program Office</dc:creator>
  <cp:lastModifiedBy>Greening, Emma</cp:lastModifiedBy>
  <cp:revision>7</cp:revision>
  <cp:lastPrinted>2002-05-31T15:29:00Z</cp:lastPrinted>
  <dcterms:created xsi:type="dcterms:W3CDTF">2015-08-04T20:05:00Z</dcterms:created>
  <dcterms:modified xsi:type="dcterms:W3CDTF">2015-10-27T15:58:00Z</dcterms:modified>
</cp:coreProperties>
</file>